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A890C" w14:textId="77777777" w:rsidR="00C769F6" w:rsidRDefault="00C769F6" w:rsidP="4BDD6A03">
      <w:pPr>
        <w:spacing w:before="2000"/>
        <w:jc w:val="center"/>
        <w:rPr>
          <w:b/>
          <w:bCs/>
          <w:sz w:val="36"/>
          <w:szCs w:val="36"/>
        </w:rPr>
      </w:pPr>
      <w:r w:rsidRPr="00083B7A">
        <w:rPr>
          <w:rFonts w:ascii="Courier" w:eastAsia="Times New Roman" w:hAnsi="Courier" w:cs="Times New Roman"/>
          <w:noProof/>
          <w:color w:val="2B579A"/>
          <w:sz w:val="24"/>
          <w:szCs w:val="24"/>
          <w:shd w:val="clear" w:color="auto" w:fill="E6E6E6"/>
          <w:lang w:val="en-AU" w:eastAsia="en-AU"/>
        </w:rPr>
        <w:drawing>
          <wp:inline distT="0" distB="0" distL="0" distR="0" wp14:anchorId="09D505DA" wp14:editId="4C4E3045">
            <wp:extent cx="1101725" cy="895350"/>
            <wp:effectExtent l="0" t="0" r="3175" b="0"/>
            <wp:docPr id="7" name="Picture 7" descr="University of South Australia">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University of South Australia">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101725" cy="895350"/>
                    </a:xfrm>
                    <a:prstGeom prst="rect">
                      <a:avLst/>
                    </a:prstGeom>
                    <a:ln>
                      <a:noFill/>
                    </a:ln>
                    <a:extLst>
                      <a:ext uri="{53640926-AAD7-44D8-BBD7-CCE9431645EC}">
                        <a14:shadowObscured xmlns:a14="http://schemas.microsoft.com/office/drawing/2010/main"/>
                      </a:ext>
                    </a:extLst>
                  </pic:spPr>
                </pic:pic>
              </a:graphicData>
            </a:graphic>
          </wp:inline>
        </w:drawing>
      </w:r>
    </w:p>
    <w:p w14:paraId="1548996F" w14:textId="77777777" w:rsidR="00C769F6" w:rsidRDefault="00AD376C" w:rsidP="4BDD6A03">
      <w:pPr>
        <w:pStyle w:val="Title"/>
        <w:spacing w:before="600"/>
        <w:ind w:left="0"/>
        <w:jc w:val="center"/>
        <w:rPr>
          <w:rFonts w:asciiTheme="minorHAnsi" w:hAnsiTheme="minorHAnsi"/>
        </w:rPr>
      </w:pPr>
      <w:r>
        <w:rPr>
          <w:rFonts w:asciiTheme="minorHAnsi" w:hAnsiTheme="minorHAnsi"/>
        </w:rPr>
        <w:t>Final</w:t>
      </w:r>
      <w:r w:rsidR="1691B044" w:rsidRPr="4BDD6A03">
        <w:rPr>
          <w:rFonts w:asciiTheme="minorHAnsi" w:hAnsiTheme="minorHAnsi"/>
        </w:rPr>
        <w:t xml:space="preserve"> </w:t>
      </w:r>
      <w:r w:rsidR="0052190B" w:rsidRPr="4BDD6A03">
        <w:rPr>
          <w:rFonts w:asciiTheme="minorHAnsi" w:hAnsiTheme="minorHAnsi"/>
        </w:rPr>
        <w:t>Report</w:t>
      </w:r>
      <w:r w:rsidR="38D260AA" w:rsidRPr="4BDD6A03">
        <w:rPr>
          <w:rFonts w:asciiTheme="minorHAnsi" w:hAnsiTheme="minorHAnsi"/>
        </w:rPr>
        <w:t xml:space="preserve"> </w:t>
      </w:r>
    </w:p>
    <w:p w14:paraId="1D32E568" w14:textId="77777777" w:rsidR="00C769F6" w:rsidRPr="00C769F6" w:rsidRDefault="00C769F6" w:rsidP="4BDD6A03">
      <w:pPr>
        <w:pStyle w:val="Title"/>
        <w:spacing w:before="240"/>
        <w:ind w:left="0"/>
        <w:jc w:val="center"/>
        <w:rPr>
          <w:rFonts w:asciiTheme="minorHAnsi" w:hAnsiTheme="minorHAnsi"/>
          <w:b w:val="0"/>
          <w:bCs w:val="0"/>
          <w:sz w:val="48"/>
          <w:szCs w:val="48"/>
        </w:rPr>
      </w:pPr>
    </w:p>
    <w:p w14:paraId="44979575" w14:textId="77777777" w:rsidR="00C769F6" w:rsidRPr="00D5663F" w:rsidRDefault="00C769F6" w:rsidP="4BDD6A03">
      <w:pPr>
        <w:pStyle w:val="IntenseQuote"/>
        <w:spacing w:before="0"/>
        <w:ind w:left="0" w:right="95"/>
        <w:rPr>
          <w:b/>
          <w:bCs/>
          <w:color w:val="auto"/>
          <w:sz w:val="28"/>
          <w:szCs w:val="28"/>
        </w:rPr>
      </w:pPr>
      <w:r w:rsidRPr="4BDD6A03">
        <w:rPr>
          <w:b/>
          <w:bCs/>
          <w:color w:val="auto"/>
          <w:sz w:val="32"/>
          <w:szCs w:val="32"/>
        </w:rPr>
        <w:t>Utilisation analysis of antihypertensives</w:t>
      </w:r>
    </w:p>
    <w:p w14:paraId="064D78B5" w14:textId="77777777" w:rsidR="00C769F6" w:rsidRPr="00140775" w:rsidRDefault="00C769F6" w:rsidP="4BDD6A03">
      <w:pPr>
        <w:spacing w:before="1200"/>
        <w:jc w:val="center"/>
        <w:rPr>
          <w:rFonts w:cs="Arial"/>
          <w:b/>
          <w:bCs/>
          <w:sz w:val="28"/>
          <w:szCs w:val="28"/>
        </w:rPr>
      </w:pPr>
      <w:r w:rsidRPr="00140775">
        <w:rPr>
          <w:rFonts w:cs="Arial"/>
          <w:b/>
          <w:bCs/>
          <w:sz w:val="28"/>
          <w:szCs w:val="28"/>
        </w:rPr>
        <w:t>University of South Australia</w:t>
      </w:r>
    </w:p>
    <w:p w14:paraId="651C6B01" w14:textId="77777777" w:rsidR="00C769F6" w:rsidRPr="00140775" w:rsidRDefault="00C769F6" w:rsidP="4BDD6A03">
      <w:pPr>
        <w:jc w:val="center"/>
        <w:rPr>
          <w:rFonts w:cs="Arial"/>
          <w:b/>
          <w:bCs/>
          <w:sz w:val="28"/>
          <w:szCs w:val="28"/>
        </w:rPr>
      </w:pPr>
      <w:r w:rsidRPr="00140775">
        <w:rPr>
          <w:rFonts w:cs="Arial"/>
          <w:b/>
          <w:bCs/>
          <w:sz w:val="28"/>
          <w:szCs w:val="28"/>
        </w:rPr>
        <w:t>Quality Use of Medicines and Pharmacy Research Centre</w:t>
      </w:r>
    </w:p>
    <w:p w14:paraId="56BEC200" w14:textId="77777777" w:rsidR="00140775" w:rsidRPr="00083B7A" w:rsidRDefault="00140775" w:rsidP="4BDD6A03">
      <w:pPr>
        <w:jc w:val="center"/>
        <w:rPr>
          <w:b/>
          <w:bCs/>
          <w:sz w:val="24"/>
          <w:szCs w:val="24"/>
        </w:rPr>
      </w:pPr>
    </w:p>
    <w:p w14:paraId="5B51C5E8" w14:textId="06884F0E" w:rsidR="00C769F6" w:rsidRPr="00140775" w:rsidRDefault="38D260AA" w:rsidP="00140775">
      <w:pPr>
        <w:spacing w:before="360"/>
        <w:jc w:val="center"/>
        <w:rPr>
          <w:b/>
          <w:bCs/>
        </w:rPr>
      </w:pPr>
      <w:r w:rsidRPr="00140775">
        <w:rPr>
          <w:b/>
          <w:bCs/>
        </w:rPr>
        <w:t>Prepared By</w:t>
      </w:r>
      <w:r w:rsidR="00E7791C" w:rsidRPr="00140775">
        <w:rPr>
          <w:b/>
          <w:bCs/>
        </w:rPr>
        <w:t>: Professor</w:t>
      </w:r>
      <w:r w:rsidRPr="00140775">
        <w:rPr>
          <w:b/>
          <w:bCs/>
        </w:rPr>
        <w:t xml:space="preserve"> Nicole Pratt</w:t>
      </w:r>
      <w:r w:rsidR="00140775" w:rsidRPr="00140775">
        <w:rPr>
          <w:b/>
          <w:bCs/>
        </w:rPr>
        <w:t xml:space="preserve">, </w:t>
      </w:r>
      <w:r w:rsidRPr="00140775">
        <w:rPr>
          <w:b/>
          <w:bCs/>
        </w:rPr>
        <w:t>Associate Professor Lisa Kalisch Ellett</w:t>
      </w:r>
      <w:r w:rsidR="00140775" w:rsidRPr="00140775">
        <w:rPr>
          <w:b/>
          <w:bCs/>
        </w:rPr>
        <w:t xml:space="preserve">, </w:t>
      </w:r>
      <w:r w:rsidRPr="00140775">
        <w:rPr>
          <w:b/>
          <w:bCs/>
        </w:rPr>
        <w:t>Dr Svetla Gadzhanova</w:t>
      </w:r>
      <w:r w:rsidR="00140775" w:rsidRPr="00140775">
        <w:rPr>
          <w:b/>
          <w:bCs/>
        </w:rPr>
        <w:t xml:space="preserve">, </w:t>
      </w:r>
      <w:r w:rsidRPr="00140775">
        <w:rPr>
          <w:b/>
          <w:bCs/>
        </w:rPr>
        <w:t>Dr Anna Kemp-Casey</w:t>
      </w:r>
      <w:r w:rsidR="00140775" w:rsidRPr="00140775">
        <w:rPr>
          <w:b/>
          <w:bCs/>
        </w:rPr>
        <w:t xml:space="preserve">, </w:t>
      </w:r>
      <w:r w:rsidRPr="00140775">
        <w:rPr>
          <w:b/>
          <w:bCs/>
        </w:rPr>
        <w:t>Dr Imaina Widagdo</w:t>
      </w:r>
    </w:p>
    <w:p w14:paraId="6B22308B" w14:textId="77777777" w:rsidR="00B92EBF" w:rsidRDefault="00B92EBF" w:rsidP="01332849">
      <w:pPr>
        <w:ind w:left="2880" w:firstLine="720"/>
      </w:pPr>
    </w:p>
    <w:p w14:paraId="0722245E" w14:textId="77777777" w:rsidR="00140775" w:rsidRDefault="00140775" w:rsidP="01332849">
      <w:pPr>
        <w:ind w:left="2880" w:firstLine="720"/>
      </w:pPr>
    </w:p>
    <w:p w14:paraId="1FC8A5E9" w14:textId="561814F5" w:rsidR="00B92EBF" w:rsidRPr="00B92EBF" w:rsidRDefault="00B92EBF" w:rsidP="00140775">
      <w:pPr>
        <w:jc w:val="center"/>
        <w:rPr>
          <w:b/>
          <w:bCs/>
        </w:rPr>
      </w:pPr>
      <w:r w:rsidRPr="66C4D47A">
        <w:rPr>
          <w:b/>
          <w:bCs/>
        </w:rPr>
        <w:t>Date prepared:</w:t>
      </w:r>
      <w:r w:rsidR="00F50F9C">
        <w:rPr>
          <w:b/>
          <w:bCs/>
        </w:rPr>
        <w:t xml:space="preserve"> 21</w:t>
      </w:r>
      <w:r w:rsidRPr="66C4D47A">
        <w:rPr>
          <w:b/>
          <w:bCs/>
        </w:rPr>
        <w:t>/</w:t>
      </w:r>
      <w:r w:rsidR="00E67AC5">
        <w:rPr>
          <w:b/>
          <w:bCs/>
        </w:rPr>
        <w:t>11</w:t>
      </w:r>
      <w:r w:rsidRPr="66C4D47A">
        <w:rPr>
          <w:b/>
          <w:bCs/>
        </w:rPr>
        <w:t>/2024</w:t>
      </w:r>
    </w:p>
    <w:p w14:paraId="6F91A020" w14:textId="77777777" w:rsidR="00C769F6" w:rsidRPr="00083B7A" w:rsidRDefault="00C769F6" w:rsidP="01332849">
      <w:pPr>
        <w:ind w:left="1440" w:firstLine="720"/>
      </w:pPr>
      <w:r w:rsidRPr="00083B7A">
        <w:tab/>
      </w:r>
      <w:r w:rsidRPr="00083B7A">
        <w:tab/>
      </w:r>
    </w:p>
    <w:p w14:paraId="40B8EC94" w14:textId="77777777" w:rsidR="00C769F6" w:rsidRDefault="00C769F6" w:rsidP="4BDD6A03">
      <w:pPr>
        <w:widowControl/>
        <w:autoSpaceDE/>
        <w:autoSpaceDN/>
        <w:spacing w:after="160" w:line="259" w:lineRule="auto"/>
        <w:rPr>
          <w:rFonts w:ascii="Cambria"/>
          <w:color w:val="365F91"/>
          <w:spacing w:val="-2"/>
          <w:sz w:val="26"/>
          <w:szCs w:val="26"/>
        </w:rPr>
      </w:pPr>
      <w:r w:rsidRPr="00083B7A">
        <w:tab/>
      </w:r>
      <w:r w:rsidRPr="00083B7A">
        <w:tab/>
      </w:r>
      <w:r>
        <w:tab/>
      </w:r>
      <w:r>
        <w:tab/>
      </w:r>
      <w:r>
        <w:tab/>
      </w:r>
      <w:r w:rsidRPr="00083B7A">
        <w:br w:type="page"/>
      </w:r>
    </w:p>
    <w:sdt>
      <w:sdtPr>
        <w:rPr>
          <w:rFonts w:ascii="Calibri" w:eastAsia="Calibri" w:hAnsi="Calibri" w:cs="Calibri"/>
          <w:color w:val="auto"/>
          <w:sz w:val="22"/>
          <w:szCs w:val="22"/>
        </w:rPr>
        <w:id w:val="1109346862"/>
        <w:docPartObj>
          <w:docPartGallery w:val="Table of Contents"/>
          <w:docPartUnique/>
        </w:docPartObj>
      </w:sdtPr>
      <w:sdtContent>
        <w:p w14:paraId="1158B479" w14:textId="77777777" w:rsidR="00C769F6" w:rsidRDefault="00C769F6" w:rsidP="00A640F5">
          <w:pPr>
            <w:pStyle w:val="TOCHeading"/>
          </w:pPr>
          <w:r>
            <w:t>Contents</w:t>
          </w:r>
        </w:p>
        <w:p w14:paraId="075F63C2" w14:textId="0E94C392" w:rsidR="002A159F" w:rsidRDefault="66C4D47A">
          <w:pPr>
            <w:pStyle w:val="TOC1"/>
            <w:tabs>
              <w:tab w:val="right" w:leader="dot" w:pos="9020"/>
            </w:tabs>
            <w:rPr>
              <w:rFonts w:asciiTheme="minorHAnsi" w:eastAsiaTheme="minorEastAsia" w:hAnsiTheme="minorHAnsi" w:cstheme="minorBidi"/>
              <w:noProof/>
              <w:kern w:val="2"/>
              <w:sz w:val="24"/>
              <w:szCs w:val="24"/>
              <w:lang w:val="en-AU" w:eastAsia="en-AU"/>
              <w14:ligatures w14:val="standardContextual"/>
            </w:rPr>
          </w:pPr>
          <w:r>
            <w:fldChar w:fldCharType="begin"/>
          </w:r>
          <w:r w:rsidR="00B92EBF">
            <w:instrText>TOC \o "1-3" \z \u \h</w:instrText>
          </w:r>
          <w:r>
            <w:fldChar w:fldCharType="separate"/>
          </w:r>
          <w:hyperlink w:anchor="_Toc183178809" w:history="1">
            <w:r w:rsidR="002A159F" w:rsidRPr="00904129">
              <w:rPr>
                <w:rStyle w:val="Hyperlink"/>
                <w:noProof/>
              </w:rPr>
              <w:t>Executive Summary</w:t>
            </w:r>
            <w:r w:rsidR="002A159F">
              <w:rPr>
                <w:noProof/>
                <w:webHidden/>
              </w:rPr>
              <w:tab/>
            </w:r>
            <w:r w:rsidR="002A159F">
              <w:rPr>
                <w:noProof/>
                <w:webHidden/>
              </w:rPr>
              <w:fldChar w:fldCharType="begin"/>
            </w:r>
            <w:r w:rsidR="002A159F">
              <w:rPr>
                <w:noProof/>
                <w:webHidden/>
              </w:rPr>
              <w:instrText xml:space="preserve"> PAGEREF _Toc183178809 \h </w:instrText>
            </w:r>
            <w:r w:rsidR="002A159F">
              <w:rPr>
                <w:noProof/>
                <w:webHidden/>
              </w:rPr>
            </w:r>
            <w:r w:rsidR="002A159F">
              <w:rPr>
                <w:noProof/>
                <w:webHidden/>
              </w:rPr>
              <w:fldChar w:fldCharType="separate"/>
            </w:r>
            <w:r w:rsidR="002A159F">
              <w:rPr>
                <w:noProof/>
                <w:webHidden/>
              </w:rPr>
              <w:t>5</w:t>
            </w:r>
            <w:r w:rsidR="002A159F">
              <w:rPr>
                <w:noProof/>
                <w:webHidden/>
              </w:rPr>
              <w:fldChar w:fldCharType="end"/>
            </w:r>
          </w:hyperlink>
        </w:p>
        <w:p w14:paraId="7182CD6F" w14:textId="448EA389" w:rsidR="002A159F" w:rsidRDefault="002A159F">
          <w:pPr>
            <w:pStyle w:val="TOC2"/>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10" w:history="1">
            <w:r w:rsidRPr="00904129">
              <w:rPr>
                <w:rStyle w:val="Hyperlink"/>
                <w:noProof/>
              </w:rPr>
              <w:t>Introduction</w:t>
            </w:r>
            <w:r>
              <w:rPr>
                <w:noProof/>
                <w:webHidden/>
              </w:rPr>
              <w:tab/>
            </w:r>
            <w:r>
              <w:rPr>
                <w:noProof/>
                <w:webHidden/>
              </w:rPr>
              <w:fldChar w:fldCharType="begin"/>
            </w:r>
            <w:r>
              <w:rPr>
                <w:noProof/>
                <w:webHidden/>
              </w:rPr>
              <w:instrText xml:space="preserve"> PAGEREF _Toc183178810 \h </w:instrText>
            </w:r>
            <w:r>
              <w:rPr>
                <w:noProof/>
                <w:webHidden/>
              </w:rPr>
            </w:r>
            <w:r>
              <w:rPr>
                <w:noProof/>
                <w:webHidden/>
              </w:rPr>
              <w:fldChar w:fldCharType="separate"/>
            </w:r>
            <w:r>
              <w:rPr>
                <w:noProof/>
                <w:webHidden/>
              </w:rPr>
              <w:t>7</w:t>
            </w:r>
            <w:r>
              <w:rPr>
                <w:noProof/>
                <w:webHidden/>
              </w:rPr>
              <w:fldChar w:fldCharType="end"/>
            </w:r>
          </w:hyperlink>
        </w:p>
        <w:p w14:paraId="421011DC" w14:textId="1AF53D5A"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11" w:history="1">
            <w:r w:rsidRPr="00904129">
              <w:rPr>
                <w:rStyle w:val="Hyperlink"/>
                <w:noProof/>
              </w:rPr>
              <w:t>Fixed dose combination antihypertensives on the PBS</w:t>
            </w:r>
            <w:r>
              <w:rPr>
                <w:noProof/>
                <w:webHidden/>
              </w:rPr>
              <w:tab/>
            </w:r>
            <w:r>
              <w:rPr>
                <w:noProof/>
                <w:webHidden/>
              </w:rPr>
              <w:fldChar w:fldCharType="begin"/>
            </w:r>
            <w:r>
              <w:rPr>
                <w:noProof/>
                <w:webHidden/>
              </w:rPr>
              <w:instrText xml:space="preserve"> PAGEREF _Toc183178811 \h </w:instrText>
            </w:r>
            <w:r>
              <w:rPr>
                <w:noProof/>
                <w:webHidden/>
              </w:rPr>
            </w:r>
            <w:r>
              <w:rPr>
                <w:noProof/>
                <w:webHidden/>
              </w:rPr>
              <w:fldChar w:fldCharType="separate"/>
            </w:r>
            <w:r>
              <w:rPr>
                <w:noProof/>
                <w:webHidden/>
              </w:rPr>
              <w:t>8</w:t>
            </w:r>
            <w:r>
              <w:rPr>
                <w:noProof/>
                <w:webHidden/>
              </w:rPr>
              <w:fldChar w:fldCharType="end"/>
            </w:r>
          </w:hyperlink>
        </w:p>
        <w:p w14:paraId="7D8A0C8B" w14:textId="7971A14D"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12" w:history="1">
            <w:r w:rsidRPr="00904129">
              <w:rPr>
                <w:rStyle w:val="Hyperlink"/>
                <w:noProof/>
              </w:rPr>
              <w:t>PBAC recommendation and TGA indications</w:t>
            </w:r>
            <w:r>
              <w:rPr>
                <w:noProof/>
                <w:webHidden/>
              </w:rPr>
              <w:tab/>
            </w:r>
            <w:r>
              <w:rPr>
                <w:noProof/>
                <w:webHidden/>
              </w:rPr>
              <w:fldChar w:fldCharType="begin"/>
            </w:r>
            <w:r>
              <w:rPr>
                <w:noProof/>
                <w:webHidden/>
              </w:rPr>
              <w:instrText xml:space="preserve"> PAGEREF _Toc183178812 \h </w:instrText>
            </w:r>
            <w:r>
              <w:rPr>
                <w:noProof/>
                <w:webHidden/>
              </w:rPr>
            </w:r>
            <w:r>
              <w:rPr>
                <w:noProof/>
                <w:webHidden/>
              </w:rPr>
              <w:fldChar w:fldCharType="separate"/>
            </w:r>
            <w:r>
              <w:rPr>
                <w:noProof/>
                <w:webHidden/>
              </w:rPr>
              <w:t>9</w:t>
            </w:r>
            <w:r>
              <w:rPr>
                <w:noProof/>
                <w:webHidden/>
              </w:rPr>
              <w:fldChar w:fldCharType="end"/>
            </w:r>
          </w:hyperlink>
        </w:p>
        <w:p w14:paraId="341038B7" w14:textId="5176A389"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13" w:history="1">
            <w:r w:rsidRPr="00904129">
              <w:rPr>
                <w:rStyle w:val="Hyperlink"/>
                <w:noProof/>
              </w:rPr>
              <w:t>PBS listing and restrictions for two component FDC antihypertensive products</w:t>
            </w:r>
            <w:r>
              <w:rPr>
                <w:noProof/>
                <w:webHidden/>
              </w:rPr>
              <w:tab/>
            </w:r>
            <w:r>
              <w:rPr>
                <w:noProof/>
                <w:webHidden/>
              </w:rPr>
              <w:fldChar w:fldCharType="begin"/>
            </w:r>
            <w:r>
              <w:rPr>
                <w:noProof/>
                <w:webHidden/>
              </w:rPr>
              <w:instrText xml:space="preserve"> PAGEREF _Toc183178813 \h </w:instrText>
            </w:r>
            <w:r>
              <w:rPr>
                <w:noProof/>
                <w:webHidden/>
              </w:rPr>
            </w:r>
            <w:r>
              <w:rPr>
                <w:noProof/>
                <w:webHidden/>
              </w:rPr>
              <w:fldChar w:fldCharType="separate"/>
            </w:r>
            <w:r>
              <w:rPr>
                <w:noProof/>
                <w:webHidden/>
              </w:rPr>
              <w:t>9</w:t>
            </w:r>
            <w:r>
              <w:rPr>
                <w:noProof/>
                <w:webHidden/>
              </w:rPr>
              <w:fldChar w:fldCharType="end"/>
            </w:r>
          </w:hyperlink>
        </w:p>
        <w:p w14:paraId="6D5CA702" w14:textId="40F66ABD"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14" w:history="1">
            <w:r w:rsidRPr="00904129">
              <w:rPr>
                <w:rStyle w:val="Hyperlink"/>
                <w:noProof/>
              </w:rPr>
              <w:t>Clinical guideline recommendations</w:t>
            </w:r>
            <w:r>
              <w:rPr>
                <w:noProof/>
                <w:webHidden/>
              </w:rPr>
              <w:tab/>
            </w:r>
            <w:r>
              <w:rPr>
                <w:noProof/>
                <w:webHidden/>
              </w:rPr>
              <w:fldChar w:fldCharType="begin"/>
            </w:r>
            <w:r>
              <w:rPr>
                <w:noProof/>
                <w:webHidden/>
              </w:rPr>
              <w:instrText xml:space="preserve"> PAGEREF _Toc183178814 \h </w:instrText>
            </w:r>
            <w:r>
              <w:rPr>
                <w:noProof/>
                <w:webHidden/>
              </w:rPr>
            </w:r>
            <w:r>
              <w:rPr>
                <w:noProof/>
                <w:webHidden/>
              </w:rPr>
              <w:fldChar w:fldCharType="separate"/>
            </w:r>
            <w:r>
              <w:rPr>
                <w:noProof/>
                <w:webHidden/>
              </w:rPr>
              <w:t>10</w:t>
            </w:r>
            <w:r>
              <w:rPr>
                <w:noProof/>
                <w:webHidden/>
              </w:rPr>
              <w:fldChar w:fldCharType="end"/>
            </w:r>
          </w:hyperlink>
        </w:p>
        <w:p w14:paraId="167FF276" w14:textId="77B78734" w:rsidR="002A159F" w:rsidRDefault="002A159F">
          <w:pPr>
            <w:pStyle w:val="TOC2"/>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15" w:history="1">
            <w:r w:rsidRPr="00904129">
              <w:rPr>
                <w:rStyle w:val="Hyperlink"/>
                <w:noProof/>
              </w:rPr>
              <w:t>Methods</w:t>
            </w:r>
            <w:r>
              <w:rPr>
                <w:noProof/>
                <w:webHidden/>
              </w:rPr>
              <w:tab/>
            </w:r>
            <w:r>
              <w:rPr>
                <w:noProof/>
                <w:webHidden/>
              </w:rPr>
              <w:fldChar w:fldCharType="begin"/>
            </w:r>
            <w:r>
              <w:rPr>
                <w:noProof/>
                <w:webHidden/>
              </w:rPr>
              <w:instrText xml:space="preserve"> PAGEREF _Toc183178815 \h </w:instrText>
            </w:r>
            <w:r>
              <w:rPr>
                <w:noProof/>
                <w:webHidden/>
              </w:rPr>
            </w:r>
            <w:r>
              <w:rPr>
                <w:noProof/>
                <w:webHidden/>
              </w:rPr>
              <w:fldChar w:fldCharType="separate"/>
            </w:r>
            <w:r>
              <w:rPr>
                <w:noProof/>
                <w:webHidden/>
              </w:rPr>
              <w:t>12</w:t>
            </w:r>
            <w:r>
              <w:rPr>
                <w:noProof/>
                <w:webHidden/>
              </w:rPr>
              <w:fldChar w:fldCharType="end"/>
            </w:r>
          </w:hyperlink>
        </w:p>
        <w:p w14:paraId="458560B9" w14:textId="6B81AFAC"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16" w:history="1">
            <w:r w:rsidRPr="00904129">
              <w:rPr>
                <w:rStyle w:val="Hyperlink"/>
                <w:noProof/>
              </w:rPr>
              <w:t>Data source:</w:t>
            </w:r>
            <w:r>
              <w:rPr>
                <w:noProof/>
                <w:webHidden/>
              </w:rPr>
              <w:tab/>
            </w:r>
            <w:r>
              <w:rPr>
                <w:noProof/>
                <w:webHidden/>
              </w:rPr>
              <w:fldChar w:fldCharType="begin"/>
            </w:r>
            <w:r>
              <w:rPr>
                <w:noProof/>
                <w:webHidden/>
              </w:rPr>
              <w:instrText xml:space="preserve"> PAGEREF _Toc183178816 \h </w:instrText>
            </w:r>
            <w:r>
              <w:rPr>
                <w:noProof/>
                <w:webHidden/>
              </w:rPr>
            </w:r>
            <w:r>
              <w:rPr>
                <w:noProof/>
                <w:webHidden/>
              </w:rPr>
              <w:fldChar w:fldCharType="separate"/>
            </w:r>
            <w:r>
              <w:rPr>
                <w:noProof/>
                <w:webHidden/>
              </w:rPr>
              <w:t>12</w:t>
            </w:r>
            <w:r>
              <w:rPr>
                <w:noProof/>
                <w:webHidden/>
              </w:rPr>
              <w:fldChar w:fldCharType="end"/>
            </w:r>
          </w:hyperlink>
        </w:p>
        <w:p w14:paraId="28DC7A77" w14:textId="2EA0B55D"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17" w:history="1">
            <w:r w:rsidRPr="00904129">
              <w:rPr>
                <w:rStyle w:val="Hyperlink"/>
                <w:noProof/>
              </w:rPr>
              <w:t>Medicines</w:t>
            </w:r>
            <w:r>
              <w:rPr>
                <w:noProof/>
                <w:webHidden/>
              </w:rPr>
              <w:tab/>
            </w:r>
            <w:r>
              <w:rPr>
                <w:noProof/>
                <w:webHidden/>
              </w:rPr>
              <w:fldChar w:fldCharType="begin"/>
            </w:r>
            <w:r>
              <w:rPr>
                <w:noProof/>
                <w:webHidden/>
              </w:rPr>
              <w:instrText xml:space="preserve"> PAGEREF _Toc183178817 \h </w:instrText>
            </w:r>
            <w:r>
              <w:rPr>
                <w:noProof/>
                <w:webHidden/>
              </w:rPr>
            </w:r>
            <w:r>
              <w:rPr>
                <w:noProof/>
                <w:webHidden/>
              </w:rPr>
              <w:fldChar w:fldCharType="separate"/>
            </w:r>
            <w:r>
              <w:rPr>
                <w:noProof/>
                <w:webHidden/>
              </w:rPr>
              <w:t>12</w:t>
            </w:r>
            <w:r>
              <w:rPr>
                <w:noProof/>
                <w:webHidden/>
              </w:rPr>
              <w:fldChar w:fldCharType="end"/>
            </w:r>
          </w:hyperlink>
        </w:p>
        <w:p w14:paraId="2D52F83B" w14:textId="7387AE6D"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18" w:history="1">
            <w:r w:rsidRPr="00904129">
              <w:rPr>
                <w:rStyle w:val="Hyperlink"/>
                <w:noProof/>
              </w:rPr>
              <w:t>Prevalence</w:t>
            </w:r>
            <w:r>
              <w:rPr>
                <w:noProof/>
                <w:webHidden/>
              </w:rPr>
              <w:tab/>
            </w:r>
            <w:r>
              <w:rPr>
                <w:noProof/>
                <w:webHidden/>
              </w:rPr>
              <w:fldChar w:fldCharType="begin"/>
            </w:r>
            <w:r>
              <w:rPr>
                <w:noProof/>
                <w:webHidden/>
              </w:rPr>
              <w:instrText xml:space="preserve"> PAGEREF _Toc183178818 \h </w:instrText>
            </w:r>
            <w:r>
              <w:rPr>
                <w:noProof/>
                <w:webHidden/>
              </w:rPr>
            </w:r>
            <w:r>
              <w:rPr>
                <w:noProof/>
                <w:webHidden/>
              </w:rPr>
              <w:fldChar w:fldCharType="separate"/>
            </w:r>
            <w:r>
              <w:rPr>
                <w:noProof/>
                <w:webHidden/>
              </w:rPr>
              <w:t>12</w:t>
            </w:r>
            <w:r>
              <w:rPr>
                <w:noProof/>
                <w:webHidden/>
              </w:rPr>
              <w:fldChar w:fldCharType="end"/>
            </w:r>
          </w:hyperlink>
        </w:p>
        <w:p w14:paraId="6309B078" w14:textId="1438EE7A"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19" w:history="1">
            <w:r w:rsidRPr="00904129">
              <w:rPr>
                <w:rStyle w:val="Hyperlink"/>
                <w:noProof/>
              </w:rPr>
              <w:t>Incidence</w:t>
            </w:r>
            <w:r>
              <w:rPr>
                <w:noProof/>
                <w:webHidden/>
              </w:rPr>
              <w:tab/>
            </w:r>
            <w:r>
              <w:rPr>
                <w:noProof/>
                <w:webHidden/>
              </w:rPr>
              <w:fldChar w:fldCharType="begin"/>
            </w:r>
            <w:r>
              <w:rPr>
                <w:noProof/>
                <w:webHidden/>
              </w:rPr>
              <w:instrText xml:space="preserve"> PAGEREF _Toc183178819 \h </w:instrText>
            </w:r>
            <w:r>
              <w:rPr>
                <w:noProof/>
                <w:webHidden/>
              </w:rPr>
            </w:r>
            <w:r>
              <w:rPr>
                <w:noProof/>
                <w:webHidden/>
              </w:rPr>
              <w:fldChar w:fldCharType="separate"/>
            </w:r>
            <w:r>
              <w:rPr>
                <w:noProof/>
                <w:webHidden/>
              </w:rPr>
              <w:t>12</w:t>
            </w:r>
            <w:r>
              <w:rPr>
                <w:noProof/>
                <w:webHidden/>
              </w:rPr>
              <w:fldChar w:fldCharType="end"/>
            </w:r>
          </w:hyperlink>
        </w:p>
        <w:p w14:paraId="05C3DEEA" w14:textId="2B823481"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20" w:history="1">
            <w:r w:rsidRPr="00904129">
              <w:rPr>
                <w:rStyle w:val="Hyperlink"/>
                <w:noProof/>
              </w:rPr>
              <w:t>Concurrent antihypertensive medicine use</w:t>
            </w:r>
            <w:r>
              <w:rPr>
                <w:noProof/>
                <w:webHidden/>
              </w:rPr>
              <w:tab/>
            </w:r>
            <w:r>
              <w:rPr>
                <w:noProof/>
                <w:webHidden/>
              </w:rPr>
              <w:fldChar w:fldCharType="begin"/>
            </w:r>
            <w:r>
              <w:rPr>
                <w:noProof/>
                <w:webHidden/>
              </w:rPr>
              <w:instrText xml:space="preserve"> PAGEREF _Toc183178820 \h </w:instrText>
            </w:r>
            <w:r>
              <w:rPr>
                <w:noProof/>
                <w:webHidden/>
              </w:rPr>
            </w:r>
            <w:r>
              <w:rPr>
                <w:noProof/>
                <w:webHidden/>
              </w:rPr>
              <w:fldChar w:fldCharType="separate"/>
            </w:r>
            <w:r>
              <w:rPr>
                <w:noProof/>
                <w:webHidden/>
              </w:rPr>
              <w:t>12</w:t>
            </w:r>
            <w:r>
              <w:rPr>
                <w:noProof/>
                <w:webHidden/>
              </w:rPr>
              <w:fldChar w:fldCharType="end"/>
            </w:r>
          </w:hyperlink>
        </w:p>
        <w:p w14:paraId="464B5906" w14:textId="7261EAB9"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21" w:history="1">
            <w:r w:rsidRPr="00904129">
              <w:rPr>
                <w:rStyle w:val="Hyperlink"/>
                <w:noProof/>
              </w:rPr>
              <w:t>Potential underuse of fixed dose combinations</w:t>
            </w:r>
            <w:r>
              <w:rPr>
                <w:noProof/>
                <w:webHidden/>
              </w:rPr>
              <w:tab/>
            </w:r>
            <w:r>
              <w:rPr>
                <w:noProof/>
                <w:webHidden/>
              </w:rPr>
              <w:fldChar w:fldCharType="begin"/>
            </w:r>
            <w:r>
              <w:rPr>
                <w:noProof/>
                <w:webHidden/>
              </w:rPr>
              <w:instrText xml:space="preserve"> PAGEREF _Toc183178821 \h </w:instrText>
            </w:r>
            <w:r>
              <w:rPr>
                <w:noProof/>
                <w:webHidden/>
              </w:rPr>
            </w:r>
            <w:r>
              <w:rPr>
                <w:noProof/>
                <w:webHidden/>
              </w:rPr>
              <w:fldChar w:fldCharType="separate"/>
            </w:r>
            <w:r>
              <w:rPr>
                <w:noProof/>
                <w:webHidden/>
              </w:rPr>
              <w:t>12</w:t>
            </w:r>
            <w:r>
              <w:rPr>
                <w:noProof/>
                <w:webHidden/>
              </w:rPr>
              <w:fldChar w:fldCharType="end"/>
            </w:r>
          </w:hyperlink>
        </w:p>
        <w:p w14:paraId="53A326DA" w14:textId="5A7E5EA9"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22" w:history="1">
            <w:r w:rsidRPr="00904129">
              <w:rPr>
                <w:rStyle w:val="Hyperlink"/>
                <w:noProof/>
              </w:rPr>
              <w:t>Treatment initiation by type of product</w:t>
            </w:r>
            <w:r>
              <w:rPr>
                <w:noProof/>
                <w:webHidden/>
              </w:rPr>
              <w:tab/>
            </w:r>
            <w:r>
              <w:rPr>
                <w:noProof/>
                <w:webHidden/>
              </w:rPr>
              <w:fldChar w:fldCharType="begin"/>
            </w:r>
            <w:r>
              <w:rPr>
                <w:noProof/>
                <w:webHidden/>
              </w:rPr>
              <w:instrText xml:space="preserve"> PAGEREF _Toc183178822 \h </w:instrText>
            </w:r>
            <w:r>
              <w:rPr>
                <w:noProof/>
                <w:webHidden/>
              </w:rPr>
            </w:r>
            <w:r>
              <w:rPr>
                <w:noProof/>
                <w:webHidden/>
              </w:rPr>
              <w:fldChar w:fldCharType="separate"/>
            </w:r>
            <w:r>
              <w:rPr>
                <w:noProof/>
                <w:webHidden/>
              </w:rPr>
              <w:t>13</w:t>
            </w:r>
            <w:r>
              <w:rPr>
                <w:noProof/>
                <w:webHidden/>
              </w:rPr>
              <w:fldChar w:fldCharType="end"/>
            </w:r>
          </w:hyperlink>
        </w:p>
        <w:p w14:paraId="351653B6" w14:textId="69382C03"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23" w:history="1">
            <w:r w:rsidRPr="00904129">
              <w:rPr>
                <w:rStyle w:val="Hyperlink"/>
                <w:noProof/>
              </w:rPr>
              <w:t>Persistence and adherence to antihypertensive therapies</w:t>
            </w:r>
            <w:r>
              <w:rPr>
                <w:noProof/>
                <w:webHidden/>
              </w:rPr>
              <w:tab/>
            </w:r>
            <w:r>
              <w:rPr>
                <w:noProof/>
                <w:webHidden/>
              </w:rPr>
              <w:fldChar w:fldCharType="begin"/>
            </w:r>
            <w:r>
              <w:rPr>
                <w:noProof/>
                <w:webHidden/>
              </w:rPr>
              <w:instrText xml:space="preserve"> PAGEREF _Toc183178823 \h </w:instrText>
            </w:r>
            <w:r>
              <w:rPr>
                <w:noProof/>
                <w:webHidden/>
              </w:rPr>
            </w:r>
            <w:r>
              <w:rPr>
                <w:noProof/>
                <w:webHidden/>
              </w:rPr>
              <w:fldChar w:fldCharType="separate"/>
            </w:r>
            <w:r>
              <w:rPr>
                <w:noProof/>
                <w:webHidden/>
              </w:rPr>
              <w:t>13</w:t>
            </w:r>
            <w:r>
              <w:rPr>
                <w:noProof/>
                <w:webHidden/>
              </w:rPr>
              <w:fldChar w:fldCharType="end"/>
            </w:r>
          </w:hyperlink>
        </w:p>
        <w:p w14:paraId="349630C7" w14:textId="5A0B0DDB"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24" w:history="1">
            <w:r w:rsidRPr="00904129">
              <w:rPr>
                <w:rStyle w:val="Hyperlink"/>
                <w:noProof/>
              </w:rPr>
              <w:t>Factors influencing use of fixed dose combinations</w:t>
            </w:r>
            <w:r>
              <w:rPr>
                <w:noProof/>
                <w:webHidden/>
              </w:rPr>
              <w:tab/>
            </w:r>
            <w:r>
              <w:rPr>
                <w:noProof/>
                <w:webHidden/>
              </w:rPr>
              <w:fldChar w:fldCharType="begin"/>
            </w:r>
            <w:r>
              <w:rPr>
                <w:noProof/>
                <w:webHidden/>
              </w:rPr>
              <w:instrText xml:space="preserve"> PAGEREF _Toc183178824 \h </w:instrText>
            </w:r>
            <w:r>
              <w:rPr>
                <w:noProof/>
                <w:webHidden/>
              </w:rPr>
            </w:r>
            <w:r>
              <w:rPr>
                <w:noProof/>
                <w:webHidden/>
              </w:rPr>
              <w:fldChar w:fldCharType="separate"/>
            </w:r>
            <w:r>
              <w:rPr>
                <w:noProof/>
                <w:webHidden/>
              </w:rPr>
              <w:t>15</w:t>
            </w:r>
            <w:r>
              <w:rPr>
                <w:noProof/>
                <w:webHidden/>
              </w:rPr>
              <w:fldChar w:fldCharType="end"/>
            </w:r>
          </w:hyperlink>
        </w:p>
        <w:p w14:paraId="00DA1CF6" w14:textId="15E6729C"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25" w:history="1">
            <w:r w:rsidRPr="00904129">
              <w:rPr>
                <w:rStyle w:val="Hyperlink"/>
                <w:noProof/>
              </w:rPr>
              <w:t>Concordance with guidelines</w:t>
            </w:r>
            <w:r>
              <w:rPr>
                <w:noProof/>
                <w:webHidden/>
              </w:rPr>
              <w:tab/>
            </w:r>
            <w:r>
              <w:rPr>
                <w:noProof/>
                <w:webHidden/>
              </w:rPr>
              <w:fldChar w:fldCharType="begin"/>
            </w:r>
            <w:r>
              <w:rPr>
                <w:noProof/>
                <w:webHidden/>
              </w:rPr>
              <w:instrText xml:space="preserve"> PAGEREF _Toc183178825 \h </w:instrText>
            </w:r>
            <w:r>
              <w:rPr>
                <w:noProof/>
                <w:webHidden/>
              </w:rPr>
            </w:r>
            <w:r>
              <w:rPr>
                <w:noProof/>
                <w:webHidden/>
              </w:rPr>
              <w:fldChar w:fldCharType="separate"/>
            </w:r>
            <w:r>
              <w:rPr>
                <w:noProof/>
                <w:webHidden/>
              </w:rPr>
              <w:t>15</w:t>
            </w:r>
            <w:r>
              <w:rPr>
                <w:noProof/>
                <w:webHidden/>
              </w:rPr>
              <w:fldChar w:fldCharType="end"/>
            </w:r>
          </w:hyperlink>
        </w:p>
        <w:p w14:paraId="4A95B49A" w14:textId="764B12D5" w:rsidR="002A159F" w:rsidRDefault="002A159F">
          <w:pPr>
            <w:pStyle w:val="TOC2"/>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26" w:history="1">
            <w:r w:rsidRPr="00904129">
              <w:rPr>
                <w:rStyle w:val="Hyperlink"/>
                <w:noProof/>
              </w:rPr>
              <w:t>Results and Discussion</w:t>
            </w:r>
            <w:r>
              <w:rPr>
                <w:noProof/>
                <w:webHidden/>
              </w:rPr>
              <w:tab/>
            </w:r>
            <w:r>
              <w:rPr>
                <w:noProof/>
                <w:webHidden/>
              </w:rPr>
              <w:fldChar w:fldCharType="begin"/>
            </w:r>
            <w:r>
              <w:rPr>
                <w:noProof/>
                <w:webHidden/>
              </w:rPr>
              <w:instrText xml:space="preserve"> PAGEREF _Toc183178826 \h </w:instrText>
            </w:r>
            <w:r>
              <w:rPr>
                <w:noProof/>
                <w:webHidden/>
              </w:rPr>
            </w:r>
            <w:r>
              <w:rPr>
                <w:noProof/>
                <w:webHidden/>
              </w:rPr>
              <w:fldChar w:fldCharType="separate"/>
            </w:r>
            <w:r>
              <w:rPr>
                <w:noProof/>
                <w:webHidden/>
              </w:rPr>
              <w:t>16</w:t>
            </w:r>
            <w:r>
              <w:rPr>
                <w:noProof/>
                <w:webHidden/>
              </w:rPr>
              <w:fldChar w:fldCharType="end"/>
            </w:r>
          </w:hyperlink>
        </w:p>
        <w:p w14:paraId="6C3E4A5D" w14:textId="3F849F39"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27" w:history="1">
            <w:r w:rsidRPr="00904129">
              <w:rPr>
                <w:rStyle w:val="Hyperlink"/>
                <w:noProof/>
              </w:rPr>
              <w:t>Prescriptions dispensed</w:t>
            </w:r>
            <w:r>
              <w:rPr>
                <w:noProof/>
                <w:webHidden/>
              </w:rPr>
              <w:tab/>
            </w:r>
            <w:r>
              <w:rPr>
                <w:noProof/>
                <w:webHidden/>
              </w:rPr>
              <w:fldChar w:fldCharType="begin"/>
            </w:r>
            <w:r>
              <w:rPr>
                <w:noProof/>
                <w:webHidden/>
              </w:rPr>
              <w:instrText xml:space="preserve"> PAGEREF _Toc183178827 \h </w:instrText>
            </w:r>
            <w:r>
              <w:rPr>
                <w:noProof/>
                <w:webHidden/>
              </w:rPr>
            </w:r>
            <w:r>
              <w:rPr>
                <w:noProof/>
                <w:webHidden/>
              </w:rPr>
              <w:fldChar w:fldCharType="separate"/>
            </w:r>
            <w:r>
              <w:rPr>
                <w:noProof/>
                <w:webHidden/>
              </w:rPr>
              <w:t>16</w:t>
            </w:r>
            <w:r>
              <w:rPr>
                <w:noProof/>
                <w:webHidden/>
              </w:rPr>
              <w:fldChar w:fldCharType="end"/>
            </w:r>
          </w:hyperlink>
        </w:p>
        <w:p w14:paraId="2CB7D5F6" w14:textId="70C3CE42"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28" w:history="1">
            <w:r w:rsidRPr="00904129">
              <w:rPr>
                <w:rStyle w:val="Hyperlink"/>
                <w:noProof/>
              </w:rPr>
              <w:t>Prevalent use</w:t>
            </w:r>
            <w:r>
              <w:rPr>
                <w:noProof/>
                <w:webHidden/>
              </w:rPr>
              <w:tab/>
            </w:r>
            <w:r>
              <w:rPr>
                <w:noProof/>
                <w:webHidden/>
              </w:rPr>
              <w:fldChar w:fldCharType="begin"/>
            </w:r>
            <w:r>
              <w:rPr>
                <w:noProof/>
                <w:webHidden/>
              </w:rPr>
              <w:instrText xml:space="preserve"> PAGEREF _Toc183178828 \h </w:instrText>
            </w:r>
            <w:r>
              <w:rPr>
                <w:noProof/>
                <w:webHidden/>
              </w:rPr>
            </w:r>
            <w:r>
              <w:rPr>
                <w:noProof/>
                <w:webHidden/>
              </w:rPr>
              <w:fldChar w:fldCharType="separate"/>
            </w:r>
            <w:r>
              <w:rPr>
                <w:noProof/>
                <w:webHidden/>
              </w:rPr>
              <w:t>18</w:t>
            </w:r>
            <w:r>
              <w:rPr>
                <w:noProof/>
                <w:webHidden/>
              </w:rPr>
              <w:fldChar w:fldCharType="end"/>
            </w:r>
          </w:hyperlink>
        </w:p>
        <w:p w14:paraId="239801BB" w14:textId="5BC85605"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29" w:history="1">
            <w:r w:rsidRPr="00904129">
              <w:rPr>
                <w:rStyle w:val="Hyperlink"/>
                <w:noProof/>
              </w:rPr>
              <w:t>Incident use</w:t>
            </w:r>
            <w:r>
              <w:rPr>
                <w:noProof/>
                <w:webHidden/>
              </w:rPr>
              <w:tab/>
            </w:r>
            <w:r>
              <w:rPr>
                <w:noProof/>
                <w:webHidden/>
              </w:rPr>
              <w:fldChar w:fldCharType="begin"/>
            </w:r>
            <w:r>
              <w:rPr>
                <w:noProof/>
                <w:webHidden/>
              </w:rPr>
              <w:instrText xml:space="preserve"> PAGEREF _Toc183178829 \h </w:instrText>
            </w:r>
            <w:r>
              <w:rPr>
                <w:noProof/>
                <w:webHidden/>
              </w:rPr>
            </w:r>
            <w:r>
              <w:rPr>
                <w:noProof/>
                <w:webHidden/>
              </w:rPr>
              <w:fldChar w:fldCharType="separate"/>
            </w:r>
            <w:r>
              <w:rPr>
                <w:noProof/>
                <w:webHidden/>
              </w:rPr>
              <w:t>19</w:t>
            </w:r>
            <w:r>
              <w:rPr>
                <w:noProof/>
                <w:webHidden/>
              </w:rPr>
              <w:fldChar w:fldCharType="end"/>
            </w:r>
          </w:hyperlink>
        </w:p>
        <w:p w14:paraId="198721BA" w14:textId="770E1D41"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30" w:history="1">
            <w:r w:rsidRPr="00904129">
              <w:rPr>
                <w:rStyle w:val="Hyperlink"/>
                <w:noProof/>
              </w:rPr>
              <w:t>Concurrent use of antihypertensives</w:t>
            </w:r>
            <w:r>
              <w:rPr>
                <w:noProof/>
                <w:webHidden/>
              </w:rPr>
              <w:tab/>
            </w:r>
            <w:r>
              <w:rPr>
                <w:noProof/>
                <w:webHidden/>
              </w:rPr>
              <w:fldChar w:fldCharType="begin"/>
            </w:r>
            <w:r>
              <w:rPr>
                <w:noProof/>
                <w:webHidden/>
              </w:rPr>
              <w:instrText xml:space="preserve"> PAGEREF _Toc183178830 \h </w:instrText>
            </w:r>
            <w:r>
              <w:rPr>
                <w:noProof/>
                <w:webHidden/>
              </w:rPr>
            </w:r>
            <w:r>
              <w:rPr>
                <w:noProof/>
                <w:webHidden/>
              </w:rPr>
              <w:fldChar w:fldCharType="separate"/>
            </w:r>
            <w:r>
              <w:rPr>
                <w:noProof/>
                <w:webHidden/>
              </w:rPr>
              <w:t>20</w:t>
            </w:r>
            <w:r>
              <w:rPr>
                <w:noProof/>
                <w:webHidden/>
              </w:rPr>
              <w:fldChar w:fldCharType="end"/>
            </w:r>
          </w:hyperlink>
        </w:p>
        <w:p w14:paraId="70259849" w14:textId="2ABA9215"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31" w:history="1">
            <w:r w:rsidRPr="00904129">
              <w:rPr>
                <w:rStyle w:val="Hyperlink"/>
                <w:noProof/>
              </w:rPr>
              <w:t>Potential underuse of FDC</w:t>
            </w:r>
            <w:r>
              <w:rPr>
                <w:noProof/>
                <w:webHidden/>
              </w:rPr>
              <w:tab/>
            </w:r>
            <w:r>
              <w:rPr>
                <w:noProof/>
                <w:webHidden/>
              </w:rPr>
              <w:fldChar w:fldCharType="begin"/>
            </w:r>
            <w:r>
              <w:rPr>
                <w:noProof/>
                <w:webHidden/>
              </w:rPr>
              <w:instrText xml:space="preserve"> PAGEREF _Toc183178831 \h </w:instrText>
            </w:r>
            <w:r>
              <w:rPr>
                <w:noProof/>
                <w:webHidden/>
              </w:rPr>
            </w:r>
            <w:r>
              <w:rPr>
                <w:noProof/>
                <w:webHidden/>
              </w:rPr>
              <w:fldChar w:fldCharType="separate"/>
            </w:r>
            <w:r>
              <w:rPr>
                <w:noProof/>
                <w:webHidden/>
              </w:rPr>
              <w:t>23</w:t>
            </w:r>
            <w:r>
              <w:rPr>
                <w:noProof/>
                <w:webHidden/>
              </w:rPr>
              <w:fldChar w:fldCharType="end"/>
            </w:r>
          </w:hyperlink>
        </w:p>
        <w:p w14:paraId="6D501FCE" w14:textId="4FD70E60"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32" w:history="1">
            <w:r w:rsidRPr="00904129">
              <w:rPr>
                <w:rStyle w:val="Hyperlink"/>
                <w:noProof/>
              </w:rPr>
              <w:t>Treatment initiation by type of product</w:t>
            </w:r>
            <w:r>
              <w:rPr>
                <w:noProof/>
                <w:webHidden/>
              </w:rPr>
              <w:tab/>
            </w:r>
            <w:r>
              <w:rPr>
                <w:noProof/>
                <w:webHidden/>
              </w:rPr>
              <w:fldChar w:fldCharType="begin"/>
            </w:r>
            <w:r>
              <w:rPr>
                <w:noProof/>
                <w:webHidden/>
              </w:rPr>
              <w:instrText xml:space="preserve"> PAGEREF _Toc183178832 \h </w:instrText>
            </w:r>
            <w:r>
              <w:rPr>
                <w:noProof/>
                <w:webHidden/>
              </w:rPr>
            </w:r>
            <w:r>
              <w:rPr>
                <w:noProof/>
                <w:webHidden/>
              </w:rPr>
              <w:fldChar w:fldCharType="separate"/>
            </w:r>
            <w:r>
              <w:rPr>
                <w:noProof/>
                <w:webHidden/>
              </w:rPr>
              <w:t>25</w:t>
            </w:r>
            <w:r>
              <w:rPr>
                <w:noProof/>
                <w:webHidden/>
              </w:rPr>
              <w:fldChar w:fldCharType="end"/>
            </w:r>
          </w:hyperlink>
        </w:p>
        <w:p w14:paraId="35E10245" w14:textId="5967FFFD"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33" w:history="1">
            <w:r w:rsidRPr="00904129">
              <w:rPr>
                <w:rStyle w:val="Hyperlink"/>
                <w:noProof/>
              </w:rPr>
              <w:t>Persistence and adherence to antihypertensive</w:t>
            </w:r>
            <w:r>
              <w:rPr>
                <w:noProof/>
                <w:webHidden/>
              </w:rPr>
              <w:tab/>
            </w:r>
            <w:r>
              <w:rPr>
                <w:noProof/>
                <w:webHidden/>
              </w:rPr>
              <w:fldChar w:fldCharType="begin"/>
            </w:r>
            <w:r>
              <w:rPr>
                <w:noProof/>
                <w:webHidden/>
              </w:rPr>
              <w:instrText xml:space="preserve"> PAGEREF _Toc183178833 \h </w:instrText>
            </w:r>
            <w:r>
              <w:rPr>
                <w:noProof/>
                <w:webHidden/>
              </w:rPr>
            </w:r>
            <w:r>
              <w:rPr>
                <w:noProof/>
                <w:webHidden/>
              </w:rPr>
              <w:fldChar w:fldCharType="separate"/>
            </w:r>
            <w:r>
              <w:rPr>
                <w:noProof/>
                <w:webHidden/>
              </w:rPr>
              <w:t>28</w:t>
            </w:r>
            <w:r>
              <w:rPr>
                <w:noProof/>
                <w:webHidden/>
              </w:rPr>
              <w:fldChar w:fldCharType="end"/>
            </w:r>
          </w:hyperlink>
        </w:p>
        <w:p w14:paraId="1420E237" w14:textId="2A316CC6"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34" w:history="1">
            <w:r w:rsidRPr="00904129">
              <w:rPr>
                <w:rStyle w:val="Hyperlink"/>
                <w:noProof/>
              </w:rPr>
              <w:t>Adherence to antihypertensive therapy</w:t>
            </w:r>
            <w:r>
              <w:rPr>
                <w:noProof/>
                <w:webHidden/>
              </w:rPr>
              <w:tab/>
            </w:r>
            <w:r>
              <w:rPr>
                <w:noProof/>
                <w:webHidden/>
              </w:rPr>
              <w:fldChar w:fldCharType="begin"/>
            </w:r>
            <w:r>
              <w:rPr>
                <w:noProof/>
                <w:webHidden/>
              </w:rPr>
              <w:instrText xml:space="preserve"> PAGEREF _Toc183178834 \h </w:instrText>
            </w:r>
            <w:r>
              <w:rPr>
                <w:noProof/>
                <w:webHidden/>
              </w:rPr>
            </w:r>
            <w:r>
              <w:rPr>
                <w:noProof/>
                <w:webHidden/>
              </w:rPr>
              <w:fldChar w:fldCharType="separate"/>
            </w:r>
            <w:r>
              <w:rPr>
                <w:noProof/>
                <w:webHidden/>
              </w:rPr>
              <w:t>32</w:t>
            </w:r>
            <w:r>
              <w:rPr>
                <w:noProof/>
                <w:webHidden/>
              </w:rPr>
              <w:fldChar w:fldCharType="end"/>
            </w:r>
          </w:hyperlink>
        </w:p>
        <w:p w14:paraId="4C9326F4" w14:textId="7070B433"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35" w:history="1">
            <w:r w:rsidRPr="00904129">
              <w:rPr>
                <w:rStyle w:val="Hyperlink"/>
                <w:noProof/>
              </w:rPr>
              <w:t>Demographic factors</w:t>
            </w:r>
            <w:r w:rsidRPr="00904129">
              <w:rPr>
                <w:rStyle w:val="Hyperlink"/>
                <w:noProof/>
                <w:spacing w:val="-6"/>
              </w:rPr>
              <w:t xml:space="preserve"> </w:t>
            </w:r>
            <w:r w:rsidRPr="00904129">
              <w:rPr>
                <w:rStyle w:val="Hyperlink"/>
                <w:noProof/>
              </w:rPr>
              <w:t>influencing</w:t>
            </w:r>
            <w:r w:rsidRPr="00904129">
              <w:rPr>
                <w:rStyle w:val="Hyperlink"/>
                <w:noProof/>
                <w:spacing w:val="-2"/>
              </w:rPr>
              <w:t xml:space="preserve"> </w:t>
            </w:r>
            <w:r w:rsidRPr="00904129">
              <w:rPr>
                <w:rStyle w:val="Hyperlink"/>
                <w:noProof/>
              </w:rPr>
              <w:t>use</w:t>
            </w:r>
            <w:r w:rsidRPr="00904129">
              <w:rPr>
                <w:rStyle w:val="Hyperlink"/>
                <w:noProof/>
                <w:spacing w:val="-5"/>
              </w:rPr>
              <w:t xml:space="preserve"> </w:t>
            </w:r>
            <w:r w:rsidRPr="00904129">
              <w:rPr>
                <w:rStyle w:val="Hyperlink"/>
                <w:noProof/>
              </w:rPr>
              <w:t>of</w:t>
            </w:r>
            <w:r w:rsidRPr="00904129">
              <w:rPr>
                <w:rStyle w:val="Hyperlink"/>
                <w:noProof/>
                <w:spacing w:val="-1"/>
              </w:rPr>
              <w:t xml:space="preserve"> </w:t>
            </w:r>
            <w:r w:rsidRPr="00904129">
              <w:rPr>
                <w:rStyle w:val="Hyperlink"/>
                <w:noProof/>
                <w:spacing w:val="-4"/>
              </w:rPr>
              <w:t>FDCs</w:t>
            </w:r>
            <w:r>
              <w:rPr>
                <w:noProof/>
                <w:webHidden/>
              </w:rPr>
              <w:tab/>
            </w:r>
            <w:r>
              <w:rPr>
                <w:noProof/>
                <w:webHidden/>
              </w:rPr>
              <w:fldChar w:fldCharType="begin"/>
            </w:r>
            <w:r>
              <w:rPr>
                <w:noProof/>
                <w:webHidden/>
              </w:rPr>
              <w:instrText xml:space="preserve"> PAGEREF _Toc183178835 \h </w:instrText>
            </w:r>
            <w:r>
              <w:rPr>
                <w:noProof/>
                <w:webHidden/>
              </w:rPr>
            </w:r>
            <w:r>
              <w:rPr>
                <w:noProof/>
                <w:webHidden/>
              </w:rPr>
              <w:fldChar w:fldCharType="separate"/>
            </w:r>
            <w:r>
              <w:rPr>
                <w:noProof/>
                <w:webHidden/>
              </w:rPr>
              <w:t>32</w:t>
            </w:r>
            <w:r>
              <w:rPr>
                <w:noProof/>
                <w:webHidden/>
              </w:rPr>
              <w:fldChar w:fldCharType="end"/>
            </w:r>
          </w:hyperlink>
        </w:p>
        <w:p w14:paraId="444A49B7" w14:textId="1A3248AF"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36" w:history="1">
            <w:r w:rsidRPr="00904129">
              <w:rPr>
                <w:rStyle w:val="Hyperlink"/>
                <w:noProof/>
              </w:rPr>
              <w:t>Concordance with guidelines</w:t>
            </w:r>
            <w:r>
              <w:rPr>
                <w:noProof/>
                <w:webHidden/>
              </w:rPr>
              <w:tab/>
            </w:r>
            <w:r>
              <w:rPr>
                <w:noProof/>
                <w:webHidden/>
              </w:rPr>
              <w:fldChar w:fldCharType="begin"/>
            </w:r>
            <w:r>
              <w:rPr>
                <w:noProof/>
                <w:webHidden/>
              </w:rPr>
              <w:instrText xml:space="preserve"> PAGEREF _Toc183178836 \h </w:instrText>
            </w:r>
            <w:r>
              <w:rPr>
                <w:noProof/>
                <w:webHidden/>
              </w:rPr>
            </w:r>
            <w:r>
              <w:rPr>
                <w:noProof/>
                <w:webHidden/>
              </w:rPr>
              <w:fldChar w:fldCharType="separate"/>
            </w:r>
            <w:r>
              <w:rPr>
                <w:noProof/>
                <w:webHidden/>
              </w:rPr>
              <w:t>34</w:t>
            </w:r>
            <w:r>
              <w:rPr>
                <w:noProof/>
                <w:webHidden/>
              </w:rPr>
              <w:fldChar w:fldCharType="end"/>
            </w:r>
          </w:hyperlink>
        </w:p>
        <w:p w14:paraId="70FABA9C" w14:textId="65CCAAAF" w:rsidR="002A159F" w:rsidRDefault="002A159F">
          <w:pPr>
            <w:pStyle w:val="TOC2"/>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37" w:history="1">
            <w:r w:rsidRPr="00904129">
              <w:rPr>
                <w:rStyle w:val="Hyperlink"/>
                <w:noProof/>
              </w:rPr>
              <w:t>Costings</w:t>
            </w:r>
            <w:r>
              <w:rPr>
                <w:noProof/>
                <w:webHidden/>
              </w:rPr>
              <w:tab/>
            </w:r>
            <w:r>
              <w:rPr>
                <w:noProof/>
                <w:webHidden/>
              </w:rPr>
              <w:fldChar w:fldCharType="begin"/>
            </w:r>
            <w:r>
              <w:rPr>
                <w:noProof/>
                <w:webHidden/>
              </w:rPr>
              <w:instrText xml:space="preserve"> PAGEREF _Toc183178837 \h </w:instrText>
            </w:r>
            <w:r>
              <w:rPr>
                <w:noProof/>
                <w:webHidden/>
              </w:rPr>
            </w:r>
            <w:r>
              <w:rPr>
                <w:noProof/>
                <w:webHidden/>
              </w:rPr>
              <w:fldChar w:fldCharType="separate"/>
            </w:r>
            <w:r>
              <w:rPr>
                <w:noProof/>
                <w:webHidden/>
              </w:rPr>
              <w:t>36</w:t>
            </w:r>
            <w:r>
              <w:rPr>
                <w:noProof/>
                <w:webHidden/>
              </w:rPr>
              <w:fldChar w:fldCharType="end"/>
            </w:r>
          </w:hyperlink>
        </w:p>
        <w:p w14:paraId="5DD5D74D" w14:textId="72C6A61A"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38" w:history="1">
            <w:r w:rsidRPr="00904129">
              <w:rPr>
                <w:rStyle w:val="Hyperlink"/>
                <w:noProof/>
              </w:rPr>
              <w:t>Background:</w:t>
            </w:r>
            <w:r>
              <w:rPr>
                <w:noProof/>
                <w:webHidden/>
              </w:rPr>
              <w:tab/>
            </w:r>
            <w:r>
              <w:rPr>
                <w:noProof/>
                <w:webHidden/>
              </w:rPr>
              <w:fldChar w:fldCharType="begin"/>
            </w:r>
            <w:r>
              <w:rPr>
                <w:noProof/>
                <w:webHidden/>
              </w:rPr>
              <w:instrText xml:space="preserve"> PAGEREF _Toc183178838 \h </w:instrText>
            </w:r>
            <w:r>
              <w:rPr>
                <w:noProof/>
                <w:webHidden/>
              </w:rPr>
            </w:r>
            <w:r>
              <w:rPr>
                <w:noProof/>
                <w:webHidden/>
              </w:rPr>
              <w:fldChar w:fldCharType="separate"/>
            </w:r>
            <w:r>
              <w:rPr>
                <w:noProof/>
                <w:webHidden/>
              </w:rPr>
              <w:t>36</w:t>
            </w:r>
            <w:r>
              <w:rPr>
                <w:noProof/>
                <w:webHidden/>
              </w:rPr>
              <w:fldChar w:fldCharType="end"/>
            </w:r>
          </w:hyperlink>
        </w:p>
        <w:p w14:paraId="6FB17CB6" w14:textId="0B88D59A"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39" w:history="1">
            <w:r w:rsidRPr="00904129">
              <w:rPr>
                <w:rStyle w:val="Hyperlink"/>
                <w:noProof/>
              </w:rPr>
              <w:t>Aim</w:t>
            </w:r>
            <w:r>
              <w:rPr>
                <w:noProof/>
                <w:webHidden/>
              </w:rPr>
              <w:tab/>
            </w:r>
            <w:r>
              <w:rPr>
                <w:noProof/>
                <w:webHidden/>
              </w:rPr>
              <w:fldChar w:fldCharType="begin"/>
            </w:r>
            <w:r>
              <w:rPr>
                <w:noProof/>
                <w:webHidden/>
              </w:rPr>
              <w:instrText xml:space="preserve"> PAGEREF _Toc183178839 \h </w:instrText>
            </w:r>
            <w:r>
              <w:rPr>
                <w:noProof/>
                <w:webHidden/>
              </w:rPr>
            </w:r>
            <w:r>
              <w:rPr>
                <w:noProof/>
                <w:webHidden/>
              </w:rPr>
              <w:fldChar w:fldCharType="separate"/>
            </w:r>
            <w:r>
              <w:rPr>
                <w:noProof/>
                <w:webHidden/>
              </w:rPr>
              <w:t>36</w:t>
            </w:r>
            <w:r>
              <w:rPr>
                <w:noProof/>
                <w:webHidden/>
              </w:rPr>
              <w:fldChar w:fldCharType="end"/>
            </w:r>
          </w:hyperlink>
        </w:p>
        <w:p w14:paraId="070A46DC" w14:textId="275E9396"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40" w:history="1">
            <w:r w:rsidRPr="00904129">
              <w:rPr>
                <w:rStyle w:val="Hyperlink"/>
                <w:noProof/>
              </w:rPr>
              <w:t>Method</w:t>
            </w:r>
            <w:r>
              <w:rPr>
                <w:noProof/>
                <w:webHidden/>
              </w:rPr>
              <w:tab/>
            </w:r>
            <w:r>
              <w:rPr>
                <w:noProof/>
                <w:webHidden/>
              </w:rPr>
              <w:fldChar w:fldCharType="begin"/>
            </w:r>
            <w:r>
              <w:rPr>
                <w:noProof/>
                <w:webHidden/>
              </w:rPr>
              <w:instrText xml:space="preserve"> PAGEREF _Toc183178840 \h </w:instrText>
            </w:r>
            <w:r>
              <w:rPr>
                <w:noProof/>
                <w:webHidden/>
              </w:rPr>
            </w:r>
            <w:r>
              <w:rPr>
                <w:noProof/>
                <w:webHidden/>
              </w:rPr>
              <w:fldChar w:fldCharType="separate"/>
            </w:r>
            <w:r>
              <w:rPr>
                <w:noProof/>
                <w:webHidden/>
              </w:rPr>
              <w:t>36</w:t>
            </w:r>
            <w:r>
              <w:rPr>
                <w:noProof/>
                <w:webHidden/>
              </w:rPr>
              <w:fldChar w:fldCharType="end"/>
            </w:r>
          </w:hyperlink>
        </w:p>
        <w:p w14:paraId="304D1966" w14:textId="52747C2A"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41" w:history="1">
            <w:r w:rsidRPr="00904129">
              <w:rPr>
                <w:rStyle w:val="Hyperlink"/>
                <w:noProof/>
              </w:rPr>
              <w:t>Results</w:t>
            </w:r>
            <w:r>
              <w:rPr>
                <w:noProof/>
                <w:webHidden/>
              </w:rPr>
              <w:tab/>
            </w:r>
            <w:r>
              <w:rPr>
                <w:noProof/>
                <w:webHidden/>
              </w:rPr>
              <w:fldChar w:fldCharType="begin"/>
            </w:r>
            <w:r>
              <w:rPr>
                <w:noProof/>
                <w:webHidden/>
              </w:rPr>
              <w:instrText xml:space="preserve"> PAGEREF _Toc183178841 \h </w:instrText>
            </w:r>
            <w:r>
              <w:rPr>
                <w:noProof/>
                <w:webHidden/>
              </w:rPr>
            </w:r>
            <w:r>
              <w:rPr>
                <w:noProof/>
                <w:webHidden/>
              </w:rPr>
              <w:fldChar w:fldCharType="separate"/>
            </w:r>
            <w:r>
              <w:rPr>
                <w:noProof/>
                <w:webHidden/>
              </w:rPr>
              <w:t>38</w:t>
            </w:r>
            <w:r>
              <w:rPr>
                <w:noProof/>
                <w:webHidden/>
              </w:rPr>
              <w:fldChar w:fldCharType="end"/>
            </w:r>
          </w:hyperlink>
        </w:p>
        <w:p w14:paraId="18D42FBB" w14:textId="1C3BF3B6" w:rsidR="002A159F" w:rsidRDefault="002A159F">
          <w:pPr>
            <w:pStyle w:val="TOC2"/>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42" w:history="1">
            <w:r w:rsidRPr="00904129">
              <w:rPr>
                <w:rStyle w:val="Hyperlink"/>
                <w:noProof/>
              </w:rPr>
              <w:t>Literature review</w:t>
            </w:r>
            <w:r>
              <w:rPr>
                <w:noProof/>
                <w:webHidden/>
              </w:rPr>
              <w:tab/>
            </w:r>
            <w:r>
              <w:rPr>
                <w:noProof/>
                <w:webHidden/>
              </w:rPr>
              <w:fldChar w:fldCharType="begin"/>
            </w:r>
            <w:r>
              <w:rPr>
                <w:noProof/>
                <w:webHidden/>
              </w:rPr>
              <w:instrText xml:space="preserve"> PAGEREF _Toc183178842 \h </w:instrText>
            </w:r>
            <w:r>
              <w:rPr>
                <w:noProof/>
                <w:webHidden/>
              </w:rPr>
            </w:r>
            <w:r>
              <w:rPr>
                <w:noProof/>
                <w:webHidden/>
              </w:rPr>
              <w:fldChar w:fldCharType="separate"/>
            </w:r>
            <w:r>
              <w:rPr>
                <w:noProof/>
                <w:webHidden/>
              </w:rPr>
              <w:t>40</w:t>
            </w:r>
            <w:r>
              <w:rPr>
                <w:noProof/>
                <w:webHidden/>
              </w:rPr>
              <w:fldChar w:fldCharType="end"/>
            </w:r>
          </w:hyperlink>
        </w:p>
        <w:p w14:paraId="1F37CBF6" w14:textId="422E5934"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43" w:history="1">
            <w:r w:rsidRPr="00904129">
              <w:rPr>
                <w:rStyle w:val="Hyperlink"/>
                <w:noProof/>
              </w:rPr>
              <w:t>Evaluating initiation of antihypertensive therapy with sequential stepped-up multiple products (standard care) versus low dose two-component FDC: A narrative review</w:t>
            </w:r>
            <w:r>
              <w:rPr>
                <w:noProof/>
                <w:webHidden/>
              </w:rPr>
              <w:tab/>
            </w:r>
            <w:r>
              <w:rPr>
                <w:noProof/>
                <w:webHidden/>
              </w:rPr>
              <w:fldChar w:fldCharType="begin"/>
            </w:r>
            <w:r>
              <w:rPr>
                <w:noProof/>
                <w:webHidden/>
              </w:rPr>
              <w:instrText xml:space="preserve"> PAGEREF _Toc183178843 \h </w:instrText>
            </w:r>
            <w:r>
              <w:rPr>
                <w:noProof/>
                <w:webHidden/>
              </w:rPr>
            </w:r>
            <w:r>
              <w:rPr>
                <w:noProof/>
                <w:webHidden/>
              </w:rPr>
              <w:fldChar w:fldCharType="separate"/>
            </w:r>
            <w:r>
              <w:rPr>
                <w:noProof/>
                <w:webHidden/>
              </w:rPr>
              <w:t>40</w:t>
            </w:r>
            <w:r>
              <w:rPr>
                <w:noProof/>
                <w:webHidden/>
              </w:rPr>
              <w:fldChar w:fldCharType="end"/>
            </w:r>
          </w:hyperlink>
        </w:p>
        <w:p w14:paraId="3A986A98" w14:textId="6C08C37E"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44" w:history="1">
            <w:r w:rsidRPr="00904129">
              <w:rPr>
                <w:rStyle w:val="Hyperlink"/>
                <w:noProof/>
              </w:rPr>
              <w:t>Background</w:t>
            </w:r>
            <w:r>
              <w:rPr>
                <w:noProof/>
                <w:webHidden/>
              </w:rPr>
              <w:tab/>
            </w:r>
            <w:r>
              <w:rPr>
                <w:noProof/>
                <w:webHidden/>
              </w:rPr>
              <w:fldChar w:fldCharType="begin"/>
            </w:r>
            <w:r>
              <w:rPr>
                <w:noProof/>
                <w:webHidden/>
              </w:rPr>
              <w:instrText xml:space="preserve"> PAGEREF _Toc183178844 \h </w:instrText>
            </w:r>
            <w:r>
              <w:rPr>
                <w:noProof/>
                <w:webHidden/>
              </w:rPr>
            </w:r>
            <w:r>
              <w:rPr>
                <w:noProof/>
                <w:webHidden/>
              </w:rPr>
              <w:fldChar w:fldCharType="separate"/>
            </w:r>
            <w:r>
              <w:rPr>
                <w:noProof/>
                <w:webHidden/>
              </w:rPr>
              <w:t>40</w:t>
            </w:r>
            <w:r>
              <w:rPr>
                <w:noProof/>
                <w:webHidden/>
              </w:rPr>
              <w:fldChar w:fldCharType="end"/>
            </w:r>
          </w:hyperlink>
        </w:p>
        <w:p w14:paraId="043E14FA" w14:textId="693980F4"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45" w:history="1">
            <w:r w:rsidRPr="00904129">
              <w:rPr>
                <w:rStyle w:val="Hyperlink"/>
                <w:noProof/>
              </w:rPr>
              <w:t>Methods</w:t>
            </w:r>
            <w:r>
              <w:rPr>
                <w:noProof/>
                <w:webHidden/>
              </w:rPr>
              <w:tab/>
            </w:r>
            <w:r>
              <w:rPr>
                <w:noProof/>
                <w:webHidden/>
              </w:rPr>
              <w:fldChar w:fldCharType="begin"/>
            </w:r>
            <w:r>
              <w:rPr>
                <w:noProof/>
                <w:webHidden/>
              </w:rPr>
              <w:instrText xml:space="preserve"> PAGEREF _Toc183178845 \h </w:instrText>
            </w:r>
            <w:r>
              <w:rPr>
                <w:noProof/>
                <w:webHidden/>
              </w:rPr>
            </w:r>
            <w:r>
              <w:rPr>
                <w:noProof/>
                <w:webHidden/>
              </w:rPr>
              <w:fldChar w:fldCharType="separate"/>
            </w:r>
            <w:r>
              <w:rPr>
                <w:noProof/>
                <w:webHidden/>
              </w:rPr>
              <w:t>40</w:t>
            </w:r>
            <w:r>
              <w:rPr>
                <w:noProof/>
                <w:webHidden/>
              </w:rPr>
              <w:fldChar w:fldCharType="end"/>
            </w:r>
          </w:hyperlink>
        </w:p>
        <w:p w14:paraId="5CB7606F" w14:textId="0B72B2E6"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46" w:history="1">
            <w:r w:rsidRPr="00904129">
              <w:rPr>
                <w:rStyle w:val="Hyperlink"/>
                <w:noProof/>
              </w:rPr>
              <w:t>Results</w:t>
            </w:r>
            <w:r>
              <w:rPr>
                <w:noProof/>
                <w:webHidden/>
              </w:rPr>
              <w:tab/>
            </w:r>
            <w:r>
              <w:rPr>
                <w:noProof/>
                <w:webHidden/>
              </w:rPr>
              <w:fldChar w:fldCharType="begin"/>
            </w:r>
            <w:r>
              <w:rPr>
                <w:noProof/>
                <w:webHidden/>
              </w:rPr>
              <w:instrText xml:space="preserve"> PAGEREF _Toc183178846 \h </w:instrText>
            </w:r>
            <w:r>
              <w:rPr>
                <w:noProof/>
                <w:webHidden/>
              </w:rPr>
            </w:r>
            <w:r>
              <w:rPr>
                <w:noProof/>
                <w:webHidden/>
              </w:rPr>
              <w:fldChar w:fldCharType="separate"/>
            </w:r>
            <w:r>
              <w:rPr>
                <w:noProof/>
                <w:webHidden/>
              </w:rPr>
              <w:t>40</w:t>
            </w:r>
            <w:r>
              <w:rPr>
                <w:noProof/>
                <w:webHidden/>
              </w:rPr>
              <w:fldChar w:fldCharType="end"/>
            </w:r>
          </w:hyperlink>
        </w:p>
        <w:p w14:paraId="01FB6336" w14:textId="322F394D"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47" w:history="1">
            <w:r w:rsidRPr="00904129">
              <w:rPr>
                <w:rStyle w:val="Hyperlink"/>
                <w:noProof/>
              </w:rPr>
              <w:t>Discussion</w:t>
            </w:r>
            <w:r>
              <w:rPr>
                <w:noProof/>
                <w:webHidden/>
              </w:rPr>
              <w:tab/>
            </w:r>
            <w:r>
              <w:rPr>
                <w:noProof/>
                <w:webHidden/>
              </w:rPr>
              <w:fldChar w:fldCharType="begin"/>
            </w:r>
            <w:r>
              <w:rPr>
                <w:noProof/>
                <w:webHidden/>
              </w:rPr>
              <w:instrText xml:space="preserve"> PAGEREF _Toc183178847 \h </w:instrText>
            </w:r>
            <w:r>
              <w:rPr>
                <w:noProof/>
                <w:webHidden/>
              </w:rPr>
            </w:r>
            <w:r>
              <w:rPr>
                <w:noProof/>
                <w:webHidden/>
              </w:rPr>
              <w:fldChar w:fldCharType="separate"/>
            </w:r>
            <w:r>
              <w:rPr>
                <w:noProof/>
                <w:webHidden/>
              </w:rPr>
              <w:t>43</w:t>
            </w:r>
            <w:r>
              <w:rPr>
                <w:noProof/>
                <w:webHidden/>
              </w:rPr>
              <w:fldChar w:fldCharType="end"/>
            </w:r>
          </w:hyperlink>
        </w:p>
        <w:p w14:paraId="2419BCC6" w14:textId="00CC0C9E" w:rsidR="002A159F" w:rsidRDefault="002A159F">
          <w:pPr>
            <w:pStyle w:val="TOC2"/>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48" w:history="1">
            <w:r w:rsidRPr="00904129">
              <w:rPr>
                <w:rStyle w:val="Hyperlink"/>
                <w:noProof/>
              </w:rPr>
              <w:t>References</w:t>
            </w:r>
            <w:r>
              <w:rPr>
                <w:noProof/>
                <w:webHidden/>
              </w:rPr>
              <w:tab/>
            </w:r>
            <w:r>
              <w:rPr>
                <w:noProof/>
                <w:webHidden/>
              </w:rPr>
              <w:fldChar w:fldCharType="begin"/>
            </w:r>
            <w:r>
              <w:rPr>
                <w:noProof/>
                <w:webHidden/>
              </w:rPr>
              <w:instrText xml:space="preserve"> PAGEREF _Toc183178848 \h </w:instrText>
            </w:r>
            <w:r>
              <w:rPr>
                <w:noProof/>
                <w:webHidden/>
              </w:rPr>
            </w:r>
            <w:r>
              <w:rPr>
                <w:noProof/>
                <w:webHidden/>
              </w:rPr>
              <w:fldChar w:fldCharType="separate"/>
            </w:r>
            <w:r>
              <w:rPr>
                <w:noProof/>
                <w:webHidden/>
              </w:rPr>
              <w:t>45</w:t>
            </w:r>
            <w:r>
              <w:rPr>
                <w:noProof/>
                <w:webHidden/>
              </w:rPr>
              <w:fldChar w:fldCharType="end"/>
            </w:r>
          </w:hyperlink>
        </w:p>
        <w:p w14:paraId="0A6BCD94" w14:textId="5DADC564" w:rsidR="002A159F" w:rsidRDefault="002A159F">
          <w:pPr>
            <w:pStyle w:val="TOC1"/>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49" w:history="1">
            <w:r w:rsidRPr="00904129">
              <w:rPr>
                <w:rStyle w:val="Hyperlink"/>
                <w:noProof/>
              </w:rPr>
              <w:t>List of figures</w:t>
            </w:r>
            <w:r>
              <w:rPr>
                <w:noProof/>
                <w:webHidden/>
              </w:rPr>
              <w:tab/>
            </w:r>
            <w:r>
              <w:rPr>
                <w:noProof/>
                <w:webHidden/>
              </w:rPr>
              <w:fldChar w:fldCharType="begin"/>
            </w:r>
            <w:r>
              <w:rPr>
                <w:noProof/>
                <w:webHidden/>
              </w:rPr>
              <w:instrText xml:space="preserve"> PAGEREF _Toc183178849 \h </w:instrText>
            </w:r>
            <w:r>
              <w:rPr>
                <w:noProof/>
                <w:webHidden/>
              </w:rPr>
            </w:r>
            <w:r>
              <w:rPr>
                <w:noProof/>
                <w:webHidden/>
              </w:rPr>
              <w:fldChar w:fldCharType="separate"/>
            </w:r>
            <w:r>
              <w:rPr>
                <w:noProof/>
                <w:webHidden/>
              </w:rPr>
              <w:t>47</w:t>
            </w:r>
            <w:r>
              <w:rPr>
                <w:noProof/>
                <w:webHidden/>
              </w:rPr>
              <w:fldChar w:fldCharType="end"/>
            </w:r>
          </w:hyperlink>
        </w:p>
        <w:p w14:paraId="64BA627B" w14:textId="29BA0303" w:rsidR="002A159F" w:rsidRDefault="002A159F">
          <w:pPr>
            <w:pStyle w:val="TOC2"/>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50" w:history="1">
            <w:r w:rsidRPr="00904129">
              <w:rPr>
                <w:rStyle w:val="Hyperlink"/>
                <w:noProof/>
              </w:rPr>
              <w:t>Appendices</w:t>
            </w:r>
            <w:r>
              <w:rPr>
                <w:noProof/>
                <w:webHidden/>
              </w:rPr>
              <w:tab/>
            </w:r>
            <w:r>
              <w:rPr>
                <w:noProof/>
                <w:webHidden/>
              </w:rPr>
              <w:fldChar w:fldCharType="begin"/>
            </w:r>
            <w:r>
              <w:rPr>
                <w:noProof/>
                <w:webHidden/>
              </w:rPr>
              <w:instrText xml:space="preserve"> PAGEREF _Toc183178850 \h </w:instrText>
            </w:r>
            <w:r>
              <w:rPr>
                <w:noProof/>
                <w:webHidden/>
              </w:rPr>
            </w:r>
            <w:r>
              <w:rPr>
                <w:noProof/>
                <w:webHidden/>
              </w:rPr>
              <w:fldChar w:fldCharType="separate"/>
            </w:r>
            <w:r>
              <w:rPr>
                <w:noProof/>
                <w:webHidden/>
              </w:rPr>
              <w:t>48</w:t>
            </w:r>
            <w:r>
              <w:rPr>
                <w:noProof/>
                <w:webHidden/>
              </w:rPr>
              <w:fldChar w:fldCharType="end"/>
            </w:r>
          </w:hyperlink>
        </w:p>
        <w:p w14:paraId="5D60FFF8" w14:textId="08CFF09E"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51" w:history="1">
            <w:r w:rsidRPr="00904129">
              <w:rPr>
                <w:rStyle w:val="Hyperlink"/>
                <w:noProof/>
              </w:rPr>
              <w:t>Appendix 1: PBS medicines included in the hypertension analysis</w:t>
            </w:r>
            <w:r>
              <w:rPr>
                <w:noProof/>
                <w:webHidden/>
              </w:rPr>
              <w:tab/>
            </w:r>
            <w:r>
              <w:rPr>
                <w:noProof/>
                <w:webHidden/>
              </w:rPr>
              <w:fldChar w:fldCharType="begin"/>
            </w:r>
            <w:r>
              <w:rPr>
                <w:noProof/>
                <w:webHidden/>
              </w:rPr>
              <w:instrText xml:space="preserve"> PAGEREF _Toc183178851 \h </w:instrText>
            </w:r>
            <w:r>
              <w:rPr>
                <w:noProof/>
                <w:webHidden/>
              </w:rPr>
            </w:r>
            <w:r>
              <w:rPr>
                <w:noProof/>
                <w:webHidden/>
              </w:rPr>
              <w:fldChar w:fldCharType="separate"/>
            </w:r>
            <w:r>
              <w:rPr>
                <w:noProof/>
                <w:webHidden/>
              </w:rPr>
              <w:t>48</w:t>
            </w:r>
            <w:r>
              <w:rPr>
                <w:noProof/>
                <w:webHidden/>
              </w:rPr>
              <w:fldChar w:fldCharType="end"/>
            </w:r>
          </w:hyperlink>
        </w:p>
        <w:p w14:paraId="6D48AD86" w14:textId="4CC66F14" w:rsidR="002A159F" w:rsidRDefault="002A159F">
          <w:pPr>
            <w:pStyle w:val="TOC3"/>
            <w:tabs>
              <w:tab w:val="right" w:leader="dot" w:pos="9020"/>
            </w:tabs>
            <w:rPr>
              <w:rFonts w:asciiTheme="minorHAnsi" w:eastAsiaTheme="minorEastAsia" w:hAnsiTheme="minorHAnsi" w:cstheme="minorBidi"/>
              <w:noProof/>
              <w:kern w:val="2"/>
              <w:sz w:val="24"/>
              <w:szCs w:val="24"/>
              <w:lang w:val="en-AU" w:eastAsia="en-AU"/>
              <w14:ligatures w14:val="standardContextual"/>
            </w:rPr>
          </w:pPr>
          <w:hyperlink w:anchor="_Toc183178852" w:history="1">
            <w:r w:rsidRPr="00904129">
              <w:rPr>
                <w:rStyle w:val="Hyperlink"/>
                <w:noProof/>
              </w:rPr>
              <w:t>Appendix 2. Literature search strategies</w:t>
            </w:r>
            <w:r>
              <w:rPr>
                <w:noProof/>
                <w:webHidden/>
              </w:rPr>
              <w:tab/>
            </w:r>
            <w:r>
              <w:rPr>
                <w:noProof/>
                <w:webHidden/>
              </w:rPr>
              <w:fldChar w:fldCharType="begin"/>
            </w:r>
            <w:r>
              <w:rPr>
                <w:noProof/>
                <w:webHidden/>
              </w:rPr>
              <w:instrText xml:space="preserve"> PAGEREF _Toc183178852 \h </w:instrText>
            </w:r>
            <w:r>
              <w:rPr>
                <w:noProof/>
                <w:webHidden/>
              </w:rPr>
            </w:r>
            <w:r>
              <w:rPr>
                <w:noProof/>
                <w:webHidden/>
              </w:rPr>
              <w:fldChar w:fldCharType="separate"/>
            </w:r>
            <w:r>
              <w:rPr>
                <w:noProof/>
                <w:webHidden/>
              </w:rPr>
              <w:t>61</w:t>
            </w:r>
            <w:r>
              <w:rPr>
                <w:noProof/>
                <w:webHidden/>
              </w:rPr>
              <w:fldChar w:fldCharType="end"/>
            </w:r>
          </w:hyperlink>
        </w:p>
        <w:p w14:paraId="55E19201" w14:textId="1835E51E" w:rsidR="66C4D47A" w:rsidRDefault="66C4D47A" w:rsidP="66C4D47A">
          <w:pPr>
            <w:pStyle w:val="TOC1"/>
            <w:tabs>
              <w:tab w:val="right" w:leader="dot" w:pos="9015"/>
            </w:tabs>
            <w:rPr>
              <w:rStyle w:val="Hyperlink"/>
            </w:rPr>
          </w:pPr>
          <w:r>
            <w:fldChar w:fldCharType="end"/>
          </w:r>
        </w:p>
      </w:sdtContent>
    </w:sdt>
    <w:p w14:paraId="49AB13B8" w14:textId="77777777" w:rsidR="00B92EBF" w:rsidRDefault="00B92EBF" w:rsidP="4BDD6A03">
      <w:pPr>
        <w:pStyle w:val="TOC1"/>
        <w:tabs>
          <w:tab w:val="right" w:leader="dot" w:pos="9030"/>
        </w:tabs>
        <w:rPr>
          <w:rStyle w:val="Hyperlink"/>
          <w:noProof/>
          <w:lang w:val="en-AU" w:eastAsia="en-AU"/>
        </w:rPr>
      </w:pPr>
    </w:p>
    <w:p w14:paraId="43204E23" w14:textId="77777777" w:rsidR="00C769F6" w:rsidRDefault="00C769F6" w:rsidP="00A640F5"/>
    <w:p w14:paraId="49627BD1" w14:textId="77777777" w:rsidR="00C769F6" w:rsidRDefault="00C769F6" w:rsidP="4BDD6A03">
      <w:pPr>
        <w:widowControl/>
        <w:autoSpaceDE/>
        <w:autoSpaceDN/>
        <w:spacing w:after="160" w:line="259" w:lineRule="auto"/>
        <w:rPr>
          <w:rFonts w:ascii="Cambria"/>
          <w:color w:val="365F91"/>
          <w:spacing w:val="-2"/>
          <w:sz w:val="26"/>
          <w:szCs w:val="26"/>
        </w:rPr>
      </w:pPr>
      <w:r w:rsidRPr="4BDD6A03">
        <w:rPr>
          <w:rFonts w:ascii="Cambria"/>
          <w:color w:val="365F91"/>
          <w:sz w:val="26"/>
          <w:szCs w:val="26"/>
        </w:rPr>
        <w:br w:type="page"/>
      </w:r>
    </w:p>
    <w:p w14:paraId="6234D85E" w14:textId="77777777" w:rsidR="4C96F605" w:rsidRPr="00EE0128" w:rsidRDefault="75CB1B6D" w:rsidP="4BDD6A03">
      <w:pPr>
        <w:spacing w:after="160" w:line="257" w:lineRule="auto"/>
        <w:rPr>
          <w:b/>
          <w:bCs/>
          <w:color w:val="000000" w:themeColor="text1"/>
        </w:rPr>
      </w:pPr>
      <w:r w:rsidRPr="4BDD6A03">
        <w:rPr>
          <w:b/>
          <w:bCs/>
        </w:rPr>
        <w:lastRenderedPageBreak/>
        <w:t>Glossary</w:t>
      </w:r>
      <w:r w:rsidR="00D92C37">
        <w:rPr>
          <w:b/>
          <w:bCs/>
        </w:rPr>
        <w:t xml:space="preserve">  </w:t>
      </w:r>
    </w:p>
    <w:p w14:paraId="205D6704" w14:textId="77777777" w:rsidR="75CB1B6D" w:rsidRDefault="34F2A48B" w:rsidP="4284E26C">
      <w:pPr>
        <w:spacing w:after="160" w:line="257" w:lineRule="auto"/>
      </w:pPr>
      <w:r w:rsidRPr="2416F257">
        <w:rPr>
          <w:color w:val="000000" w:themeColor="text1"/>
        </w:rPr>
        <w:t>ACE</w:t>
      </w:r>
      <w:r w:rsidR="086B3B08" w:rsidRPr="2416F257">
        <w:rPr>
          <w:color w:val="000000" w:themeColor="text1"/>
        </w:rPr>
        <w:t>:</w:t>
      </w:r>
      <w:r w:rsidR="586B0D92" w:rsidRPr="2416F257">
        <w:rPr>
          <w:color w:val="000000" w:themeColor="text1"/>
        </w:rPr>
        <w:t xml:space="preserve"> </w:t>
      </w:r>
      <w:r w:rsidR="586B0D92">
        <w:t>angiotensin-converting enzyme inhibitor</w:t>
      </w:r>
    </w:p>
    <w:p w14:paraId="3A45C844" w14:textId="77777777" w:rsidR="75CB1B6D" w:rsidRDefault="75CB1B6D" w:rsidP="00A845AE">
      <w:pPr>
        <w:spacing w:after="160" w:line="257" w:lineRule="auto"/>
        <w:rPr>
          <w:color w:val="000000" w:themeColor="text1"/>
        </w:rPr>
      </w:pPr>
      <w:r w:rsidRPr="4284E26C">
        <w:rPr>
          <w:color w:val="000000" w:themeColor="text1"/>
        </w:rPr>
        <w:t>CCB</w:t>
      </w:r>
      <w:r w:rsidR="45A6EA2C" w:rsidRPr="4284E26C">
        <w:rPr>
          <w:color w:val="000000" w:themeColor="text1"/>
        </w:rPr>
        <w:t>: calcium channel blocker</w:t>
      </w:r>
    </w:p>
    <w:p w14:paraId="22209AF1" w14:textId="77777777" w:rsidR="75CB1B6D" w:rsidRDefault="75CB1B6D" w:rsidP="4BDD6A03">
      <w:pPr>
        <w:spacing w:after="160" w:line="257" w:lineRule="auto"/>
      </w:pPr>
      <w:r w:rsidRPr="4284E26C">
        <w:rPr>
          <w:color w:val="000000" w:themeColor="text1"/>
        </w:rPr>
        <w:t>ARB</w:t>
      </w:r>
      <w:r w:rsidR="095AB842" w:rsidRPr="4284E26C">
        <w:rPr>
          <w:color w:val="000000" w:themeColor="text1"/>
        </w:rPr>
        <w:t>:</w:t>
      </w:r>
      <w:r w:rsidR="4FA59712">
        <w:t xml:space="preserve"> angiotensin II receptor blocker</w:t>
      </w:r>
    </w:p>
    <w:p w14:paraId="57E4D8E8" w14:textId="77777777" w:rsidR="75CB1B6D" w:rsidRDefault="75CB1B6D" w:rsidP="00A845AE">
      <w:pPr>
        <w:spacing w:after="160" w:line="257" w:lineRule="auto"/>
        <w:rPr>
          <w:color w:val="000000" w:themeColor="text1"/>
        </w:rPr>
      </w:pPr>
      <w:r w:rsidRPr="4284E26C">
        <w:rPr>
          <w:color w:val="000000" w:themeColor="text1"/>
        </w:rPr>
        <w:t>BB</w:t>
      </w:r>
      <w:r w:rsidR="5F5B8978" w:rsidRPr="4284E26C">
        <w:rPr>
          <w:color w:val="000000" w:themeColor="text1"/>
        </w:rPr>
        <w:t>: beta blocker</w:t>
      </w:r>
    </w:p>
    <w:p w14:paraId="01620F75" w14:textId="77777777" w:rsidR="75CB1B6D" w:rsidRDefault="6EBA743D" w:rsidP="4BDD6A03">
      <w:pPr>
        <w:spacing w:after="160" w:line="257" w:lineRule="auto"/>
        <w:rPr>
          <w:color w:val="000000" w:themeColor="text1"/>
        </w:rPr>
      </w:pPr>
      <w:r w:rsidRPr="4284E26C">
        <w:rPr>
          <w:color w:val="000000" w:themeColor="text1"/>
        </w:rPr>
        <w:t>FDC: Fixed dose combination</w:t>
      </w:r>
    </w:p>
    <w:p w14:paraId="29F7A072" w14:textId="77777777" w:rsidR="75CB1B6D" w:rsidRDefault="0A4FCD11" w:rsidP="4BDD6A03">
      <w:pPr>
        <w:spacing w:after="160" w:line="257" w:lineRule="auto"/>
        <w:rPr>
          <w:color w:val="000000" w:themeColor="text1"/>
        </w:rPr>
      </w:pPr>
      <w:r w:rsidRPr="4284E26C">
        <w:rPr>
          <w:color w:val="000000" w:themeColor="text1"/>
        </w:rPr>
        <w:t xml:space="preserve">PBAC: </w:t>
      </w:r>
      <w:r w:rsidR="75CB1B6D" w:rsidRPr="4284E26C">
        <w:rPr>
          <w:color w:val="000000" w:themeColor="text1"/>
        </w:rPr>
        <w:t>Pharmaceutical Benefits Advisory Committee</w:t>
      </w:r>
    </w:p>
    <w:p w14:paraId="1BD2FDF3" w14:textId="77777777" w:rsidR="75CB1B6D" w:rsidRDefault="75CB1B6D" w:rsidP="00A845AE">
      <w:pPr>
        <w:spacing w:after="160" w:line="257" w:lineRule="auto"/>
        <w:rPr>
          <w:color w:val="000000" w:themeColor="text1"/>
        </w:rPr>
      </w:pPr>
      <w:r w:rsidRPr="4284E26C">
        <w:rPr>
          <w:color w:val="000000" w:themeColor="text1"/>
        </w:rPr>
        <w:t>PBS</w:t>
      </w:r>
      <w:r w:rsidR="35E133C1" w:rsidRPr="4284E26C">
        <w:rPr>
          <w:color w:val="000000" w:themeColor="text1"/>
        </w:rPr>
        <w:t>: Pharmaceutical Benefits Scheme</w:t>
      </w:r>
    </w:p>
    <w:p w14:paraId="08650BAA" w14:textId="77777777" w:rsidR="75CB1B6D" w:rsidRDefault="00D92C37">
      <w:r>
        <w:t xml:space="preserve"> </w:t>
      </w:r>
    </w:p>
    <w:p w14:paraId="277D3351" w14:textId="77777777" w:rsidR="4C96F605" w:rsidRDefault="4C96F605" w:rsidP="4C96F605"/>
    <w:p w14:paraId="09266F40" w14:textId="77777777" w:rsidR="00EE0128" w:rsidRDefault="00EE0128">
      <w:pPr>
        <w:widowControl/>
        <w:autoSpaceDE/>
        <w:autoSpaceDN/>
        <w:spacing w:after="160" w:line="259" w:lineRule="auto"/>
        <w:rPr>
          <w:sz w:val="48"/>
          <w:szCs w:val="48"/>
        </w:rPr>
      </w:pPr>
      <w:r>
        <w:br w:type="page"/>
      </w:r>
    </w:p>
    <w:p w14:paraId="2286AAA7" w14:textId="77777777" w:rsidR="00245B6C" w:rsidRDefault="00245B6C" w:rsidP="00245B6C">
      <w:pPr>
        <w:pStyle w:val="Heading1"/>
        <w:ind w:left="0"/>
        <w:rPr>
          <w:u w:val="none"/>
        </w:rPr>
      </w:pPr>
      <w:bookmarkStart w:id="0" w:name="_Toc183178809"/>
      <w:r>
        <w:rPr>
          <w:u w:val="none"/>
        </w:rPr>
        <w:lastRenderedPageBreak/>
        <w:t>Executive Summary</w:t>
      </w:r>
      <w:bookmarkEnd w:id="0"/>
    </w:p>
    <w:p w14:paraId="234D93EF" w14:textId="77777777" w:rsidR="001F4BCB" w:rsidRDefault="001F4BCB" w:rsidP="00082683">
      <w:pPr>
        <w:pStyle w:val="BodyText"/>
        <w:ind w:right="99"/>
        <w:jc w:val="both"/>
      </w:pPr>
    </w:p>
    <w:p w14:paraId="7231100D" w14:textId="77777777" w:rsidR="00835C35" w:rsidRDefault="521BF0D3" w:rsidP="00835C35">
      <w:pPr>
        <w:pStyle w:val="BodyText"/>
        <w:autoSpaceDE/>
        <w:autoSpaceDN/>
        <w:spacing w:line="259" w:lineRule="auto"/>
        <w:ind w:right="99"/>
        <w:jc w:val="both"/>
      </w:pPr>
      <w:r>
        <w:t>The aim of this report is to quantify the potential underuse of Fixed</w:t>
      </w:r>
      <w:r w:rsidR="00C87B72">
        <w:t>-</w:t>
      </w:r>
      <w:r>
        <w:t xml:space="preserve">Dose Combination (FDC) antihypertensives among </w:t>
      </w:r>
      <w:r w:rsidR="00C87B72">
        <w:t>individuals</w:t>
      </w:r>
      <w:r>
        <w:t xml:space="preserve"> using multiple antihypertensive </w:t>
      </w:r>
      <w:r w:rsidR="00F1296C">
        <w:t>classes</w:t>
      </w:r>
      <w:r>
        <w:t xml:space="preserve">. </w:t>
      </w:r>
      <w:bookmarkStart w:id="1" w:name="_Hlk175693021"/>
      <w:r>
        <w:t xml:space="preserve">Currently, </w:t>
      </w:r>
      <w:r w:rsidR="2070BCA7">
        <w:t>Pharmaceutical</w:t>
      </w:r>
      <w:r w:rsidR="3B5B0F0F">
        <w:t xml:space="preserve"> Benefits Scheme (</w:t>
      </w:r>
      <w:r>
        <w:t>PBS</w:t>
      </w:r>
      <w:r w:rsidR="4066B0AF">
        <w:t>)</w:t>
      </w:r>
      <w:r>
        <w:t xml:space="preserve"> </w:t>
      </w:r>
      <w:r w:rsidR="19907194">
        <w:t xml:space="preserve">only </w:t>
      </w:r>
      <w:r w:rsidR="193244BC">
        <w:t xml:space="preserve">lists </w:t>
      </w:r>
      <w:r w:rsidR="19907194">
        <w:t xml:space="preserve">one low-dose FDC product without restriction, </w:t>
      </w:r>
      <w:r w:rsidR="4A1F085F">
        <w:t>the remaining FDCs</w:t>
      </w:r>
      <w:r w:rsidR="34320E76">
        <w:t xml:space="preserve"> are restricted</w:t>
      </w:r>
      <w:r w:rsidR="00D14116">
        <w:t xml:space="preserve"> for use</w:t>
      </w:r>
      <w:r>
        <w:t xml:space="preserve"> </w:t>
      </w:r>
      <w:r w:rsidR="63103091">
        <w:t xml:space="preserve">only </w:t>
      </w:r>
      <w:r>
        <w:t>when blood pressure is not adequately controlled by a</w:t>
      </w:r>
      <w:r w:rsidR="00D14116">
        <w:t xml:space="preserve"> single class</w:t>
      </w:r>
      <w:r>
        <w:t>, and it is possible that this is contributing to underuse of FDCs in the population.</w:t>
      </w:r>
      <w:bookmarkEnd w:id="1"/>
    </w:p>
    <w:p w14:paraId="5F41AB35" w14:textId="77777777" w:rsidR="00835C35" w:rsidRPr="0019329E" w:rsidRDefault="00835C35" w:rsidP="00835C35">
      <w:pPr>
        <w:pStyle w:val="BodyText"/>
        <w:autoSpaceDE/>
        <w:autoSpaceDN/>
        <w:spacing w:line="259" w:lineRule="auto"/>
        <w:ind w:right="99"/>
        <w:jc w:val="both"/>
        <w:rPr>
          <w:sz w:val="20"/>
        </w:rPr>
      </w:pPr>
      <w:r>
        <w:t xml:space="preserve"> </w:t>
      </w:r>
    </w:p>
    <w:p w14:paraId="755208D0" w14:textId="77777777" w:rsidR="001B5F20" w:rsidRDefault="00D14116" w:rsidP="0019329E">
      <w:pPr>
        <w:pStyle w:val="BodyText"/>
        <w:spacing w:line="259" w:lineRule="auto"/>
        <w:ind w:right="99"/>
        <w:jc w:val="both"/>
      </w:pPr>
      <w:bookmarkStart w:id="2" w:name="_Hlk183424956"/>
      <w:bookmarkStart w:id="3" w:name="_Hlk175693720"/>
      <w:r w:rsidRPr="00D14116">
        <w:t xml:space="preserve">The </w:t>
      </w:r>
      <w:r w:rsidR="0047249D">
        <w:t xml:space="preserve">absolute </w:t>
      </w:r>
      <w:r w:rsidRPr="00D14116">
        <w:t xml:space="preserve">number of </w:t>
      </w:r>
      <w:r w:rsidR="00C04D91">
        <w:t xml:space="preserve">people dispensed </w:t>
      </w:r>
      <w:r w:rsidRPr="00D14116">
        <w:t xml:space="preserve">antihypertensive increased between 2013 and 2023; </w:t>
      </w:r>
      <w:r w:rsidR="00DB3761" w:rsidRPr="00D14116">
        <w:t xml:space="preserve">from 3.4 million in July 2013 to 4.3 million </w:t>
      </w:r>
      <w:r w:rsidR="00DB3761">
        <w:t xml:space="preserve">in July 2023, </w:t>
      </w:r>
      <w:r w:rsidRPr="00D14116">
        <w:t xml:space="preserve">however, the rate </w:t>
      </w:r>
      <w:r w:rsidR="00DB3761">
        <w:t xml:space="preserve">of use in the population remained relatively constant </w:t>
      </w:r>
      <w:r w:rsidRPr="00D14116">
        <w:t>(</w:t>
      </w:r>
      <w:r w:rsidR="00C47CF9" w:rsidRPr="00D14116">
        <w:t>19</w:t>
      </w:r>
      <w:r w:rsidR="00DB3761">
        <w:t>0</w:t>
      </w:r>
      <w:r w:rsidR="00C47CF9" w:rsidRPr="00D14116">
        <w:t xml:space="preserve"> </w:t>
      </w:r>
      <w:r w:rsidR="00DB3761">
        <w:t xml:space="preserve">and 200 per 1000 </w:t>
      </w:r>
      <w:r w:rsidR="00C47CF9" w:rsidRPr="00D14116">
        <w:t xml:space="preserve">of the </w:t>
      </w:r>
      <w:r w:rsidR="00C47CF9">
        <w:t>Australian adult population respectively)</w:t>
      </w:r>
      <w:r>
        <w:t xml:space="preserve">. </w:t>
      </w:r>
      <w:bookmarkEnd w:id="2"/>
      <w:r w:rsidR="521BF0D3">
        <w:t>In July 2023,</w:t>
      </w:r>
      <w:r w:rsidR="521BF0D3" w:rsidRPr="2416F257">
        <w:rPr>
          <w:b/>
          <w:bCs/>
        </w:rPr>
        <w:t xml:space="preserve"> </w:t>
      </w:r>
      <w:r w:rsidR="00DB3761">
        <w:t>half</w:t>
      </w:r>
      <w:r w:rsidR="6A466E49">
        <w:t xml:space="preserve"> </w:t>
      </w:r>
      <w:r w:rsidR="521BF0D3">
        <w:t xml:space="preserve">of the </w:t>
      </w:r>
      <w:r w:rsidR="779E7BC0">
        <w:t>antihypertensive</w:t>
      </w:r>
      <w:r w:rsidR="00DB3761">
        <w:t xml:space="preserve"> prevalent population</w:t>
      </w:r>
      <w:r w:rsidR="521BF0D3">
        <w:t xml:space="preserve"> were </w:t>
      </w:r>
      <w:proofErr w:type="gramStart"/>
      <w:r w:rsidR="521BF0D3">
        <w:t>dispensed</w:t>
      </w:r>
      <w:proofErr w:type="gramEnd"/>
      <w:r w:rsidR="521BF0D3">
        <w:t xml:space="preserve"> multiple</w:t>
      </w:r>
      <w:r>
        <w:t xml:space="preserve"> </w:t>
      </w:r>
      <w:r w:rsidR="521BF0D3">
        <w:t>classes of antihypertensive</w:t>
      </w:r>
      <w:r w:rsidR="00AA2700">
        <w:t>s</w:t>
      </w:r>
      <w:r>
        <w:t>.</w:t>
      </w:r>
      <w:r w:rsidR="00CC3E53">
        <w:t xml:space="preserve"> </w:t>
      </w:r>
      <w:bookmarkEnd w:id="3"/>
      <w:r w:rsidR="001B5F20">
        <w:t xml:space="preserve">Among </w:t>
      </w:r>
      <w:r w:rsidR="00D658F6">
        <w:t>those dispensed</w:t>
      </w:r>
      <w:r w:rsidR="001B5F20">
        <w:t xml:space="preserve"> multiple </w:t>
      </w:r>
      <w:r w:rsidR="001B5F20" w:rsidRPr="006D109E">
        <w:t xml:space="preserve">antihypertensive classes, </w:t>
      </w:r>
      <w:r w:rsidR="00AA2700">
        <w:t xml:space="preserve">60% </w:t>
      </w:r>
      <w:r w:rsidR="00D658F6">
        <w:t>were dispensed</w:t>
      </w:r>
      <w:r w:rsidR="00D658F6" w:rsidRPr="006D109E">
        <w:t xml:space="preserve"> </w:t>
      </w:r>
      <w:r w:rsidR="00AA2700">
        <w:t xml:space="preserve">at least one </w:t>
      </w:r>
      <w:r w:rsidR="00AA2700" w:rsidRPr="006D109E">
        <w:t>FDC</w:t>
      </w:r>
      <w:r w:rsidR="00AA2700">
        <w:t xml:space="preserve">. This equates to a </w:t>
      </w:r>
      <w:r w:rsidR="001B5F20" w:rsidRPr="006D109E">
        <w:t xml:space="preserve">ratio of </w:t>
      </w:r>
      <w:r w:rsidR="00AA2700">
        <w:t xml:space="preserve">use of </w:t>
      </w:r>
      <w:r w:rsidR="001B5F20">
        <w:t>multiple</w:t>
      </w:r>
      <w:r w:rsidR="001B5F20" w:rsidRPr="006D109E">
        <w:t xml:space="preserve"> single-</w:t>
      </w:r>
      <w:r w:rsidR="001B5F20">
        <w:t>class</w:t>
      </w:r>
      <w:r w:rsidR="001B5F20" w:rsidRPr="006D109E">
        <w:t xml:space="preserve"> products compared to FDC </w:t>
      </w:r>
      <w:r w:rsidR="00AA2700">
        <w:t>of</w:t>
      </w:r>
      <w:r w:rsidR="001B5F20" w:rsidRPr="006D109E">
        <w:t xml:space="preserve"> approximately </w:t>
      </w:r>
      <w:proofErr w:type="gramStart"/>
      <w:r w:rsidR="00B813CC">
        <w:t>1 :</w:t>
      </w:r>
      <w:proofErr w:type="gramEnd"/>
      <w:r w:rsidR="00B813CC">
        <w:t xml:space="preserve"> 1</w:t>
      </w:r>
      <w:r w:rsidR="00DB3761">
        <w:t>.4</w:t>
      </w:r>
      <w:r w:rsidR="001B5F20" w:rsidRPr="006D109E">
        <w:t xml:space="preserve">. However, when considering only those </w:t>
      </w:r>
      <w:r w:rsidR="00D658F6">
        <w:t xml:space="preserve">people who were dispensed </w:t>
      </w:r>
      <w:r w:rsidR="001B5F20" w:rsidRPr="006D109E">
        <w:t xml:space="preserve">combinations </w:t>
      </w:r>
      <w:r w:rsidR="001B5F20">
        <w:t xml:space="preserve">that are </w:t>
      </w:r>
      <w:r w:rsidR="001B5F20" w:rsidRPr="006D109E">
        <w:t xml:space="preserve">available </w:t>
      </w:r>
      <w:r w:rsidR="001B5F20">
        <w:t>in FDC form</w:t>
      </w:r>
      <w:r w:rsidR="0047249D">
        <w:t>, the ratio improve</w:t>
      </w:r>
      <w:r w:rsidR="00D658F6">
        <w:t>d</w:t>
      </w:r>
      <w:r w:rsidR="0047249D">
        <w:t xml:space="preserve"> to approximately</w:t>
      </w:r>
      <w:r w:rsidR="001B5F20" w:rsidRPr="006D109E">
        <w:t xml:space="preserve"> </w:t>
      </w:r>
      <w:proofErr w:type="gramStart"/>
      <w:r w:rsidR="001B5F20" w:rsidRPr="006D109E">
        <w:t>1</w:t>
      </w:r>
      <w:r w:rsidR="001B5F20">
        <w:t xml:space="preserve"> </w:t>
      </w:r>
      <w:r w:rsidR="001B5F20" w:rsidRPr="006D109E">
        <w:t>:</w:t>
      </w:r>
      <w:proofErr w:type="gramEnd"/>
      <w:r w:rsidR="001B5F20">
        <w:t xml:space="preserve"> </w:t>
      </w:r>
      <w:r w:rsidR="00DB3761">
        <w:t>3 (</w:t>
      </w:r>
      <w:r w:rsidR="00AA2700">
        <w:t>i.e</w:t>
      </w:r>
      <w:r w:rsidR="004C658C">
        <w:t>.,</w:t>
      </w:r>
      <w:r w:rsidR="00AA2700">
        <w:t xml:space="preserve"> </w:t>
      </w:r>
      <w:r w:rsidR="00DB3761">
        <w:t>75</w:t>
      </w:r>
      <w:r w:rsidR="001B5F20" w:rsidRPr="006D109E">
        <w:t>% use FDC</w:t>
      </w:r>
      <w:r w:rsidR="001B5F20">
        <w:t xml:space="preserve"> among those using multiple classes</w:t>
      </w:r>
      <w:r w:rsidR="00D658F6">
        <w:t xml:space="preserve"> available in FDC form</w:t>
      </w:r>
      <w:r w:rsidR="001B5F20" w:rsidRPr="006D109E">
        <w:t xml:space="preserve">). </w:t>
      </w:r>
    </w:p>
    <w:p w14:paraId="6728F75D" w14:textId="77777777" w:rsidR="001B5F20" w:rsidRPr="0019329E" w:rsidRDefault="001B5F20" w:rsidP="006C27D2">
      <w:pPr>
        <w:pStyle w:val="BodyText"/>
        <w:ind w:right="99"/>
        <w:jc w:val="both"/>
        <w:rPr>
          <w:sz w:val="20"/>
        </w:rPr>
      </w:pPr>
    </w:p>
    <w:p w14:paraId="29A6A8E4" w14:textId="77777777" w:rsidR="00B739BB" w:rsidRDefault="001370D2" w:rsidP="006C27D2">
      <w:pPr>
        <w:pStyle w:val="BodyText"/>
        <w:ind w:right="99"/>
        <w:jc w:val="both"/>
      </w:pPr>
      <w:r w:rsidRPr="001370D2">
        <w:t xml:space="preserve">There has been a substantial shift in the </w:t>
      </w:r>
      <w:r w:rsidR="001B5F20">
        <w:t>type</w:t>
      </w:r>
      <w:r w:rsidRPr="001370D2">
        <w:t xml:space="preserve"> of </w:t>
      </w:r>
      <w:r>
        <w:t>FDC antihypertensive</w:t>
      </w:r>
      <w:r w:rsidRPr="001370D2">
        <w:t xml:space="preserve"> products</w:t>
      </w:r>
      <w:r w:rsidR="001B5F20">
        <w:t xml:space="preserve"> </w:t>
      </w:r>
      <w:r w:rsidR="00DB3761">
        <w:t>dispensed</w:t>
      </w:r>
      <w:r w:rsidRPr="001370D2">
        <w:t xml:space="preserve"> between 2013 and 2023. The proportion of individuals using FDCs containing a calcium channel blocker (CCB) with either an angiotensin-converting enzyme (ACE) inhibitor or an angiotensin II receptor blocker (ARB) has risen steadily. Specifically, the percentage of users </w:t>
      </w:r>
      <w:r w:rsidR="00C47CF9">
        <w:t>dispensed</w:t>
      </w:r>
      <w:r w:rsidRPr="001370D2">
        <w:t xml:space="preserve"> </w:t>
      </w:r>
      <w:r w:rsidR="004644D7" w:rsidRPr="001370D2">
        <w:t xml:space="preserve">FDCs </w:t>
      </w:r>
      <w:r w:rsidR="004644D7">
        <w:t xml:space="preserve">containing </w:t>
      </w:r>
      <w:r w:rsidRPr="001370D2">
        <w:t>CCB</w:t>
      </w:r>
      <w:r w:rsidR="004644D7">
        <w:t xml:space="preserve"> with either ACE or ARB</w:t>
      </w:r>
      <w:r w:rsidRPr="001370D2">
        <w:t xml:space="preserve"> increased from </w:t>
      </w:r>
      <w:r w:rsidR="004644D7">
        <w:t>7% to 14%</w:t>
      </w:r>
      <w:r w:rsidRPr="001370D2">
        <w:t xml:space="preserve">. In contrast, the percentage of users dispensed FDCs containing thiazides </w:t>
      </w:r>
      <w:r w:rsidR="004644D7">
        <w:t>with either ACE or ARB has decreased.</w:t>
      </w:r>
      <w:r w:rsidRPr="001370D2">
        <w:t xml:space="preserve"> </w:t>
      </w:r>
      <w:r w:rsidR="004644D7">
        <w:t>The most notable decline was for</w:t>
      </w:r>
      <w:r w:rsidR="0047249D">
        <w:t xml:space="preserve"> ARB-t</w:t>
      </w:r>
      <w:r w:rsidRPr="001370D2">
        <w:t xml:space="preserve">hiazide combinations, </w:t>
      </w:r>
      <w:r w:rsidR="004644D7">
        <w:t>which declined from 17%</w:t>
      </w:r>
      <w:r w:rsidRPr="001370D2">
        <w:t xml:space="preserve"> to 11%. </w:t>
      </w:r>
      <w:r w:rsidR="004644D7">
        <w:t>Use of FDC ACE-</w:t>
      </w:r>
      <w:r w:rsidR="004940B5">
        <w:t>thiazide wa</w:t>
      </w:r>
      <w:r w:rsidR="004644D7">
        <w:t>s much lower overall and use also declined from 5% to 2%</w:t>
      </w:r>
      <w:r w:rsidR="004940B5">
        <w:t>.</w:t>
      </w:r>
      <w:r w:rsidR="007D630C" w:rsidRPr="007D630C">
        <w:t xml:space="preserve"> These trends may reflect changes in comorbidity patterns over time, which in turn influence prescribing practices</w:t>
      </w:r>
      <w:r w:rsidR="0047249D">
        <w:t>.</w:t>
      </w:r>
      <w:r w:rsidR="00D92C37">
        <w:t xml:space="preserve"> </w:t>
      </w:r>
      <w:r w:rsidR="00B739BB">
        <w:t xml:space="preserve"> </w:t>
      </w:r>
      <w:r w:rsidR="00DD3E15">
        <w:t xml:space="preserve">In 2023, the </w:t>
      </w:r>
      <w:proofErr w:type="gramStart"/>
      <w:r w:rsidR="00DD3E15">
        <w:t xml:space="preserve">distribution </w:t>
      </w:r>
      <w:r w:rsidR="002B3E3E">
        <w:t>of use</w:t>
      </w:r>
      <w:proofErr w:type="gramEnd"/>
      <w:r w:rsidR="002B3E3E">
        <w:t xml:space="preserve"> of FDC products among those using FDC was 44% for thiazides with ARB or ACE, 48% for CCBs with ARB or ACE and 8% for</w:t>
      </w:r>
      <w:r w:rsidR="0025086A">
        <w:t xml:space="preserve"> ARB with</w:t>
      </w:r>
      <w:r w:rsidR="002B3E3E">
        <w:t xml:space="preserve"> CCB and thiazide</w:t>
      </w:r>
      <w:r w:rsidR="0025086A">
        <w:t>.</w:t>
      </w:r>
    </w:p>
    <w:p w14:paraId="79AA0133" w14:textId="77777777" w:rsidR="002B3E3E" w:rsidRDefault="002B3E3E" w:rsidP="006C27D2">
      <w:pPr>
        <w:pStyle w:val="BodyText"/>
        <w:ind w:right="99"/>
        <w:jc w:val="both"/>
      </w:pPr>
    </w:p>
    <w:p w14:paraId="09FD0195" w14:textId="77777777" w:rsidR="00835C35" w:rsidRDefault="00E86E97" w:rsidP="00B739BB">
      <w:pPr>
        <w:pStyle w:val="BodyText"/>
        <w:ind w:right="99"/>
        <w:jc w:val="both"/>
      </w:pPr>
      <w:r w:rsidRPr="00163F96">
        <w:t>Across the study period</w:t>
      </w:r>
      <w:r w:rsidR="004C658C" w:rsidRPr="00163F96">
        <w:t xml:space="preserve"> (2013-2023)</w:t>
      </w:r>
      <w:r w:rsidR="00DD3E15" w:rsidRPr="00163F96">
        <w:t xml:space="preserve">, </w:t>
      </w:r>
      <w:r w:rsidR="00B739BB" w:rsidRPr="00163F96">
        <w:t xml:space="preserve">the population who commence </w:t>
      </w:r>
      <w:r w:rsidRPr="00163F96">
        <w:t xml:space="preserve">treatment with </w:t>
      </w:r>
      <w:r w:rsidR="00B739BB" w:rsidRPr="00163F96">
        <w:t xml:space="preserve">antihypertensives </w:t>
      </w:r>
      <w:r w:rsidRPr="00163F96">
        <w:t>has remained stable at less than</w:t>
      </w:r>
      <w:r w:rsidR="00B739BB" w:rsidRPr="00163F96">
        <w:t xml:space="preserve"> 1%</w:t>
      </w:r>
      <w:r w:rsidRPr="00F073FE">
        <w:t xml:space="preserve"> of all people dispensed antihypertensives</w:t>
      </w:r>
      <w:r w:rsidR="004C658C" w:rsidRPr="00F073FE">
        <w:t xml:space="preserve"> per month</w:t>
      </w:r>
      <w:r w:rsidR="00454506" w:rsidRPr="0019329E">
        <w:t xml:space="preserve"> with </w:t>
      </w:r>
      <w:r w:rsidR="00B739BB" w:rsidRPr="00163F96">
        <w:t xml:space="preserve">90% </w:t>
      </w:r>
      <w:r w:rsidRPr="00163F96">
        <w:t>commenced on</w:t>
      </w:r>
      <w:r w:rsidR="00B739BB" w:rsidRPr="00163F96">
        <w:t xml:space="preserve"> a single class only in the first month of treatment</w:t>
      </w:r>
      <w:r w:rsidR="00454506" w:rsidRPr="0019329E">
        <w:t xml:space="preserve"> and 10%</w:t>
      </w:r>
      <w:r w:rsidR="00C04D91">
        <w:t xml:space="preserve"> were dispensed two</w:t>
      </w:r>
      <w:r w:rsidR="00B739BB" w:rsidRPr="00163F96">
        <w:t xml:space="preserve"> or more classes of antihypertensives in their first month of treatment</w:t>
      </w:r>
      <w:r w:rsidR="00454506" w:rsidRPr="0019329E">
        <w:t>. O</w:t>
      </w:r>
      <w:r w:rsidR="00B739BB" w:rsidRPr="00163F96">
        <w:t xml:space="preserve">f </w:t>
      </w:r>
      <w:r w:rsidR="00454506" w:rsidRPr="0019329E">
        <w:t>those initiated on multiple classes</w:t>
      </w:r>
      <w:r w:rsidR="00B739BB" w:rsidRPr="00163F96">
        <w:t>, 40% were initiated on FDC</w:t>
      </w:r>
      <w:r w:rsidR="002A1869">
        <w:t xml:space="preserve"> and 60% were dispensed multi</w:t>
      </w:r>
      <w:r w:rsidR="00454506">
        <w:t>ple single-agent products</w:t>
      </w:r>
      <w:r w:rsidR="00B739BB">
        <w:t>.</w:t>
      </w:r>
    </w:p>
    <w:p w14:paraId="4A3274F0" w14:textId="77777777" w:rsidR="00835C35" w:rsidRDefault="00835C35" w:rsidP="00B739BB">
      <w:pPr>
        <w:pStyle w:val="BodyText"/>
        <w:jc w:val="both"/>
      </w:pPr>
    </w:p>
    <w:p w14:paraId="0CBD03CA" w14:textId="46B1ADB9" w:rsidR="00033214" w:rsidRDefault="004C658C" w:rsidP="00033214">
      <w:pPr>
        <w:pStyle w:val="BodyText"/>
        <w:ind w:right="99"/>
        <w:jc w:val="both"/>
      </w:pPr>
      <w:r>
        <w:t xml:space="preserve">This report </w:t>
      </w:r>
      <w:r w:rsidR="002A1869">
        <w:t xml:space="preserve">has </w:t>
      </w:r>
      <w:r>
        <w:t>estimate</w:t>
      </w:r>
      <w:r w:rsidR="002A1869">
        <w:t>d</w:t>
      </w:r>
      <w:r>
        <w:t xml:space="preserve"> the potential savings for consumers and government from allowing use of FDCs at treatment initiation</w:t>
      </w:r>
      <w:r w:rsidR="00AD2875">
        <w:t xml:space="preserve">. </w:t>
      </w:r>
      <w:r w:rsidR="00A46FB0">
        <w:t xml:space="preserve">To estimate the eligible population who would commence antihypertension treatment with a </w:t>
      </w:r>
      <w:proofErr w:type="gramStart"/>
      <w:r w:rsidR="00A46FB0">
        <w:t>FDC,</w:t>
      </w:r>
      <w:proofErr w:type="gramEnd"/>
      <w:r w:rsidR="00A46FB0">
        <w:t xml:space="preserve"> should PBS restriction permit,</w:t>
      </w:r>
      <w:r w:rsidR="00C04D91">
        <w:t xml:space="preserve"> we determined first, </w:t>
      </w:r>
      <w:r w:rsidR="00A46FB0">
        <w:t>the population who initiate treatment with a single agent product who subsequently added another class within 12 weeks</w:t>
      </w:r>
      <w:r w:rsidR="001A2893">
        <w:t xml:space="preserve"> and </w:t>
      </w:r>
      <w:r w:rsidR="00C04D91">
        <w:t xml:space="preserve">second, </w:t>
      </w:r>
      <w:r w:rsidR="00A46FB0">
        <w:t xml:space="preserve">the population who initiate two single agent products. Of those that commenced antihypertension treatment with a </w:t>
      </w:r>
      <w:r w:rsidR="00E86E97">
        <w:t>single class</w:t>
      </w:r>
      <w:r w:rsidR="00A46FB0">
        <w:t>,</w:t>
      </w:r>
      <w:r w:rsidR="00E86E97">
        <w:t xml:space="preserve"> 8%</w:t>
      </w:r>
      <w:r w:rsidR="0022735A">
        <w:t xml:space="preserve"> subsequently added another class within</w:t>
      </w:r>
      <w:r w:rsidR="00E86E97">
        <w:t xml:space="preserve"> the first 12 weeks.</w:t>
      </w:r>
      <w:r w:rsidR="00D92C37">
        <w:t xml:space="preserve"> </w:t>
      </w:r>
      <w:r>
        <w:t>Of these</w:t>
      </w:r>
      <w:r w:rsidR="0022735A">
        <w:t>, 37.5% switched to FDC while 65.5% added another singl</w:t>
      </w:r>
      <w:r w:rsidR="009F2B10">
        <w:t>e-agent product</w:t>
      </w:r>
      <w:r w:rsidR="00E86E97">
        <w:t xml:space="preserve">. </w:t>
      </w:r>
      <w:r w:rsidR="00212203">
        <w:t>Assuming those that added another single-agent product within 12 weeks of commencing a single-agent product would instead commence antihypertensive treatment with an FDC, we estimated that 11,408</w:t>
      </w:r>
      <w:r w:rsidR="00B23E63">
        <w:t xml:space="preserve"> people</w:t>
      </w:r>
      <w:r>
        <w:t xml:space="preserve"> </w:t>
      </w:r>
      <w:r w:rsidR="00212203">
        <w:t>in Year 1 would initiate FDC</w:t>
      </w:r>
      <w:r w:rsidR="00F3712F">
        <w:t>.</w:t>
      </w:r>
      <w:r w:rsidR="00837A0E" w:rsidRPr="00837A0E">
        <w:t xml:space="preserve"> </w:t>
      </w:r>
      <w:proofErr w:type="gramStart"/>
      <w:r w:rsidR="00837A0E" w:rsidRPr="00837A0E">
        <w:t>Assuming that</w:t>
      </w:r>
      <w:proofErr w:type="gramEnd"/>
      <w:r w:rsidR="00837A0E" w:rsidRPr="00837A0E">
        <w:t xml:space="preserve"> </w:t>
      </w:r>
      <w:proofErr w:type="gramStart"/>
      <w:r w:rsidR="00837A0E" w:rsidRPr="00837A0E">
        <w:t>the 60</w:t>
      </w:r>
      <w:proofErr w:type="gramEnd"/>
      <w:r w:rsidR="00837A0E" w:rsidRPr="00837A0E">
        <w:t xml:space="preserve">% </w:t>
      </w:r>
      <w:proofErr w:type="gramStart"/>
      <w:r w:rsidR="00837A0E" w:rsidRPr="00837A0E">
        <w:t>who</w:t>
      </w:r>
      <w:proofErr w:type="gramEnd"/>
      <w:r w:rsidR="00837A0E" w:rsidRPr="00837A0E">
        <w:t xml:space="preserve"> initiated multiple single agents would have instead initiated </w:t>
      </w:r>
      <w:proofErr w:type="gramStart"/>
      <w:r w:rsidR="00837A0E" w:rsidRPr="00837A0E">
        <w:t>FDC</w:t>
      </w:r>
      <w:proofErr w:type="gramEnd"/>
      <w:r w:rsidR="00837A0E" w:rsidRPr="00837A0E">
        <w:t xml:space="preserve"> we estimate that this would equate to a population of 21,730 patients who would be eligible to commence FDC in Year 1. Additionally, we </w:t>
      </w:r>
      <w:r w:rsidR="00837A0E" w:rsidRPr="00837A0E">
        <w:lastRenderedPageBreak/>
        <w:t xml:space="preserve">estimate </w:t>
      </w:r>
      <w:r w:rsidR="00033214">
        <w:t xml:space="preserve">that persistence to </w:t>
      </w:r>
      <w:r w:rsidR="0054232A">
        <w:t>multiple</w:t>
      </w:r>
      <w:r w:rsidR="00033214">
        <w:t xml:space="preserve"> treatment</w:t>
      </w:r>
      <w:r w:rsidR="0054232A">
        <w:t xml:space="preserve"> after</w:t>
      </w:r>
      <w:r w:rsidR="00033214">
        <w:t xml:space="preserve"> commencement would be 38% at</w:t>
      </w:r>
      <w:r w:rsidR="00033214" w:rsidRPr="009933CE">
        <w:t xml:space="preserve"> year 1, </w:t>
      </w:r>
      <w:r w:rsidR="00033214">
        <w:t>30</w:t>
      </w:r>
      <w:r w:rsidR="00033214" w:rsidRPr="009933CE">
        <w:t>% at year 2, 2</w:t>
      </w:r>
      <w:r w:rsidR="00033214">
        <w:t>3</w:t>
      </w:r>
      <w:r w:rsidR="00033214" w:rsidRPr="009933CE">
        <w:t>% at year 3, 20% at year 4, and 20% at year 5</w:t>
      </w:r>
      <w:r w:rsidR="00033214">
        <w:t xml:space="preserve">. </w:t>
      </w:r>
    </w:p>
    <w:p w14:paraId="4A4725BD" w14:textId="77777777" w:rsidR="00A46FB0" w:rsidRDefault="00A46FB0" w:rsidP="0022735A">
      <w:pPr>
        <w:pStyle w:val="BodyText"/>
        <w:ind w:right="99"/>
        <w:jc w:val="both"/>
      </w:pPr>
    </w:p>
    <w:p w14:paraId="267F96D5" w14:textId="7C9C82CA" w:rsidR="009A7EAD" w:rsidRDefault="00A46FB0" w:rsidP="0022735A">
      <w:pPr>
        <w:pStyle w:val="BodyText"/>
        <w:ind w:right="99"/>
        <w:jc w:val="both"/>
      </w:pPr>
      <w:r>
        <w:t>Overall, w</w:t>
      </w:r>
      <w:r w:rsidR="009A7EAD">
        <w:t xml:space="preserve">e estimated that </w:t>
      </w:r>
      <w:r w:rsidR="00B23E63">
        <w:t>allowing FDC at antihypertensive treatment commencement</w:t>
      </w:r>
      <w:r w:rsidR="00A805B1">
        <w:t xml:space="preserve"> would save </w:t>
      </w:r>
      <w:r w:rsidR="004C658C">
        <w:t xml:space="preserve">consumers </w:t>
      </w:r>
      <w:r w:rsidR="00A805B1">
        <w:t>$</w:t>
      </w:r>
      <w:r w:rsidR="0054232A">
        <w:t>2.4</w:t>
      </w:r>
      <w:r w:rsidR="009A7EAD">
        <w:t xml:space="preserve"> </w:t>
      </w:r>
      <w:r w:rsidR="009B7F3A">
        <w:t xml:space="preserve">million </w:t>
      </w:r>
      <w:r w:rsidR="00B23E63">
        <w:t xml:space="preserve">in Year 1 </w:t>
      </w:r>
      <w:r w:rsidR="009A7EAD">
        <w:t>(assuming no</w:t>
      </w:r>
      <w:r w:rsidR="00A805B1">
        <w:t xml:space="preserve"> safety net </w:t>
      </w:r>
      <w:proofErr w:type="spellStart"/>
      <w:r w:rsidR="00A805B1">
        <w:t>dispensings</w:t>
      </w:r>
      <w:proofErr w:type="spellEnd"/>
      <w:r w:rsidR="00A805B1">
        <w:t>) or $</w:t>
      </w:r>
      <w:r w:rsidR="0054232A">
        <w:t xml:space="preserve">1.9 </w:t>
      </w:r>
      <w:r w:rsidR="009B7F3A">
        <w:t>million in Year 1</w:t>
      </w:r>
      <w:r w:rsidR="009A7EAD">
        <w:t xml:space="preserve"> (weighted by general and safety net prescriptions)</w:t>
      </w:r>
      <w:r w:rsidR="009B7F3A">
        <w:t xml:space="preserve"> and $</w:t>
      </w:r>
      <w:r w:rsidR="00837A0E">
        <w:t>2</w:t>
      </w:r>
      <w:r w:rsidR="001034E8">
        <w:t>5.7</w:t>
      </w:r>
      <w:r w:rsidR="009B7F3A">
        <w:t xml:space="preserve"> million and $</w:t>
      </w:r>
      <w:r w:rsidR="00837A0E">
        <w:t>2</w:t>
      </w:r>
      <w:r w:rsidR="001034E8">
        <w:t>0.5</w:t>
      </w:r>
      <w:r w:rsidR="009B7F3A">
        <w:t xml:space="preserve"> million in total over 6 years respectively</w:t>
      </w:r>
      <w:r w:rsidR="00A805B1">
        <w:t xml:space="preserve"> (Table </w:t>
      </w:r>
      <w:r w:rsidR="009B7F3A">
        <w:t>ES.1</w:t>
      </w:r>
      <w:r w:rsidR="00A805B1">
        <w:t>)</w:t>
      </w:r>
      <w:r w:rsidR="00100FB3">
        <w:t>.</w:t>
      </w:r>
      <w:r w:rsidR="00D92C37">
        <w:t xml:space="preserve"> </w:t>
      </w:r>
      <w:r w:rsidR="00100FB3">
        <w:t>Cost savings to the PBS w</w:t>
      </w:r>
      <w:r w:rsidR="004C658C">
        <w:t>ere</w:t>
      </w:r>
      <w:r w:rsidR="00A805B1">
        <w:t xml:space="preserve"> estimated to be $</w:t>
      </w:r>
      <w:r w:rsidR="0054232A">
        <w:t>17.9</w:t>
      </w:r>
      <w:r w:rsidR="009B7F3A">
        <w:t xml:space="preserve"> million in total over 6 years</w:t>
      </w:r>
      <w:r w:rsidR="009A7EAD">
        <w:t>.</w:t>
      </w:r>
      <w:r w:rsidR="00D92C37">
        <w:t xml:space="preserve"> </w:t>
      </w:r>
      <w:r w:rsidR="00143DE2">
        <w:t>Cost savings we</w:t>
      </w:r>
      <w:r w:rsidR="00100FB3">
        <w:t>re driven by a re</w:t>
      </w:r>
      <w:r w:rsidR="00B23E63">
        <w:t>duction in prescriptions which wa</w:t>
      </w:r>
      <w:r w:rsidR="00100FB3">
        <w:t>s estimated to be between 2 to 3 less prescriptions</w:t>
      </w:r>
      <w:r w:rsidR="004C658C">
        <w:t xml:space="preserve"> per annum</w:t>
      </w:r>
      <w:r w:rsidR="00100FB3">
        <w:t xml:space="preserve"> for those dispensed thiazides with ARB or ACE</w:t>
      </w:r>
      <w:r w:rsidR="009A7EAD">
        <w:t xml:space="preserve"> </w:t>
      </w:r>
      <w:r w:rsidR="00100FB3">
        <w:t>and between 8 and 9 prescriptions</w:t>
      </w:r>
      <w:r w:rsidR="004C658C">
        <w:t xml:space="preserve"> less</w:t>
      </w:r>
      <w:r w:rsidR="00100FB3">
        <w:t xml:space="preserve"> for those on CCB with ACE or ARB.</w:t>
      </w:r>
      <w:r w:rsidR="00D92C37">
        <w:t xml:space="preserve"> </w:t>
      </w:r>
    </w:p>
    <w:p w14:paraId="07CA34B0" w14:textId="77777777" w:rsidR="00835C35" w:rsidRDefault="00835C35" w:rsidP="00835C35">
      <w:pPr>
        <w:pStyle w:val="BodyText"/>
        <w:ind w:right="99"/>
        <w:jc w:val="both"/>
      </w:pPr>
    </w:p>
    <w:p w14:paraId="7353E61A" w14:textId="77777777" w:rsidR="009A7EAD" w:rsidRDefault="009A7EAD" w:rsidP="00835C35">
      <w:pPr>
        <w:pStyle w:val="BodyText"/>
        <w:ind w:right="99"/>
        <w:jc w:val="both"/>
        <w:rPr>
          <w:b/>
        </w:rPr>
      </w:pPr>
      <w:r w:rsidRPr="009A7EAD">
        <w:rPr>
          <w:b/>
        </w:rPr>
        <w:t>Table</w:t>
      </w:r>
      <w:r w:rsidR="00A805B1">
        <w:rPr>
          <w:b/>
        </w:rPr>
        <w:t xml:space="preserve"> </w:t>
      </w:r>
      <w:r w:rsidR="002F3D73">
        <w:rPr>
          <w:b/>
        </w:rPr>
        <w:t>ES.1</w:t>
      </w:r>
      <w:r w:rsidRPr="009A7EAD">
        <w:rPr>
          <w:b/>
        </w:rPr>
        <w:t xml:space="preserve">: </w:t>
      </w:r>
      <w:r w:rsidR="001A2893" w:rsidRPr="001A2893">
        <w:rPr>
          <w:b/>
        </w:rPr>
        <w:t>Estimated cost savings if patients were permitted to initiate an antihypertensive FDC</w:t>
      </w:r>
    </w:p>
    <w:tbl>
      <w:tblPr>
        <w:tblStyle w:val="TableGrid"/>
        <w:tblW w:w="0" w:type="auto"/>
        <w:jc w:val="center"/>
        <w:tblLook w:val="04A0" w:firstRow="1" w:lastRow="0" w:firstColumn="1" w:lastColumn="0" w:noHBand="0" w:noVBand="1"/>
      </w:tblPr>
      <w:tblGrid>
        <w:gridCol w:w="1413"/>
        <w:gridCol w:w="2410"/>
        <w:gridCol w:w="2409"/>
        <w:gridCol w:w="2268"/>
      </w:tblGrid>
      <w:tr w:rsidR="001A2893" w:rsidRPr="000E2C19" w14:paraId="7D2234D7" w14:textId="77777777" w:rsidTr="00837A0E">
        <w:trPr>
          <w:trHeight w:val="300"/>
          <w:jc w:val="center"/>
        </w:trPr>
        <w:tc>
          <w:tcPr>
            <w:tcW w:w="1413" w:type="dxa"/>
            <w:shd w:val="clear" w:color="auto" w:fill="F2F2F2" w:themeFill="background1" w:themeFillShade="F2"/>
            <w:noWrap/>
            <w:vAlign w:val="center"/>
            <w:hideMark/>
          </w:tcPr>
          <w:p w14:paraId="74AF6D0D" w14:textId="77777777" w:rsidR="001A2893" w:rsidRPr="0074572E" w:rsidRDefault="001A2893" w:rsidP="004A4AA4">
            <w:pPr>
              <w:widowControl/>
              <w:autoSpaceDE/>
              <w:autoSpaceDN/>
              <w:spacing w:after="160" w:line="259" w:lineRule="auto"/>
              <w:jc w:val="center"/>
              <w:rPr>
                <w:b/>
                <w:bCs/>
                <w:lang w:val="en-AU"/>
              </w:rPr>
            </w:pPr>
            <w:r w:rsidRPr="0074572E">
              <w:rPr>
                <w:b/>
                <w:bCs/>
              </w:rPr>
              <w:t>Year</w:t>
            </w:r>
          </w:p>
        </w:tc>
        <w:tc>
          <w:tcPr>
            <w:tcW w:w="2410" w:type="dxa"/>
            <w:shd w:val="clear" w:color="auto" w:fill="F2F2F2" w:themeFill="background1" w:themeFillShade="F2"/>
            <w:noWrap/>
            <w:vAlign w:val="center"/>
            <w:hideMark/>
          </w:tcPr>
          <w:p w14:paraId="08F78470" w14:textId="77777777" w:rsidR="001A2893" w:rsidRPr="0074572E" w:rsidRDefault="001A2893" w:rsidP="004A4AA4">
            <w:pPr>
              <w:widowControl/>
              <w:autoSpaceDE/>
              <w:autoSpaceDN/>
              <w:spacing w:after="160" w:line="259" w:lineRule="auto"/>
              <w:jc w:val="center"/>
              <w:rPr>
                <w:b/>
                <w:bCs/>
              </w:rPr>
            </w:pPr>
            <w:r w:rsidRPr="0074572E">
              <w:rPr>
                <w:b/>
                <w:bCs/>
              </w:rPr>
              <w:t>Total consumer savings (no safety net)</w:t>
            </w:r>
          </w:p>
        </w:tc>
        <w:tc>
          <w:tcPr>
            <w:tcW w:w="2409" w:type="dxa"/>
            <w:shd w:val="clear" w:color="auto" w:fill="F2F2F2" w:themeFill="background1" w:themeFillShade="F2"/>
            <w:noWrap/>
            <w:vAlign w:val="center"/>
            <w:hideMark/>
          </w:tcPr>
          <w:p w14:paraId="1AA061C8" w14:textId="77777777" w:rsidR="001A2893" w:rsidRPr="0074572E" w:rsidRDefault="001A2893" w:rsidP="004A4AA4">
            <w:pPr>
              <w:widowControl/>
              <w:autoSpaceDE/>
              <w:autoSpaceDN/>
              <w:spacing w:after="160" w:line="259" w:lineRule="auto"/>
              <w:jc w:val="center"/>
              <w:rPr>
                <w:b/>
                <w:bCs/>
              </w:rPr>
            </w:pPr>
            <w:r w:rsidRPr="0074572E">
              <w:rPr>
                <w:b/>
                <w:bCs/>
              </w:rPr>
              <w:t>Total consumer savings (including safety net)</w:t>
            </w:r>
          </w:p>
        </w:tc>
        <w:tc>
          <w:tcPr>
            <w:tcW w:w="2268" w:type="dxa"/>
            <w:shd w:val="clear" w:color="auto" w:fill="F2F2F2" w:themeFill="background1" w:themeFillShade="F2"/>
            <w:noWrap/>
            <w:vAlign w:val="center"/>
            <w:hideMark/>
          </w:tcPr>
          <w:p w14:paraId="15D3E5C3" w14:textId="77777777" w:rsidR="001A2893" w:rsidRPr="0074572E" w:rsidRDefault="001A2893" w:rsidP="004A4AA4">
            <w:pPr>
              <w:widowControl/>
              <w:autoSpaceDE/>
              <w:autoSpaceDN/>
              <w:spacing w:after="160" w:line="259" w:lineRule="auto"/>
              <w:jc w:val="center"/>
              <w:rPr>
                <w:b/>
                <w:bCs/>
              </w:rPr>
            </w:pPr>
            <w:r w:rsidRPr="0074572E">
              <w:rPr>
                <w:b/>
                <w:bCs/>
              </w:rPr>
              <w:t>PBS savings</w:t>
            </w:r>
          </w:p>
        </w:tc>
      </w:tr>
      <w:tr w:rsidR="0054232A" w:rsidRPr="000E2C19" w14:paraId="34182334" w14:textId="77777777" w:rsidTr="00837A0E">
        <w:trPr>
          <w:trHeight w:val="300"/>
          <w:jc w:val="center"/>
        </w:trPr>
        <w:tc>
          <w:tcPr>
            <w:tcW w:w="1413" w:type="dxa"/>
            <w:noWrap/>
            <w:hideMark/>
          </w:tcPr>
          <w:p w14:paraId="3712194F" w14:textId="77777777" w:rsidR="0054232A" w:rsidRPr="000E2C19" w:rsidRDefault="0054232A" w:rsidP="0054232A">
            <w:pPr>
              <w:widowControl/>
              <w:autoSpaceDE/>
              <w:autoSpaceDN/>
              <w:spacing w:after="160" w:line="259" w:lineRule="auto"/>
              <w:jc w:val="both"/>
            </w:pPr>
            <w:r w:rsidRPr="000E2C19">
              <w:t>Year 1</w:t>
            </w:r>
          </w:p>
        </w:tc>
        <w:tc>
          <w:tcPr>
            <w:tcW w:w="2410" w:type="dxa"/>
            <w:noWrap/>
            <w:hideMark/>
          </w:tcPr>
          <w:p w14:paraId="4C61B833" w14:textId="58AA7505" w:rsidR="0054232A" w:rsidRPr="000E2C19" w:rsidRDefault="0054232A" w:rsidP="0054232A">
            <w:pPr>
              <w:widowControl/>
              <w:autoSpaceDE/>
              <w:autoSpaceDN/>
              <w:spacing w:after="160" w:line="259" w:lineRule="auto"/>
              <w:jc w:val="center"/>
            </w:pPr>
            <w:r w:rsidRPr="0090515B">
              <w:t xml:space="preserve"> $2,379,159 </w:t>
            </w:r>
          </w:p>
        </w:tc>
        <w:tc>
          <w:tcPr>
            <w:tcW w:w="2409" w:type="dxa"/>
            <w:noWrap/>
            <w:hideMark/>
          </w:tcPr>
          <w:p w14:paraId="5BE467D3" w14:textId="35E3A69E" w:rsidR="0054232A" w:rsidRPr="000E2C19" w:rsidRDefault="0054232A" w:rsidP="0054232A">
            <w:pPr>
              <w:widowControl/>
              <w:autoSpaceDE/>
              <w:autoSpaceDN/>
              <w:spacing w:after="160" w:line="259" w:lineRule="auto"/>
              <w:jc w:val="center"/>
            </w:pPr>
            <w:r w:rsidRPr="0090515B">
              <w:t xml:space="preserve"> $1,902,085 </w:t>
            </w:r>
          </w:p>
        </w:tc>
        <w:tc>
          <w:tcPr>
            <w:tcW w:w="2268" w:type="dxa"/>
            <w:noWrap/>
            <w:hideMark/>
          </w:tcPr>
          <w:p w14:paraId="646FE7AF" w14:textId="1C7170B3" w:rsidR="0054232A" w:rsidRPr="000E2C19" w:rsidRDefault="0054232A" w:rsidP="0054232A">
            <w:pPr>
              <w:widowControl/>
              <w:autoSpaceDE/>
              <w:autoSpaceDN/>
              <w:spacing w:after="160" w:line="259" w:lineRule="auto"/>
              <w:jc w:val="center"/>
            </w:pPr>
            <w:r w:rsidRPr="0090515B">
              <w:t xml:space="preserve"> $1,660,789 </w:t>
            </w:r>
          </w:p>
        </w:tc>
      </w:tr>
      <w:tr w:rsidR="0054232A" w:rsidRPr="000E2C19" w14:paraId="6896A833" w14:textId="77777777" w:rsidTr="00837A0E">
        <w:trPr>
          <w:trHeight w:val="300"/>
          <w:jc w:val="center"/>
        </w:trPr>
        <w:tc>
          <w:tcPr>
            <w:tcW w:w="1413" w:type="dxa"/>
            <w:noWrap/>
            <w:hideMark/>
          </w:tcPr>
          <w:p w14:paraId="1D0B5AAF" w14:textId="77777777" w:rsidR="0054232A" w:rsidRPr="000E2C19" w:rsidRDefault="0054232A" w:rsidP="0054232A">
            <w:pPr>
              <w:widowControl/>
              <w:autoSpaceDE/>
              <w:autoSpaceDN/>
              <w:spacing w:after="160" w:line="259" w:lineRule="auto"/>
              <w:jc w:val="both"/>
            </w:pPr>
            <w:r w:rsidRPr="000E2C19">
              <w:t>Year 2</w:t>
            </w:r>
          </w:p>
        </w:tc>
        <w:tc>
          <w:tcPr>
            <w:tcW w:w="2410" w:type="dxa"/>
            <w:noWrap/>
            <w:hideMark/>
          </w:tcPr>
          <w:p w14:paraId="57A2A86A" w14:textId="7DDE24FA" w:rsidR="0054232A" w:rsidRPr="000E2C19" w:rsidRDefault="0054232A" w:rsidP="0054232A">
            <w:pPr>
              <w:widowControl/>
              <w:autoSpaceDE/>
              <w:autoSpaceDN/>
              <w:spacing w:after="160" w:line="259" w:lineRule="auto"/>
              <w:jc w:val="center"/>
            </w:pPr>
            <w:r w:rsidRPr="0090515B">
              <w:t xml:space="preserve"> $3,342,718 </w:t>
            </w:r>
          </w:p>
        </w:tc>
        <w:tc>
          <w:tcPr>
            <w:tcW w:w="2409" w:type="dxa"/>
            <w:noWrap/>
            <w:hideMark/>
          </w:tcPr>
          <w:p w14:paraId="1623D73B" w14:textId="28C385AC" w:rsidR="0054232A" w:rsidRPr="000E2C19" w:rsidRDefault="0054232A" w:rsidP="0054232A">
            <w:pPr>
              <w:widowControl/>
              <w:autoSpaceDE/>
              <w:autoSpaceDN/>
              <w:spacing w:after="160" w:line="259" w:lineRule="auto"/>
              <w:jc w:val="center"/>
            </w:pPr>
            <w:r w:rsidRPr="0090515B">
              <w:t xml:space="preserve"> $2,672,430 </w:t>
            </w:r>
          </w:p>
        </w:tc>
        <w:tc>
          <w:tcPr>
            <w:tcW w:w="2268" w:type="dxa"/>
            <w:noWrap/>
            <w:hideMark/>
          </w:tcPr>
          <w:p w14:paraId="7804BB69" w14:textId="463A557E" w:rsidR="0054232A" w:rsidRPr="000E2C19" w:rsidRDefault="0054232A" w:rsidP="0054232A">
            <w:pPr>
              <w:widowControl/>
              <w:autoSpaceDE/>
              <w:autoSpaceDN/>
              <w:spacing w:after="160" w:line="259" w:lineRule="auto"/>
              <w:jc w:val="center"/>
            </w:pPr>
            <w:r w:rsidRPr="0090515B">
              <w:t xml:space="preserve"> $2,333,408 </w:t>
            </w:r>
          </w:p>
        </w:tc>
      </w:tr>
      <w:tr w:rsidR="0054232A" w:rsidRPr="000E2C19" w14:paraId="0C05CFB3" w14:textId="77777777" w:rsidTr="00837A0E">
        <w:trPr>
          <w:trHeight w:val="300"/>
          <w:jc w:val="center"/>
        </w:trPr>
        <w:tc>
          <w:tcPr>
            <w:tcW w:w="1413" w:type="dxa"/>
            <w:noWrap/>
            <w:hideMark/>
          </w:tcPr>
          <w:p w14:paraId="76BF8C82" w14:textId="77777777" w:rsidR="0054232A" w:rsidRPr="000E2C19" w:rsidRDefault="0054232A" w:rsidP="0054232A">
            <w:pPr>
              <w:widowControl/>
              <w:autoSpaceDE/>
              <w:autoSpaceDN/>
              <w:spacing w:after="160" w:line="259" w:lineRule="auto"/>
              <w:jc w:val="both"/>
            </w:pPr>
            <w:r w:rsidRPr="000E2C19">
              <w:t>Year 3</w:t>
            </w:r>
          </w:p>
        </w:tc>
        <w:tc>
          <w:tcPr>
            <w:tcW w:w="2410" w:type="dxa"/>
            <w:noWrap/>
            <w:hideMark/>
          </w:tcPr>
          <w:p w14:paraId="2D7E4B38" w14:textId="4B9BFD77" w:rsidR="0054232A" w:rsidRPr="000E2C19" w:rsidRDefault="0054232A" w:rsidP="0054232A">
            <w:pPr>
              <w:widowControl/>
              <w:autoSpaceDE/>
              <w:autoSpaceDN/>
              <w:spacing w:after="160" w:line="259" w:lineRule="auto"/>
              <w:jc w:val="center"/>
            </w:pPr>
            <w:r w:rsidRPr="0090515B">
              <w:t xml:space="preserve"> $4,140,034 </w:t>
            </w:r>
          </w:p>
        </w:tc>
        <w:tc>
          <w:tcPr>
            <w:tcW w:w="2409" w:type="dxa"/>
            <w:noWrap/>
            <w:hideMark/>
          </w:tcPr>
          <w:p w14:paraId="61185DB6" w14:textId="4D497E05" w:rsidR="0054232A" w:rsidRPr="000E2C19" w:rsidRDefault="0054232A" w:rsidP="0054232A">
            <w:pPr>
              <w:widowControl/>
              <w:autoSpaceDE/>
              <w:autoSpaceDN/>
              <w:spacing w:after="160" w:line="259" w:lineRule="auto"/>
              <w:jc w:val="center"/>
            </w:pPr>
            <w:r w:rsidRPr="0090515B">
              <w:t xml:space="preserve"> $3,309,866 </w:t>
            </w:r>
          </w:p>
        </w:tc>
        <w:tc>
          <w:tcPr>
            <w:tcW w:w="2268" w:type="dxa"/>
            <w:noWrap/>
            <w:hideMark/>
          </w:tcPr>
          <w:p w14:paraId="7ECFFC0F" w14:textId="695AE11C" w:rsidR="0054232A" w:rsidRPr="000E2C19" w:rsidRDefault="0054232A" w:rsidP="0054232A">
            <w:pPr>
              <w:widowControl/>
              <w:autoSpaceDE/>
              <w:autoSpaceDN/>
              <w:spacing w:after="160" w:line="259" w:lineRule="auto"/>
              <w:jc w:val="center"/>
            </w:pPr>
            <w:r w:rsidRPr="0090515B">
              <w:t xml:space="preserve"> $2,889,980 </w:t>
            </w:r>
          </w:p>
        </w:tc>
      </w:tr>
      <w:tr w:rsidR="0054232A" w:rsidRPr="000E2C19" w14:paraId="5EFD16ED" w14:textId="77777777" w:rsidTr="00837A0E">
        <w:trPr>
          <w:trHeight w:val="300"/>
          <w:jc w:val="center"/>
        </w:trPr>
        <w:tc>
          <w:tcPr>
            <w:tcW w:w="1413" w:type="dxa"/>
            <w:noWrap/>
            <w:hideMark/>
          </w:tcPr>
          <w:p w14:paraId="55FDD06E" w14:textId="77777777" w:rsidR="0054232A" w:rsidRPr="000E2C19" w:rsidRDefault="0054232A" w:rsidP="0054232A">
            <w:pPr>
              <w:widowControl/>
              <w:autoSpaceDE/>
              <w:autoSpaceDN/>
              <w:spacing w:after="160" w:line="259" w:lineRule="auto"/>
              <w:jc w:val="both"/>
            </w:pPr>
            <w:r w:rsidRPr="000E2C19">
              <w:t>Year 4</w:t>
            </w:r>
          </w:p>
        </w:tc>
        <w:tc>
          <w:tcPr>
            <w:tcW w:w="2410" w:type="dxa"/>
            <w:noWrap/>
            <w:hideMark/>
          </w:tcPr>
          <w:p w14:paraId="0531F3F7" w14:textId="2CC54CFB" w:rsidR="0054232A" w:rsidRPr="000E2C19" w:rsidRDefault="0054232A" w:rsidP="0054232A">
            <w:pPr>
              <w:widowControl/>
              <w:autoSpaceDE/>
              <w:autoSpaceDN/>
              <w:spacing w:after="160" w:line="259" w:lineRule="auto"/>
              <w:jc w:val="center"/>
            </w:pPr>
            <w:r w:rsidRPr="0090515B">
              <w:t xml:space="preserve"> $4,790,742 </w:t>
            </w:r>
          </w:p>
        </w:tc>
        <w:tc>
          <w:tcPr>
            <w:tcW w:w="2409" w:type="dxa"/>
            <w:noWrap/>
            <w:hideMark/>
          </w:tcPr>
          <w:p w14:paraId="686902B3" w14:textId="7B31BFF5" w:rsidR="0054232A" w:rsidRPr="000E2C19" w:rsidRDefault="0054232A" w:rsidP="0054232A">
            <w:pPr>
              <w:widowControl/>
              <w:autoSpaceDE/>
              <w:autoSpaceDN/>
              <w:spacing w:after="160" w:line="259" w:lineRule="auto"/>
              <w:jc w:val="center"/>
            </w:pPr>
            <w:r w:rsidRPr="0090515B">
              <w:t xml:space="preserve"> $3,830,092 </w:t>
            </w:r>
          </w:p>
        </w:tc>
        <w:tc>
          <w:tcPr>
            <w:tcW w:w="2268" w:type="dxa"/>
            <w:noWrap/>
            <w:hideMark/>
          </w:tcPr>
          <w:p w14:paraId="1F99812B" w14:textId="4F6F16E2" w:rsidR="0054232A" w:rsidRPr="000E2C19" w:rsidRDefault="0054232A" w:rsidP="0054232A">
            <w:pPr>
              <w:widowControl/>
              <w:autoSpaceDE/>
              <w:autoSpaceDN/>
              <w:spacing w:after="160" w:line="259" w:lineRule="auto"/>
              <w:jc w:val="center"/>
            </w:pPr>
            <w:r w:rsidRPr="0090515B">
              <w:t xml:space="preserve"> $3,344,211 </w:t>
            </w:r>
          </w:p>
        </w:tc>
      </w:tr>
      <w:tr w:rsidR="0054232A" w:rsidRPr="000E2C19" w14:paraId="002C0126" w14:textId="77777777" w:rsidTr="00837A0E">
        <w:trPr>
          <w:trHeight w:val="300"/>
          <w:jc w:val="center"/>
        </w:trPr>
        <w:tc>
          <w:tcPr>
            <w:tcW w:w="1413" w:type="dxa"/>
            <w:noWrap/>
            <w:hideMark/>
          </w:tcPr>
          <w:p w14:paraId="2E6566CD" w14:textId="77777777" w:rsidR="0054232A" w:rsidRPr="000E2C19" w:rsidRDefault="0054232A" w:rsidP="0054232A">
            <w:pPr>
              <w:widowControl/>
              <w:autoSpaceDE/>
              <w:autoSpaceDN/>
              <w:spacing w:after="160" w:line="259" w:lineRule="auto"/>
              <w:jc w:val="both"/>
            </w:pPr>
            <w:r w:rsidRPr="000E2C19">
              <w:t>Year 5</w:t>
            </w:r>
          </w:p>
        </w:tc>
        <w:tc>
          <w:tcPr>
            <w:tcW w:w="2410" w:type="dxa"/>
            <w:noWrap/>
            <w:hideMark/>
          </w:tcPr>
          <w:p w14:paraId="0325A51C" w14:textId="37987B67" w:rsidR="0054232A" w:rsidRPr="000E2C19" w:rsidRDefault="0054232A" w:rsidP="0054232A">
            <w:pPr>
              <w:widowControl/>
              <w:autoSpaceDE/>
              <w:autoSpaceDN/>
              <w:spacing w:after="160" w:line="259" w:lineRule="auto"/>
              <w:jc w:val="center"/>
            </w:pPr>
            <w:r w:rsidRPr="0090515B">
              <w:t xml:space="preserve"> $5,362,596 </w:t>
            </w:r>
          </w:p>
        </w:tc>
        <w:tc>
          <w:tcPr>
            <w:tcW w:w="2409" w:type="dxa"/>
            <w:noWrap/>
            <w:hideMark/>
          </w:tcPr>
          <w:p w14:paraId="563BE675" w14:textId="23FA61D3" w:rsidR="0054232A" w:rsidRPr="000E2C19" w:rsidRDefault="0054232A" w:rsidP="0054232A">
            <w:pPr>
              <w:widowControl/>
              <w:autoSpaceDE/>
              <w:autoSpaceDN/>
              <w:spacing w:after="160" w:line="259" w:lineRule="auto"/>
              <w:jc w:val="center"/>
            </w:pPr>
            <w:r w:rsidRPr="0090515B">
              <w:t xml:space="preserve"> $4,287,277 </w:t>
            </w:r>
          </w:p>
        </w:tc>
        <w:tc>
          <w:tcPr>
            <w:tcW w:w="2268" w:type="dxa"/>
            <w:noWrap/>
            <w:hideMark/>
          </w:tcPr>
          <w:p w14:paraId="5304F4B1" w14:textId="0ADA8501" w:rsidR="0054232A" w:rsidRPr="000E2C19" w:rsidRDefault="0054232A" w:rsidP="0054232A">
            <w:pPr>
              <w:widowControl/>
              <w:autoSpaceDE/>
              <w:autoSpaceDN/>
              <w:spacing w:after="160" w:line="259" w:lineRule="auto"/>
              <w:jc w:val="center"/>
            </w:pPr>
            <w:r w:rsidRPr="0090515B">
              <w:t xml:space="preserve"> $3,743,398 </w:t>
            </w:r>
          </w:p>
        </w:tc>
      </w:tr>
      <w:tr w:rsidR="0054232A" w:rsidRPr="000E2C19" w14:paraId="32733115" w14:textId="77777777" w:rsidTr="00837A0E">
        <w:trPr>
          <w:trHeight w:val="290"/>
          <w:jc w:val="center"/>
        </w:trPr>
        <w:tc>
          <w:tcPr>
            <w:tcW w:w="1413" w:type="dxa"/>
            <w:noWrap/>
            <w:hideMark/>
          </w:tcPr>
          <w:p w14:paraId="3334AFED" w14:textId="77777777" w:rsidR="0054232A" w:rsidRPr="000E2C19" w:rsidRDefault="0054232A" w:rsidP="0054232A">
            <w:pPr>
              <w:widowControl/>
              <w:autoSpaceDE/>
              <w:autoSpaceDN/>
              <w:spacing w:after="160" w:line="259" w:lineRule="auto"/>
              <w:jc w:val="both"/>
            </w:pPr>
            <w:r w:rsidRPr="000E2C19">
              <w:t>Year 6</w:t>
            </w:r>
          </w:p>
        </w:tc>
        <w:tc>
          <w:tcPr>
            <w:tcW w:w="2410" w:type="dxa"/>
            <w:noWrap/>
            <w:hideMark/>
          </w:tcPr>
          <w:p w14:paraId="074DD585" w14:textId="6A501D1B" w:rsidR="0054232A" w:rsidRPr="000E2C19" w:rsidRDefault="0054232A" w:rsidP="0054232A">
            <w:pPr>
              <w:widowControl/>
              <w:autoSpaceDE/>
              <w:autoSpaceDN/>
              <w:spacing w:after="160" w:line="259" w:lineRule="auto"/>
              <w:jc w:val="center"/>
            </w:pPr>
            <w:r w:rsidRPr="0090515B">
              <w:t xml:space="preserve"> $5,671,174 </w:t>
            </w:r>
          </w:p>
        </w:tc>
        <w:tc>
          <w:tcPr>
            <w:tcW w:w="2409" w:type="dxa"/>
            <w:noWrap/>
            <w:hideMark/>
          </w:tcPr>
          <w:p w14:paraId="5004F694" w14:textId="35CA0EA1" w:rsidR="0054232A" w:rsidRPr="000E2C19" w:rsidRDefault="0054232A" w:rsidP="0054232A">
            <w:pPr>
              <w:widowControl/>
              <w:autoSpaceDE/>
              <w:autoSpaceDN/>
              <w:spacing w:after="160" w:line="259" w:lineRule="auto"/>
              <w:jc w:val="center"/>
            </w:pPr>
            <w:r w:rsidRPr="0090515B">
              <w:t xml:space="preserve"> $4,533,978 </w:t>
            </w:r>
          </w:p>
        </w:tc>
        <w:tc>
          <w:tcPr>
            <w:tcW w:w="2268" w:type="dxa"/>
            <w:noWrap/>
            <w:hideMark/>
          </w:tcPr>
          <w:p w14:paraId="69746C7F" w14:textId="4E3D7C96" w:rsidR="0054232A" w:rsidRPr="000E2C19" w:rsidRDefault="0054232A" w:rsidP="0054232A">
            <w:pPr>
              <w:widowControl/>
              <w:autoSpaceDE/>
              <w:autoSpaceDN/>
              <w:spacing w:after="160" w:line="259" w:lineRule="auto"/>
              <w:jc w:val="center"/>
            </w:pPr>
            <w:r w:rsidRPr="0090515B">
              <w:t xml:space="preserve"> $3,958,803 </w:t>
            </w:r>
          </w:p>
        </w:tc>
      </w:tr>
      <w:tr w:rsidR="0054232A" w:rsidRPr="000E2C19" w14:paraId="13BAF2BF" w14:textId="77777777" w:rsidTr="00837A0E">
        <w:trPr>
          <w:trHeight w:val="290"/>
          <w:jc w:val="center"/>
        </w:trPr>
        <w:tc>
          <w:tcPr>
            <w:tcW w:w="1413" w:type="dxa"/>
            <w:noWrap/>
            <w:hideMark/>
          </w:tcPr>
          <w:p w14:paraId="082ED085" w14:textId="77777777" w:rsidR="0054232A" w:rsidRPr="000E2C19" w:rsidRDefault="0054232A" w:rsidP="0054232A">
            <w:pPr>
              <w:widowControl/>
              <w:autoSpaceDE/>
              <w:autoSpaceDN/>
              <w:spacing w:after="160" w:line="259" w:lineRule="auto"/>
              <w:jc w:val="both"/>
            </w:pPr>
            <w:r w:rsidRPr="000E2C19">
              <w:t>Total</w:t>
            </w:r>
          </w:p>
        </w:tc>
        <w:tc>
          <w:tcPr>
            <w:tcW w:w="2410" w:type="dxa"/>
            <w:noWrap/>
            <w:hideMark/>
          </w:tcPr>
          <w:p w14:paraId="07022249" w14:textId="0A28865A" w:rsidR="0054232A" w:rsidRPr="000E2C19" w:rsidRDefault="0054232A" w:rsidP="0054232A">
            <w:pPr>
              <w:widowControl/>
              <w:autoSpaceDE/>
              <w:autoSpaceDN/>
              <w:spacing w:after="160" w:line="259" w:lineRule="auto"/>
              <w:jc w:val="center"/>
            </w:pPr>
            <w:r w:rsidRPr="0090515B">
              <w:t xml:space="preserve"> $25,686,422 </w:t>
            </w:r>
          </w:p>
        </w:tc>
        <w:tc>
          <w:tcPr>
            <w:tcW w:w="2409" w:type="dxa"/>
            <w:noWrap/>
            <w:hideMark/>
          </w:tcPr>
          <w:p w14:paraId="77EA052F" w14:textId="340BDFF4" w:rsidR="0054232A" w:rsidRPr="000E2C19" w:rsidRDefault="0054232A" w:rsidP="0054232A">
            <w:pPr>
              <w:widowControl/>
              <w:autoSpaceDE/>
              <w:autoSpaceDN/>
              <w:spacing w:after="160" w:line="259" w:lineRule="auto"/>
              <w:jc w:val="center"/>
            </w:pPr>
            <w:r w:rsidRPr="0090515B">
              <w:t xml:space="preserve"> $20,535,728 </w:t>
            </w:r>
          </w:p>
        </w:tc>
        <w:tc>
          <w:tcPr>
            <w:tcW w:w="2268" w:type="dxa"/>
            <w:noWrap/>
            <w:hideMark/>
          </w:tcPr>
          <w:p w14:paraId="67D5E4E4" w14:textId="510678E9" w:rsidR="0054232A" w:rsidRPr="000E2C19" w:rsidRDefault="0054232A" w:rsidP="0054232A">
            <w:pPr>
              <w:widowControl/>
              <w:autoSpaceDE/>
              <w:autoSpaceDN/>
              <w:spacing w:after="160" w:line="259" w:lineRule="auto"/>
              <w:jc w:val="center"/>
            </w:pPr>
            <w:r w:rsidRPr="0090515B">
              <w:t xml:space="preserve"> $17,930,589 </w:t>
            </w:r>
          </w:p>
        </w:tc>
      </w:tr>
    </w:tbl>
    <w:p w14:paraId="05FF3CCB" w14:textId="77777777" w:rsidR="001A2893" w:rsidRDefault="001A2893" w:rsidP="6A787FEB">
      <w:pPr>
        <w:pStyle w:val="BodyText"/>
        <w:ind w:right="99"/>
        <w:jc w:val="both"/>
      </w:pPr>
    </w:p>
    <w:p w14:paraId="2BCBDC16" w14:textId="77777777" w:rsidR="00BB7FB1" w:rsidRDefault="304021B3" w:rsidP="6A787FEB">
      <w:pPr>
        <w:pStyle w:val="BodyText"/>
        <w:ind w:right="99"/>
        <w:jc w:val="both"/>
      </w:pPr>
      <w:r>
        <w:t>A</w:t>
      </w:r>
      <w:r w:rsidR="521BF0D3">
        <w:t xml:space="preserve"> review of l</w:t>
      </w:r>
      <w:r w:rsidR="00737A60">
        <w:t xml:space="preserve">iterature found </w:t>
      </w:r>
      <w:r w:rsidR="521BF0D3">
        <w:t>no systematic reviews of studies</w:t>
      </w:r>
      <w:r w:rsidR="00737A60">
        <w:t xml:space="preserve"> specifically</w:t>
      </w:r>
      <w:r w:rsidR="521BF0D3">
        <w:t xml:space="preserve"> comparing the safety and effectiveness of </w:t>
      </w:r>
      <w:r w:rsidR="00737A60">
        <w:t>commencing</w:t>
      </w:r>
      <w:r w:rsidR="521BF0D3">
        <w:t xml:space="preserve"> antihypertensive treatment with standard care</w:t>
      </w:r>
      <w:r w:rsidR="652F3A7B">
        <w:t xml:space="preserve"> (monotherapy </w:t>
      </w:r>
      <w:r w:rsidR="07FD44EC">
        <w:t xml:space="preserve">followed by </w:t>
      </w:r>
      <w:r w:rsidR="652F3A7B">
        <w:t>add-on</w:t>
      </w:r>
      <w:r w:rsidR="6A1B4CA5">
        <w:t xml:space="preserve"> therapy</w:t>
      </w:r>
      <w:r w:rsidR="652F3A7B">
        <w:t>)</w:t>
      </w:r>
      <w:r w:rsidR="521BF0D3">
        <w:t xml:space="preserve"> </w:t>
      </w:r>
      <w:r w:rsidR="00737A60">
        <w:t>with</w:t>
      </w:r>
      <w:r w:rsidR="521BF0D3">
        <w:t xml:space="preserve"> </w:t>
      </w:r>
      <w:r w:rsidR="00737A60">
        <w:t>commencing</w:t>
      </w:r>
      <w:r w:rsidR="7B14FD0E">
        <w:t xml:space="preserve"> </w:t>
      </w:r>
      <w:r w:rsidR="521BF0D3">
        <w:t xml:space="preserve">low dose FDC therapy. </w:t>
      </w:r>
      <w:r w:rsidR="62A04E10">
        <w:t>I</w:t>
      </w:r>
      <w:r w:rsidR="521BF0D3">
        <w:t xml:space="preserve">ndividual studies </w:t>
      </w:r>
      <w:r w:rsidR="52BA92BF">
        <w:t xml:space="preserve">of FDC as first line antihypertensive treatment have found </w:t>
      </w:r>
      <w:r w:rsidR="521BF0D3">
        <w:t xml:space="preserve">that initiating antihypertensive treatment with a low dose FDC was associated with a more rapid reduction in BP in the short term which may be associated with long-term cardiovascular benefits. However, due to the rapid reduction in BP, FDC may be associated with an increased risk of hypotension and falls, particularly in older patients, which requires careful consideration. </w:t>
      </w:r>
    </w:p>
    <w:p w14:paraId="46C71581" w14:textId="77777777" w:rsidR="00BB7FB1" w:rsidRDefault="00BB7FB1" w:rsidP="6A787FEB">
      <w:pPr>
        <w:pStyle w:val="BodyText"/>
        <w:ind w:right="99"/>
        <w:jc w:val="both"/>
      </w:pPr>
    </w:p>
    <w:p w14:paraId="5E90C3B6" w14:textId="77777777" w:rsidR="00245B6C" w:rsidRPr="004C658C" w:rsidRDefault="521BF0D3" w:rsidP="00AA7575">
      <w:pPr>
        <w:pStyle w:val="BodyText"/>
        <w:ind w:right="99"/>
        <w:jc w:val="both"/>
      </w:pPr>
      <w:r>
        <w:t xml:space="preserve">As </w:t>
      </w:r>
      <w:r w:rsidR="17D6EA60">
        <w:t>i</w:t>
      </w:r>
      <w:r>
        <w:t xml:space="preserve">nternational guidelines recommend starting low dose </w:t>
      </w:r>
      <w:r w:rsidR="00AD2875">
        <w:t>two-component</w:t>
      </w:r>
      <w:r>
        <w:t xml:space="preserve"> FDC</w:t>
      </w:r>
      <w:r w:rsidR="47B38F6C">
        <w:t xml:space="preserve"> in most hypertensive</w:t>
      </w:r>
      <w:r>
        <w:t xml:space="preserve"> </w:t>
      </w:r>
      <w:proofErr w:type="gramStart"/>
      <w:r>
        <w:t>patients</w:t>
      </w:r>
      <w:proofErr w:type="gramEnd"/>
      <w:r>
        <w:t xml:space="preserve"> the PBAC might consider removing restrictions </w:t>
      </w:r>
      <w:r w:rsidR="004C658C">
        <w:t>to</w:t>
      </w:r>
      <w:r>
        <w:t xml:space="preserve"> allow low dose FDC to be used at initiation. </w:t>
      </w:r>
      <w:r w:rsidR="00BB7FB1">
        <w:t xml:space="preserve">The impact of this change in restriction </w:t>
      </w:r>
      <w:r w:rsidR="008E59D2">
        <w:t xml:space="preserve">could result in cost savings </w:t>
      </w:r>
      <w:proofErr w:type="gramStart"/>
      <w:r w:rsidR="008E59D2">
        <w:t>to</w:t>
      </w:r>
      <w:proofErr w:type="gramEnd"/>
      <w:r w:rsidR="008E59D2">
        <w:t xml:space="preserve"> consumer</w:t>
      </w:r>
      <w:r w:rsidR="004C658C">
        <w:t>s</w:t>
      </w:r>
      <w:r w:rsidR="008E59D2">
        <w:t xml:space="preserve"> and the PBS</w:t>
      </w:r>
      <w:r w:rsidR="005E5A81">
        <w:t>.</w:t>
      </w:r>
      <w:r w:rsidR="00835C35">
        <w:br w:type="page"/>
      </w:r>
    </w:p>
    <w:p w14:paraId="72B112C0" w14:textId="77777777" w:rsidR="00D02002" w:rsidRPr="002341B7" w:rsidRDefault="00C769F6" w:rsidP="00C0642F">
      <w:pPr>
        <w:pStyle w:val="Heading2"/>
        <w:ind w:left="0"/>
      </w:pPr>
      <w:bookmarkStart w:id="4" w:name="_Toc183178810"/>
      <w:r>
        <w:lastRenderedPageBreak/>
        <w:t>Introduction</w:t>
      </w:r>
      <w:bookmarkEnd w:id="4"/>
    </w:p>
    <w:p w14:paraId="0E2956B3" w14:textId="3E3244FD" w:rsidR="003E7B1E" w:rsidRDefault="00DD7657" w:rsidP="00AA7575">
      <w:pPr>
        <w:pStyle w:val="BodyText"/>
        <w:spacing w:before="36"/>
        <w:jc w:val="both"/>
      </w:pPr>
      <w:r>
        <w:t>A variety of antihypertensives are subsidi</w:t>
      </w:r>
      <w:r w:rsidR="009646B1">
        <w:t>s</w:t>
      </w:r>
      <w:r>
        <w:t xml:space="preserve">ed on the PBS, including diuretics, medicines affecting the renin-angiotensin-aldosterone system, beta-blockers, calcium channel blockers and other antihypertensives. Historically, hypertension was treated with a single agent, however, in 2000 guidelines began recommending add on therapy where treatment targets were not met with single agents. </w:t>
      </w:r>
    </w:p>
    <w:p w14:paraId="62EFC9BF" w14:textId="77777777" w:rsidR="003E7B1E" w:rsidRDefault="003E7B1E" w:rsidP="00AA7575">
      <w:pPr>
        <w:pStyle w:val="BodyText"/>
        <w:jc w:val="both"/>
      </w:pPr>
    </w:p>
    <w:p w14:paraId="241B917C" w14:textId="5F548809" w:rsidR="002D0CF7" w:rsidRDefault="003E7B1E" w:rsidP="00AA7575">
      <w:pPr>
        <w:pStyle w:val="BodyText"/>
        <w:spacing w:before="36"/>
        <w:jc w:val="both"/>
      </w:pPr>
      <w:r>
        <w:t>Australian clinical guidelines generally recommend that patients commence antihypertensive</w:t>
      </w:r>
      <w:r>
        <w:rPr>
          <w:spacing w:val="-3"/>
        </w:rPr>
        <w:t xml:space="preserve"> </w:t>
      </w:r>
      <w:r>
        <w:t>treatment</w:t>
      </w:r>
      <w:r>
        <w:rPr>
          <w:spacing w:val="-5"/>
        </w:rPr>
        <w:t xml:space="preserve"> </w:t>
      </w:r>
      <w:r>
        <w:t>with</w:t>
      </w:r>
      <w:r>
        <w:rPr>
          <w:spacing w:val="-4"/>
        </w:rPr>
        <w:t xml:space="preserve"> </w:t>
      </w:r>
      <w:r>
        <w:t>a</w:t>
      </w:r>
      <w:r>
        <w:rPr>
          <w:spacing w:val="-3"/>
        </w:rPr>
        <w:t xml:space="preserve"> </w:t>
      </w:r>
      <w:r>
        <w:t>single-class medicine</w:t>
      </w:r>
      <w:r>
        <w:rPr>
          <w:spacing w:val="-2"/>
        </w:rPr>
        <w:t xml:space="preserve"> </w:t>
      </w:r>
      <w:r>
        <w:t>at</w:t>
      </w:r>
      <w:r>
        <w:rPr>
          <w:spacing w:val="-5"/>
        </w:rPr>
        <w:t xml:space="preserve"> </w:t>
      </w:r>
      <w:r>
        <w:t>a</w:t>
      </w:r>
      <w:r>
        <w:rPr>
          <w:spacing w:val="-8"/>
        </w:rPr>
        <w:t xml:space="preserve"> </w:t>
      </w:r>
      <w:r>
        <w:t>low</w:t>
      </w:r>
      <w:r>
        <w:rPr>
          <w:spacing w:val="-7"/>
        </w:rPr>
        <w:t xml:space="preserve"> </w:t>
      </w:r>
      <w:r>
        <w:t>dose</w:t>
      </w:r>
      <w:r>
        <w:rPr>
          <w:spacing w:val="-3"/>
        </w:rPr>
        <w:t xml:space="preserve"> </w:t>
      </w:r>
      <w:r>
        <w:t>and</w:t>
      </w:r>
      <w:r>
        <w:rPr>
          <w:spacing w:val="-4"/>
        </w:rPr>
        <w:t xml:space="preserve"> </w:t>
      </w:r>
      <w:r>
        <w:t>then</w:t>
      </w:r>
      <w:r>
        <w:rPr>
          <w:spacing w:val="-4"/>
        </w:rPr>
        <w:t xml:space="preserve"> </w:t>
      </w:r>
      <w:r>
        <w:t>add</w:t>
      </w:r>
      <w:r>
        <w:rPr>
          <w:spacing w:val="-4"/>
        </w:rPr>
        <w:t xml:space="preserve"> </w:t>
      </w:r>
      <w:r>
        <w:t>a</w:t>
      </w:r>
      <w:r>
        <w:rPr>
          <w:spacing w:val="-3"/>
        </w:rPr>
        <w:t xml:space="preserve"> </w:t>
      </w:r>
      <w:r>
        <w:t>second</w:t>
      </w:r>
      <w:r>
        <w:rPr>
          <w:spacing w:val="-4"/>
        </w:rPr>
        <w:t xml:space="preserve"> </w:t>
      </w:r>
      <w:r>
        <w:t>drug</w:t>
      </w:r>
      <w:r>
        <w:rPr>
          <w:spacing w:val="-2"/>
        </w:rPr>
        <w:t xml:space="preserve"> </w:t>
      </w:r>
      <w:r>
        <w:t>at</w:t>
      </w:r>
      <w:r>
        <w:rPr>
          <w:spacing w:val="-5"/>
        </w:rPr>
        <w:t xml:space="preserve"> </w:t>
      </w:r>
      <w:r>
        <w:t>a</w:t>
      </w:r>
      <w:r>
        <w:rPr>
          <w:spacing w:val="-3"/>
        </w:rPr>
        <w:t xml:space="preserve"> </w:t>
      </w:r>
      <w:r>
        <w:t>low</w:t>
      </w:r>
      <w:r>
        <w:rPr>
          <w:spacing w:val="-3"/>
        </w:rPr>
        <w:t xml:space="preserve"> </w:t>
      </w:r>
      <w:r>
        <w:t>dose before titrating up the doses.</w:t>
      </w:r>
      <w:r>
        <w:fldChar w:fldCharType="begin"/>
      </w:r>
      <w:r>
        <w:instrText xml:space="preserve"> ADDIN EN.CITE &lt;EndNote&gt;&lt;Cite&gt;&lt;Year&gt;2016&lt;/Year&gt;&lt;RecNum&gt;12&lt;/RecNum&gt;&lt;DisplayText&gt;&lt;style face="superscript"&gt;1,2&lt;/style&gt;&lt;/DisplayText&gt;&lt;record&gt;&lt;rec-number&gt;12&lt;/rec-number&gt;&lt;foreign-keys&gt;&lt;key app="EN" db-id="xz9eevxrhzt0zzetxtyv0s23e20wast5avpp" timestamp="1719203938"&gt;12&lt;/key&gt;&lt;/foreign-keys&gt;&lt;ref-type name="Electronic Article"&gt;43&lt;/ref-type&gt;&lt;contributors&gt;&lt;/contributors&gt;&lt;titles&gt;&lt;title&gt;Guideline for the diagnosis and management of hypertension in adults – 2016&lt;/title&gt;&lt;/titles&gt;&lt;dates&gt;&lt;year&gt;2016&lt;/year&gt;&lt;/dates&gt;&lt;publisher&gt;National Heart Foundation of Australia&lt;/publisher&gt;&lt;urls&gt;&lt;related-urls&gt;&lt;url&gt;https://assets.contentstack.io/v3/assets/blt8a393bb3b76c0ede/bltbf3d36e10b48f01f/65b0963ea933e532ae0286de/01_Hypertension-guideline-2016_WEB.pdf&lt;/url&gt;&lt;/related-urls&gt;&lt;/urls&gt;&lt;custom2&gt;1 May 2024&lt;/custom2&gt;&lt;/record&gt;&lt;/Cite&gt;&lt;Cite&gt;&lt;Year&gt;2023&lt;/Year&gt;&lt;RecNum&gt;13&lt;/RecNum&gt;&lt;record&gt;&lt;rec-number&gt;13&lt;/rec-number&gt;&lt;foreign-keys&gt;&lt;key app="EN" db-id="xz9eevxrhzt0zzetxtyv0s23e20wast5avpp" timestamp="1719204056"&gt;13&lt;/key&gt;&lt;/foreign-keys&gt;&lt;ref-type name="Electronic Book"&gt;44&lt;/ref-type&gt;&lt;contributors&gt;&lt;secondary-authors&gt;&lt;author&gt;Therapeutic Guidelines&lt;/author&gt;&lt;/secondary-authors&gt;&lt;/contributors&gt;&lt;titles&gt;&lt;title&gt;Hypertension and Blood Pressure Reduction&lt;/title&gt;&lt;/titles&gt;&lt;dates&gt;&lt;year&gt;2023&lt;/year&gt;&lt;pub-dates&gt;&lt;date&gt;1 May 2024&lt;/date&gt;&lt;/pub-dates&gt;&lt;/dates&gt;&lt;publisher&gt;Therapeutic Guidelines&lt;/publisher&gt;&lt;urls&gt;&lt;related-urls&gt;&lt;url&gt;https://tgldcdp.tg.org.au/viewTopic?etgAccess=true&amp;amp;guidelinePage=Cardiovascular&amp;amp;topicfile=c_CVG_Hypertension-and-blood-pressure-reductiontopic_1&amp;amp;guidelinename=auto&amp;amp;sectionId=c_CVG_Hypertension-and-blood-pressure-reductiontopic_8&amp;amp;c_CVG_Hypertension-and-blood-pressure-reductiontopic_8&lt;/url&gt;&lt;/related-urls&gt;&lt;/urls&gt;&lt;/record&gt;&lt;/Cite&gt;&lt;/EndNote&gt;</w:instrText>
      </w:r>
      <w:r>
        <w:fldChar w:fldCharType="separate"/>
      </w:r>
      <w:r w:rsidRPr="005A52FF">
        <w:rPr>
          <w:noProof/>
          <w:vertAlign w:val="superscript"/>
        </w:rPr>
        <w:t>1,2</w:t>
      </w:r>
      <w:r>
        <w:fldChar w:fldCharType="end"/>
      </w:r>
      <w:r w:rsidR="00D92C37">
        <w:rPr>
          <w:spacing w:val="-13"/>
        </w:rPr>
        <w:t xml:space="preserve"> </w:t>
      </w:r>
      <w:r>
        <w:rPr>
          <w:spacing w:val="-13"/>
        </w:rPr>
        <w:t>T</w:t>
      </w:r>
      <w:r>
        <w:t>he Heart Foundation Guidelines note that 50-70% of patients will require treatment with more than one antihypertensive. Further, cumulative data from clinical trials indicates that around 25% of patients will require triple therapy to achieve adequate blood pressure (BP) control.</w:t>
      </w:r>
      <w:r w:rsidRPr="6C9C4213">
        <w:rPr>
          <w:position w:val="5"/>
          <w:sz w:val="11"/>
          <w:szCs w:val="11"/>
        </w:rPr>
        <w:t>3</w:t>
      </w:r>
      <w:r w:rsidR="00D92C37">
        <w:rPr>
          <w:position w:val="5"/>
          <w:sz w:val="11"/>
          <w:szCs w:val="11"/>
        </w:rPr>
        <w:t xml:space="preserve"> </w:t>
      </w:r>
      <w:r>
        <w:t>Given the large proportion of patients requiring more than one antihypertensive</w:t>
      </w:r>
      <w:r w:rsidR="00DD7657">
        <w:t xml:space="preserve">, </w:t>
      </w:r>
      <w:r w:rsidR="008B143F">
        <w:t>FDC</w:t>
      </w:r>
      <w:r w:rsidR="00DD7657">
        <w:t xml:space="preserve">s have been developed to provide </w:t>
      </w:r>
      <w:r w:rsidR="00CC1375">
        <w:t>multiple</w:t>
      </w:r>
      <w:r w:rsidR="00DD7657">
        <w:t xml:space="preserve"> </w:t>
      </w:r>
      <w:r>
        <w:t>medicines</w:t>
      </w:r>
      <w:r w:rsidR="00DD7657">
        <w:t xml:space="preserve"> in a single </w:t>
      </w:r>
      <w:r>
        <w:t>product</w:t>
      </w:r>
      <w:r w:rsidR="00DD7657">
        <w:t xml:space="preserve">, with the aim to improve adherence to recommended therapy while </w:t>
      </w:r>
      <w:proofErr w:type="spellStart"/>
      <w:r w:rsidR="00DD7657">
        <w:t>minimising</w:t>
      </w:r>
      <w:proofErr w:type="spellEnd"/>
      <w:r w:rsidR="00DD7657">
        <w:t xml:space="preserve"> tablet burden.</w:t>
      </w:r>
      <w:r w:rsidR="00D92C37">
        <w:t xml:space="preserve"> </w:t>
      </w:r>
    </w:p>
    <w:p w14:paraId="50A90781" w14:textId="78B11FDD" w:rsidR="00AA6BA4" w:rsidRDefault="00AA6BA4" w:rsidP="00AA6BA4">
      <w:pPr>
        <w:pStyle w:val="BodyText"/>
        <w:spacing w:before="238"/>
        <w:ind w:right="99"/>
        <w:jc w:val="both"/>
      </w:pPr>
      <w:r w:rsidRPr="005F41CE">
        <w:t xml:space="preserve">Currently, </w:t>
      </w:r>
      <w:proofErr w:type="gramStart"/>
      <w:r w:rsidR="004C658C">
        <w:t xml:space="preserve">the </w:t>
      </w:r>
      <w:r>
        <w:t>PBS</w:t>
      </w:r>
      <w:proofErr w:type="gramEnd"/>
      <w:r w:rsidRPr="005F41CE">
        <w:t xml:space="preserve"> only lists one low-dose FDC product without restriction, the remaining FDCs are restricted for use only when </w:t>
      </w:r>
      <w:r w:rsidR="004506D3">
        <w:t>BP</w:t>
      </w:r>
      <w:r w:rsidRPr="005F41CE">
        <w:t xml:space="preserve"> is not adequately controlled by a single class</w:t>
      </w:r>
      <w:r>
        <w:t>.</w:t>
      </w:r>
      <w:r>
        <w:rPr>
          <w:spacing w:val="-12"/>
        </w:rPr>
        <w:t xml:space="preserve"> </w:t>
      </w:r>
      <w:r>
        <w:t>It</w:t>
      </w:r>
      <w:r>
        <w:rPr>
          <w:spacing w:val="-13"/>
        </w:rPr>
        <w:t xml:space="preserve"> </w:t>
      </w:r>
      <w:r>
        <w:t>is</w:t>
      </w:r>
      <w:r>
        <w:rPr>
          <w:spacing w:val="-11"/>
        </w:rPr>
        <w:t xml:space="preserve"> </w:t>
      </w:r>
      <w:r>
        <w:t>possible</w:t>
      </w:r>
      <w:r>
        <w:rPr>
          <w:spacing w:val="-11"/>
        </w:rPr>
        <w:t xml:space="preserve"> </w:t>
      </w:r>
      <w:r>
        <w:t>that</w:t>
      </w:r>
      <w:r>
        <w:rPr>
          <w:spacing w:val="-13"/>
        </w:rPr>
        <w:t xml:space="preserve"> </w:t>
      </w:r>
      <w:r>
        <w:t>these</w:t>
      </w:r>
      <w:r>
        <w:rPr>
          <w:spacing w:val="-10"/>
        </w:rPr>
        <w:t xml:space="preserve"> </w:t>
      </w:r>
      <w:r>
        <w:t>restrictions are contributing to the potential underuse of FDCs particularly i</w:t>
      </w:r>
      <w:r w:rsidRPr="0532123B">
        <w:t>f patients are commencing antihypertensive therapy with multiple single-</w:t>
      </w:r>
      <w:r>
        <w:t>class</w:t>
      </w:r>
      <w:r w:rsidRPr="0532123B">
        <w:t xml:space="preserve"> medicines and not being </w:t>
      </w:r>
      <w:r>
        <w:t xml:space="preserve">switched </w:t>
      </w:r>
      <w:r w:rsidRPr="0532123B">
        <w:t xml:space="preserve">to a FDC </w:t>
      </w:r>
      <w:r>
        <w:t>once their medicine regimen is stable</w:t>
      </w:r>
      <w:r w:rsidRPr="0532123B">
        <w:t>.</w:t>
      </w:r>
      <w:r>
        <w:t xml:space="preserve"> The PBS restrictions preventing therapy initiation with an FDC may be inconsistent with recommendations in clinical guidelines that FDCs may be used at therapy initiation for most hypertension patients and particularly in the younger population or those at high cardiovascular risk.</w:t>
      </w:r>
    </w:p>
    <w:p w14:paraId="7F91C84F" w14:textId="7DEAF830" w:rsidR="003E7B1E" w:rsidRDefault="003E7B1E" w:rsidP="003E7B1E">
      <w:pPr>
        <w:pStyle w:val="BodyText"/>
        <w:spacing w:before="270"/>
        <w:ind w:right="99"/>
        <w:jc w:val="both"/>
      </w:pPr>
      <w:r>
        <w:t xml:space="preserve">PBS data, considered by the PBAC in September 2023, indicated that there was a </w:t>
      </w:r>
      <w:proofErr w:type="gramStart"/>
      <w:r w:rsidRPr="00326A08">
        <w:rPr>
          <w:lang w:val="en-AU"/>
        </w:rPr>
        <w:t>2</w:t>
      </w:r>
      <w:r w:rsidR="004C658C" w:rsidRPr="00326A08">
        <w:rPr>
          <w:lang w:val="en-AU"/>
        </w:rPr>
        <w:t xml:space="preserve"> </w:t>
      </w:r>
      <w:r w:rsidRPr="00326A08">
        <w:rPr>
          <w:lang w:val="en-AU"/>
        </w:rPr>
        <w:t>:</w:t>
      </w:r>
      <w:proofErr w:type="gramEnd"/>
      <w:r w:rsidR="004C658C">
        <w:t xml:space="preserve"> </w:t>
      </w:r>
      <w:r>
        <w:t>1 ratio of the use of angiotensin-converting enzyme inhibitors (ACEs) and angiotensin II receptor blockers (ARBs) in single-class form compared to use in FDCs. Given the numerous antihypertensive FDCs available through the PBS, the ratio of dispensing of single-class</w:t>
      </w:r>
      <w:r>
        <w:rPr>
          <w:spacing w:val="-4"/>
        </w:rPr>
        <w:t xml:space="preserve"> </w:t>
      </w:r>
      <w:r>
        <w:t>antihypertensive medicines</w:t>
      </w:r>
      <w:r>
        <w:rPr>
          <w:spacing w:val="-2"/>
        </w:rPr>
        <w:t xml:space="preserve"> </w:t>
      </w:r>
      <w:r>
        <w:t>to</w:t>
      </w:r>
      <w:r>
        <w:rPr>
          <w:spacing w:val="-4"/>
        </w:rPr>
        <w:t xml:space="preserve"> </w:t>
      </w:r>
      <w:r>
        <w:t>FDCs</w:t>
      </w:r>
      <w:r>
        <w:rPr>
          <w:spacing w:val="-2"/>
        </w:rPr>
        <w:t xml:space="preserve"> </w:t>
      </w:r>
      <w:r>
        <w:t>was expected to be</w:t>
      </w:r>
      <w:r>
        <w:rPr>
          <w:spacing w:val="-2"/>
        </w:rPr>
        <w:t xml:space="preserve"> </w:t>
      </w:r>
      <w:r>
        <w:t>close</w:t>
      </w:r>
      <w:r>
        <w:rPr>
          <w:spacing w:val="-2"/>
        </w:rPr>
        <w:t xml:space="preserve"> </w:t>
      </w:r>
      <w:r>
        <w:t xml:space="preserve">to </w:t>
      </w:r>
      <w:proofErr w:type="gramStart"/>
      <w:r>
        <w:t>1</w:t>
      </w:r>
      <w:r w:rsidR="004C658C">
        <w:t xml:space="preserve"> </w:t>
      </w:r>
      <w:r>
        <w:t>:</w:t>
      </w:r>
      <w:proofErr w:type="gramEnd"/>
      <w:r w:rsidR="004C658C">
        <w:t xml:space="preserve"> </w:t>
      </w:r>
      <w:r>
        <w:t xml:space="preserve">1. </w:t>
      </w:r>
      <w:proofErr w:type="gramStart"/>
      <w:r w:rsidR="004C5872">
        <w:t>These usage</w:t>
      </w:r>
      <w:proofErr w:type="gramEnd"/>
      <w:r w:rsidR="004C5872">
        <w:t xml:space="preserve"> patterns indicated </w:t>
      </w:r>
      <w:r>
        <w:t>potential underuse of antihypertensive FDCs.</w:t>
      </w:r>
    </w:p>
    <w:p w14:paraId="16BE86D9" w14:textId="63E140D4" w:rsidR="003E7B1E" w:rsidRDefault="003E7B1E" w:rsidP="003E7B1E">
      <w:pPr>
        <w:pStyle w:val="BodyText"/>
        <w:spacing w:before="270"/>
        <w:ind w:right="99"/>
        <w:jc w:val="both"/>
      </w:pPr>
      <w:r>
        <w:t>In September 2023, the Pharmaceutical Benefits Advisory Committee (PBAC) recommended that the Department</w:t>
      </w:r>
      <w:r>
        <w:rPr>
          <w:spacing w:val="-13"/>
        </w:rPr>
        <w:t xml:space="preserve"> </w:t>
      </w:r>
      <w:r>
        <w:t>undertake</w:t>
      </w:r>
      <w:r>
        <w:rPr>
          <w:spacing w:val="-12"/>
        </w:rPr>
        <w:t xml:space="preserve"> </w:t>
      </w:r>
      <w:r>
        <w:t>a</w:t>
      </w:r>
      <w:r>
        <w:rPr>
          <w:spacing w:val="-13"/>
        </w:rPr>
        <w:t xml:space="preserve"> </w:t>
      </w:r>
      <w:r>
        <w:t>research</w:t>
      </w:r>
      <w:r>
        <w:rPr>
          <w:spacing w:val="-12"/>
        </w:rPr>
        <w:t xml:space="preserve"> </w:t>
      </w:r>
      <w:r>
        <w:t>project</w:t>
      </w:r>
      <w:r>
        <w:rPr>
          <w:spacing w:val="-13"/>
        </w:rPr>
        <w:t xml:space="preserve"> </w:t>
      </w:r>
      <w:r>
        <w:t>on</w:t>
      </w:r>
      <w:r>
        <w:rPr>
          <w:spacing w:val="-12"/>
        </w:rPr>
        <w:t xml:space="preserve"> </w:t>
      </w:r>
      <w:r>
        <w:t>the</w:t>
      </w:r>
      <w:r>
        <w:rPr>
          <w:spacing w:val="-13"/>
        </w:rPr>
        <w:t xml:space="preserve"> </w:t>
      </w:r>
      <w:r>
        <w:t>use</w:t>
      </w:r>
      <w:r>
        <w:rPr>
          <w:spacing w:val="-12"/>
        </w:rPr>
        <w:t xml:space="preserve"> </w:t>
      </w:r>
      <w:r>
        <w:t>of</w:t>
      </w:r>
      <w:r>
        <w:rPr>
          <w:spacing w:val="-10"/>
        </w:rPr>
        <w:t xml:space="preserve"> </w:t>
      </w:r>
      <w:r>
        <w:t>antihypertensive</w:t>
      </w:r>
      <w:r>
        <w:rPr>
          <w:spacing w:val="-12"/>
        </w:rPr>
        <w:t xml:space="preserve"> </w:t>
      </w:r>
      <w:r>
        <w:t>medicines supplied</w:t>
      </w:r>
      <w:r>
        <w:rPr>
          <w:spacing w:val="-13"/>
        </w:rPr>
        <w:t xml:space="preserve"> </w:t>
      </w:r>
      <w:r>
        <w:t>through</w:t>
      </w:r>
      <w:r>
        <w:rPr>
          <w:spacing w:val="-12"/>
        </w:rPr>
        <w:t xml:space="preserve"> </w:t>
      </w:r>
      <w:r>
        <w:t>the</w:t>
      </w:r>
      <w:r>
        <w:rPr>
          <w:spacing w:val="-12"/>
        </w:rPr>
        <w:t xml:space="preserve"> </w:t>
      </w:r>
      <w:r>
        <w:t>PBS, focusing</w:t>
      </w:r>
      <w:r>
        <w:rPr>
          <w:spacing w:val="-2"/>
        </w:rPr>
        <w:t xml:space="preserve"> </w:t>
      </w:r>
      <w:r>
        <w:t>on</w:t>
      </w:r>
      <w:r>
        <w:rPr>
          <w:spacing w:val="-4"/>
        </w:rPr>
        <w:t xml:space="preserve"> </w:t>
      </w:r>
      <w:r>
        <w:t>quantifying</w:t>
      </w:r>
      <w:r>
        <w:rPr>
          <w:spacing w:val="-2"/>
        </w:rPr>
        <w:t xml:space="preserve"> </w:t>
      </w:r>
      <w:r>
        <w:t>the</w:t>
      </w:r>
      <w:r>
        <w:rPr>
          <w:spacing w:val="-3"/>
        </w:rPr>
        <w:t xml:space="preserve"> </w:t>
      </w:r>
      <w:r>
        <w:t>potential</w:t>
      </w:r>
      <w:r>
        <w:rPr>
          <w:spacing w:val="-1"/>
        </w:rPr>
        <w:t xml:space="preserve"> </w:t>
      </w:r>
      <w:r w:rsidRPr="0085098B">
        <w:rPr>
          <w:bCs/>
        </w:rPr>
        <w:t>underuse</w:t>
      </w:r>
      <w:r w:rsidRPr="0085098B">
        <w:rPr>
          <w:bCs/>
          <w:spacing w:val="-3"/>
        </w:rPr>
        <w:t xml:space="preserve"> </w:t>
      </w:r>
      <w:r w:rsidRPr="0085098B">
        <w:rPr>
          <w:bCs/>
        </w:rPr>
        <w:t>of</w:t>
      </w:r>
      <w:r w:rsidRPr="0085098B">
        <w:rPr>
          <w:bCs/>
          <w:spacing w:val="-3"/>
        </w:rPr>
        <w:t xml:space="preserve"> </w:t>
      </w:r>
      <w:r w:rsidRPr="0085098B">
        <w:rPr>
          <w:bCs/>
        </w:rPr>
        <w:t>FDCs</w:t>
      </w:r>
      <w:r w:rsidRPr="0085098B">
        <w:rPr>
          <w:bCs/>
          <w:spacing w:val="-3"/>
        </w:rPr>
        <w:t xml:space="preserve"> </w:t>
      </w:r>
      <w:r w:rsidRPr="0085098B">
        <w:rPr>
          <w:bCs/>
        </w:rPr>
        <w:t>versus two or more single-class products</w:t>
      </w:r>
      <w:r w:rsidRPr="0085098B">
        <w:t>.</w:t>
      </w:r>
      <w:r w:rsidRPr="0085098B">
        <w:rPr>
          <w:spacing w:val="40"/>
        </w:rPr>
        <w:t xml:space="preserve"> </w:t>
      </w:r>
      <w:r w:rsidRPr="0085098B">
        <w:t xml:space="preserve">This research project was to include an analysis on the </w:t>
      </w:r>
      <w:r w:rsidRPr="0085098B">
        <w:rPr>
          <w:bCs/>
        </w:rPr>
        <w:t>potential savings to the PBS and consumers from addressing any underuse of FDCs</w:t>
      </w:r>
      <w:r w:rsidRPr="0085098B">
        <w:t xml:space="preserve"> and </w:t>
      </w:r>
      <w:proofErr w:type="spellStart"/>
      <w:r w:rsidRPr="0085098B">
        <w:rPr>
          <w:bCs/>
        </w:rPr>
        <w:t>synthesise</w:t>
      </w:r>
      <w:proofErr w:type="spellEnd"/>
      <w:r w:rsidRPr="0085098B">
        <w:rPr>
          <w:bCs/>
        </w:rPr>
        <w:t xml:space="preserve"> the evidence from published systematic</w:t>
      </w:r>
      <w:r w:rsidRPr="0085098B">
        <w:rPr>
          <w:bCs/>
          <w:spacing w:val="-6"/>
        </w:rPr>
        <w:t xml:space="preserve"> </w:t>
      </w:r>
      <w:r w:rsidRPr="0085098B">
        <w:rPr>
          <w:bCs/>
        </w:rPr>
        <w:t>reviews</w:t>
      </w:r>
      <w:r w:rsidRPr="0085098B">
        <w:rPr>
          <w:bCs/>
          <w:spacing w:val="-4"/>
        </w:rPr>
        <w:t xml:space="preserve"> </w:t>
      </w:r>
      <w:r w:rsidRPr="0085098B">
        <w:rPr>
          <w:bCs/>
        </w:rPr>
        <w:t>regarding</w:t>
      </w:r>
      <w:r w:rsidRPr="0085098B">
        <w:rPr>
          <w:bCs/>
          <w:spacing w:val="-3"/>
        </w:rPr>
        <w:t xml:space="preserve"> </w:t>
      </w:r>
      <w:r w:rsidRPr="0085098B">
        <w:rPr>
          <w:bCs/>
        </w:rPr>
        <w:t>the</w:t>
      </w:r>
      <w:r w:rsidRPr="0085098B">
        <w:rPr>
          <w:bCs/>
          <w:spacing w:val="-4"/>
        </w:rPr>
        <w:t xml:space="preserve"> </w:t>
      </w:r>
      <w:r w:rsidRPr="0085098B">
        <w:rPr>
          <w:bCs/>
        </w:rPr>
        <w:t>comparative</w:t>
      </w:r>
      <w:r w:rsidRPr="0085098B">
        <w:rPr>
          <w:bCs/>
          <w:spacing w:val="-4"/>
        </w:rPr>
        <w:t xml:space="preserve"> </w:t>
      </w:r>
      <w:r w:rsidRPr="0085098B">
        <w:rPr>
          <w:bCs/>
        </w:rPr>
        <w:t>effectiveness</w:t>
      </w:r>
      <w:r w:rsidRPr="0085098B">
        <w:rPr>
          <w:bCs/>
          <w:spacing w:val="-4"/>
        </w:rPr>
        <w:t xml:space="preserve"> </w:t>
      </w:r>
      <w:r w:rsidRPr="0085098B">
        <w:rPr>
          <w:bCs/>
        </w:rPr>
        <w:t>of</w:t>
      </w:r>
      <w:r w:rsidRPr="0085098B">
        <w:rPr>
          <w:bCs/>
          <w:spacing w:val="-5"/>
        </w:rPr>
        <w:t xml:space="preserve"> </w:t>
      </w:r>
      <w:r w:rsidRPr="0085098B">
        <w:rPr>
          <w:bCs/>
        </w:rPr>
        <w:t>commencing low dose FDC therapy with</w:t>
      </w:r>
      <w:r w:rsidRPr="0085098B">
        <w:rPr>
          <w:bCs/>
          <w:spacing w:val="-8"/>
        </w:rPr>
        <w:t xml:space="preserve"> </w:t>
      </w:r>
      <w:r w:rsidRPr="0085098B">
        <w:rPr>
          <w:bCs/>
        </w:rPr>
        <w:t>‘standard</w:t>
      </w:r>
      <w:r w:rsidRPr="0085098B">
        <w:rPr>
          <w:bCs/>
          <w:spacing w:val="-3"/>
        </w:rPr>
        <w:t xml:space="preserve"> </w:t>
      </w:r>
      <w:r w:rsidRPr="0085098B">
        <w:rPr>
          <w:bCs/>
        </w:rPr>
        <w:t>care’</w:t>
      </w:r>
      <w:r>
        <w:rPr>
          <w:spacing w:val="-4"/>
        </w:rPr>
        <w:t xml:space="preserve"> </w:t>
      </w:r>
      <w:r>
        <w:t>(i.e.,</w:t>
      </w:r>
      <w:r>
        <w:rPr>
          <w:spacing w:val="-4"/>
        </w:rPr>
        <w:t xml:space="preserve"> </w:t>
      </w:r>
      <w:r>
        <w:t>low</w:t>
      </w:r>
      <w:r>
        <w:rPr>
          <w:spacing w:val="-6"/>
        </w:rPr>
        <w:t xml:space="preserve"> </w:t>
      </w:r>
      <w:r>
        <w:t>dose</w:t>
      </w:r>
      <w:r>
        <w:rPr>
          <w:spacing w:val="-6"/>
        </w:rPr>
        <w:t xml:space="preserve"> </w:t>
      </w:r>
      <w:r>
        <w:t>monotherapy,</w:t>
      </w:r>
      <w:r>
        <w:rPr>
          <w:spacing w:val="-4"/>
        </w:rPr>
        <w:t xml:space="preserve"> </w:t>
      </w:r>
      <w:r>
        <w:t>followed</w:t>
      </w:r>
      <w:r>
        <w:rPr>
          <w:spacing w:val="-8"/>
        </w:rPr>
        <w:t xml:space="preserve"> </w:t>
      </w:r>
      <w:r>
        <w:t>by</w:t>
      </w:r>
      <w:r>
        <w:rPr>
          <w:spacing w:val="-6"/>
        </w:rPr>
        <w:t xml:space="preserve"> </w:t>
      </w:r>
      <w:r>
        <w:t>adding</w:t>
      </w:r>
      <w:r>
        <w:rPr>
          <w:spacing w:val="-5"/>
        </w:rPr>
        <w:t xml:space="preserve"> </w:t>
      </w:r>
      <w:r>
        <w:t>a</w:t>
      </w:r>
      <w:r>
        <w:rPr>
          <w:spacing w:val="-2"/>
        </w:rPr>
        <w:t xml:space="preserve"> </w:t>
      </w:r>
      <w:r>
        <w:t>second</w:t>
      </w:r>
      <w:r>
        <w:rPr>
          <w:spacing w:val="-3"/>
        </w:rPr>
        <w:t xml:space="preserve"> </w:t>
      </w:r>
      <w:r>
        <w:t>low</w:t>
      </w:r>
      <w:r>
        <w:rPr>
          <w:spacing w:val="-6"/>
        </w:rPr>
        <w:t xml:space="preserve"> </w:t>
      </w:r>
      <w:r>
        <w:t>dose</w:t>
      </w:r>
      <w:r>
        <w:rPr>
          <w:spacing w:val="-6"/>
        </w:rPr>
        <w:t xml:space="preserve"> </w:t>
      </w:r>
      <w:r>
        <w:t>therapy,</w:t>
      </w:r>
      <w:r>
        <w:rPr>
          <w:spacing w:val="-4"/>
        </w:rPr>
        <w:t xml:space="preserve"> </w:t>
      </w:r>
      <w:r>
        <w:t>then titrating up the doses).</w:t>
      </w:r>
    </w:p>
    <w:p w14:paraId="2647E7F5" w14:textId="77777777" w:rsidR="003E7B1E" w:rsidRDefault="003E7B1E" w:rsidP="003E7B1E">
      <w:pPr>
        <w:pStyle w:val="BodyText"/>
        <w:spacing w:before="237"/>
        <w:jc w:val="both"/>
      </w:pPr>
      <w:r>
        <w:t>Specifically,</w:t>
      </w:r>
      <w:r>
        <w:rPr>
          <w:spacing w:val="-4"/>
        </w:rPr>
        <w:t xml:space="preserve"> </w:t>
      </w:r>
      <w:r>
        <w:t>this</w:t>
      </w:r>
      <w:r>
        <w:rPr>
          <w:spacing w:val="-6"/>
        </w:rPr>
        <w:t xml:space="preserve"> </w:t>
      </w:r>
      <w:r>
        <w:t>project</w:t>
      </w:r>
      <w:r>
        <w:rPr>
          <w:spacing w:val="-8"/>
        </w:rPr>
        <w:t xml:space="preserve"> </w:t>
      </w:r>
      <w:r>
        <w:t>was to</w:t>
      </w:r>
      <w:r>
        <w:rPr>
          <w:spacing w:val="-3"/>
        </w:rPr>
        <w:t xml:space="preserve"> </w:t>
      </w:r>
      <w:r>
        <w:t>perform</w:t>
      </w:r>
      <w:r>
        <w:rPr>
          <w:spacing w:val="-5"/>
        </w:rPr>
        <w:t xml:space="preserve"> </w:t>
      </w:r>
      <w:r>
        <w:t>the</w:t>
      </w:r>
      <w:r>
        <w:rPr>
          <w:spacing w:val="-6"/>
        </w:rPr>
        <w:t xml:space="preserve"> </w:t>
      </w:r>
      <w:r>
        <w:t>following</w:t>
      </w:r>
      <w:r>
        <w:rPr>
          <w:spacing w:val="-4"/>
        </w:rPr>
        <w:t xml:space="preserve"> </w:t>
      </w:r>
      <w:r>
        <w:rPr>
          <w:spacing w:val="-2"/>
        </w:rPr>
        <w:t>activities:</w:t>
      </w:r>
    </w:p>
    <w:p w14:paraId="2F9A7387" w14:textId="77777777" w:rsidR="003E7B1E" w:rsidRDefault="003E7B1E" w:rsidP="003E7B1E">
      <w:pPr>
        <w:pStyle w:val="ListParagraph"/>
        <w:tabs>
          <w:tab w:val="left" w:pos="780"/>
          <w:tab w:val="left" w:pos="782"/>
        </w:tabs>
        <w:spacing w:before="120"/>
        <w:ind w:left="426" w:firstLine="0"/>
        <w:jc w:val="both"/>
      </w:pPr>
      <w:r>
        <w:t xml:space="preserve">Stage 1: A patient-level analysis of the </w:t>
      </w:r>
      <w:proofErr w:type="spellStart"/>
      <w:r>
        <w:t>utilisation</w:t>
      </w:r>
      <w:proofErr w:type="spellEnd"/>
      <w:r>
        <w:t xml:space="preserve"> of antihypertensive medicines, focusing on quantifying the potential underuse of FDCs, and initiation of antihypertensive therapy with two or more single-class </w:t>
      </w:r>
      <w:r>
        <w:rPr>
          <w:spacing w:val="-2"/>
        </w:rPr>
        <w:t>products.</w:t>
      </w:r>
    </w:p>
    <w:p w14:paraId="534ECD7F" w14:textId="77777777" w:rsidR="003E7B1E" w:rsidRDefault="003E7B1E" w:rsidP="003E7B1E">
      <w:pPr>
        <w:pStyle w:val="ListParagraph"/>
        <w:tabs>
          <w:tab w:val="left" w:pos="780"/>
          <w:tab w:val="left" w:pos="782"/>
        </w:tabs>
        <w:spacing w:before="1"/>
        <w:ind w:left="426" w:firstLine="0"/>
        <w:jc w:val="both"/>
      </w:pPr>
      <w:r>
        <w:t>Stage 2: Quantification</w:t>
      </w:r>
      <w:r>
        <w:rPr>
          <w:spacing w:val="-9"/>
        </w:rPr>
        <w:t xml:space="preserve"> </w:t>
      </w:r>
      <w:r>
        <w:t>of</w:t>
      </w:r>
      <w:r>
        <w:rPr>
          <w:spacing w:val="-8"/>
        </w:rPr>
        <w:t xml:space="preserve"> </w:t>
      </w:r>
      <w:r>
        <w:t>the</w:t>
      </w:r>
      <w:r>
        <w:rPr>
          <w:spacing w:val="-7"/>
        </w:rPr>
        <w:t xml:space="preserve"> </w:t>
      </w:r>
      <w:r>
        <w:t>potential</w:t>
      </w:r>
      <w:r>
        <w:rPr>
          <w:spacing w:val="-6"/>
        </w:rPr>
        <w:t xml:space="preserve"> </w:t>
      </w:r>
      <w:r>
        <w:t>savings</w:t>
      </w:r>
      <w:r>
        <w:rPr>
          <w:spacing w:val="-8"/>
        </w:rPr>
        <w:t xml:space="preserve"> </w:t>
      </w:r>
      <w:r>
        <w:t>to</w:t>
      </w:r>
      <w:r>
        <w:rPr>
          <w:spacing w:val="-9"/>
        </w:rPr>
        <w:t xml:space="preserve"> </w:t>
      </w:r>
      <w:r>
        <w:t>the</w:t>
      </w:r>
      <w:r>
        <w:rPr>
          <w:spacing w:val="-7"/>
        </w:rPr>
        <w:t xml:space="preserve"> </w:t>
      </w:r>
      <w:r>
        <w:t>PBS</w:t>
      </w:r>
      <w:r>
        <w:rPr>
          <w:spacing w:val="-9"/>
        </w:rPr>
        <w:t xml:space="preserve"> </w:t>
      </w:r>
      <w:r>
        <w:t>and</w:t>
      </w:r>
      <w:r>
        <w:rPr>
          <w:spacing w:val="-4"/>
        </w:rPr>
        <w:t xml:space="preserve"> </w:t>
      </w:r>
      <w:r>
        <w:t>consumers</w:t>
      </w:r>
      <w:r>
        <w:rPr>
          <w:spacing w:val="-8"/>
        </w:rPr>
        <w:t xml:space="preserve"> </w:t>
      </w:r>
      <w:r>
        <w:t>from</w:t>
      </w:r>
      <w:r>
        <w:rPr>
          <w:spacing w:val="-7"/>
        </w:rPr>
        <w:t xml:space="preserve"> </w:t>
      </w:r>
      <w:r>
        <w:t>addressing</w:t>
      </w:r>
      <w:r>
        <w:rPr>
          <w:spacing w:val="-6"/>
        </w:rPr>
        <w:t xml:space="preserve"> </w:t>
      </w:r>
      <w:r>
        <w:t>any</w:t>
      </w:r>
      <w:r>
        <w:rPr>
          <w:spacing w:val="-7"/>
        </w:rPr>
        <w:t xml:space="preserve"> </w:t>
      </w:r>
      <w:r>
        <w:t>underuse of FDCs.</w:t>
      </w:r>
    </w:p>
    <w:p w14:paraId="112E579B" w14:textId="77777777" w:rsidR="003E7B1E" w:rsidRDefault="003E7B1E" w:rsidP="003E7B1E">
      <w:pPr>
        <w:pStyle w:val="ListParagraph"/>
        <w:tabs>
          <w:tab w:val="left" w:pos="779"/>
          <w:tab w:val="left" w:pos="781"/>
        </w:tabs>
        <w:ind w:left="426" w:firstLine="0"/>
        <w:jc w:val="both"/>
      </w:pPr>
      <w:r>
        <w:t>Stage 3: An overview of high-quality systematic reviews and/or meta-analyses on commencing antihypertensive therapy with standard care (monotherapy and adding-on additional medications as needed) versus multiple therapies as an FDC.</w:t>
      </w:r>
    </w:p>
    <w:p w14:paraId="39E3A050" w14:textId="77777777" w:rsidR="00CC1375" w:rsidRDefault="00CC1375" w:rsidP="003E7B1E">
      <w:pPr>
        <w:pStyle w:val="BodyText"/>
        <w:spacing w:before="36"/>
        <w:rPr>
          <w:b/>
        </w:rPr>
      </w:pPr>
    </w:p>
    <w:p w14:paraId="6C89F015" w14:textId="77777777" w:rsidR="00CC1375" w:rsidRDefault="001926BD" w:rsidP="00AD6A73">
      <w:pPr>
        <w:pStyle w:val="Heading3"/>
      </w:pPr>
      <w:bookmarkStart w:id="5" w:name="_Toc183178811"/>
      <w:r>
        <w:t>Fixed dose combination antihypertensives on the PBS</w:t>
      </w:r>
      <w:bookmarkEnd w:id="5"/>
    </w:p>
    <w:p w14:paraId="02CC395D" w14:textId="77777777" w:rsidR="001926BD" w:rsidRDefault="001926BD" w:rsidP="00A640F5">
      <w:pPr>
        <w:pStyle w:val="BodyText"/>
        <w:spacing w:before="36"/>
        <w:rPr>
          <w:bCs/>
        </w:rPr>
      </w:pPr>
    </w:p>
    <w:p w14:paraId="6FC14F44" w14:textId="77777777" w:rsidR="001926BD" w:rsidRDefault="001926BD" w:rsidP="00A640F5">
      <w:pPr>
        <w:pStyle w:val="BodyText"/>
        <w:spacing w:before="36"/>
        <w:rPr>
          <w:bCs/>
        </w:rPr>
      </w:pPr>
      <w:r>
        <w:rPr>
          <w:bCs/>
        </w:rPr>
        <w:t xml:space="preserve">The fixed dose antihypertensive combinations available on the PBS are listed in table 1. </w:t>
      </w:r>
    </w:p>
    <w:p w14:paraId="660AE388" w14:textId="77777777" w:rsidR="001926BD" w:rsidRDefault="001926BD" w:rsidP="001926BD">
      <w:pPr>
        <w:pStyle w:val="BodyText"/>
        <w:spacing w:before="36"/>
      </w:pPr>
    </w:p>
    <w:p w14:paraId="44FD1A39" w14:textId="77777777" w:rsidR="00C516FC" w:rsidRDefault="007E5CEB" w:rsidP="00686919">
      <w:pPr>
        <w:pStyle w:val="Caption"/>
      </w:pPr>
      <w:bookmarkStart w:id="6" w:name="_Toc182919567"/>
      <w:bookmarkStart w:id="7" w:name="_Toc183178559"/>
      <w:bookmarkStart w:id="8" w:name="_Hlk182311591"/>
      <w:r w:rsidRPr="009A0631">
        <w:t xml:space="preserve">Table </w:t>
      </w:r>
      <w:r>
        <w:fldChar w:fldCharType="begin"/>
      </w:r>
      <w:r>
        <w:instrText xml:space="preserve"> SEQ Table \* ARABIC </w:instrText>
      </w:r>
      <w:r>
        <w:fldChar w:fldCharType="separate"/>
      </w:r>
      <w:r w:rsidR="00DB5DFB">
        <w:rPr>
          <w:noProof/>
        </w:rPr>
        <w:t>1</w:t>
      </w:r>
      <w:r>
        <w:rPr>
          <w:noProof/>
        </w:rPr>
        <w:fldChar w:fldCharType="end"/>
      </w:r>
      <w:r w:rsidR="001926BD" w:rsidRPr="009A0631">
        <w:t xml:space="preserve">. Available </w:t>
      </w:r>
      <w:r w:rsidR="00C72872" w:rsidRPr="009A0631">
        <w:t xml:space="preserve">FDC antihypertensives </w:t>
      </w:r>
      <w:r w:rsidR="001926BD" w:rsidRPr="009A0631">
        <w:t xml:space="preserve">as </w:t>
      </w:r>
      <w:proofErr w:type="gramStart"/>
      <w:r w:rsidR="001926BD" w:rsidRPr="009A0631">
        <w:t>at</w:t>
      </w:r>
      <w:proofErr w:type="gramEnd"/>
      <w:r w:rsidR="001926BD" w:rsidRPr="009A0631">
        <w:t xml:space="preserve"> July 2024</w:t>
      </w:r>
      <w:bookmarkEnd w:id="6"/>
      <w:bookmarkEnd w:id="7"/>
    </w:p>
    <w:p w14:paraId="4AC7C4AD" w14:textId="63A459C4" w:rsidR="001926BD" w:rsidRPr="009A0631" w:rsidRDefault="00C516FC" w:rsidP="00C516FC">
      <w:pPr>
        <w:pStyle w:val="Caption"/>
        <w:numPr>
          <w:ilvl w:val="0"/>
          <w:numId w:val="60"/>
        </w:numPr>
        <w:spacing w:after="0"/>
        <w:ind w:left="714" w:hanging="357"/>
      </w:pPr>
      <w:r>
        <w:t>ACE combination</w:t>
      </w:r>
      <w:r w:rsidR="001926BD" w:rsidRPr="009A0631">
        <w:t xml:space="preserve"> </w:t>
      </w:r>
    </w:p>
    <w:tbl>
      <w:tblPr>
        <w:tblStyle w:val="TableGrid"/>
        <w:tblW w:w="0" w:type="auto"/>
        <w:jc w:val="center"/>
        <w:tblLook w:val="04A0" w:firstRow="1" w:lastRow="0" w:firstColumn="1" w:lastColumn="0" w:noHBand="0" w:noVBand="1"/>
      </w:tblPr>
      <w:tblGrid>
        <w:gridCol w:w="2960"/>
        <w:gridCol w:w="1713"/>
        <w:gridCol w:w="1985"/>
        <w:gridCol w:w="973"/>
        <w:gridCol w:w="1311"/>
      </w:tblGrid>
      <w:tr w:rsidR="008E027E" w:rsidRPr="001926BD" w14:paraId="7A844006" w14:textId="77777777" w:rsidTr="008E027E">
        <w:trPr>
          <w:trHeight w:val="510"/>
          <w:jc w:val="center"/>
        </w:trPr>
        <w:tc>
          <w:tcPr>
            <w:tcW w:w="2960" w:type="dxa"/>
            <w:shd w:val="clear" w:color="auto" w:fill="F2F2F2" w:themeFill="background1" w:themeFillShade="F2"/>
            <w:vAlign w:val="center"/>
            <w:hideMark/>
          </w:tcPr>
          <w:p w14:paraId="6CD10CBE" w14:textId="77777777" w:rsidR="008E027E" w:rsidRPr="001926BD" w:rsidRDefault="008E027E" w:rsidP="004C658C">
            <w:pPr>
              <w:pStyle w:val="BodyText"/>
              <w:spacing w:before="36"/>
              <w:jc w:val="center"/>
              <w:rPr>
                <w:b/>
                <w:bCs/>
                <w:lang w:val="en-AU"/>
              </w:rPr>
            </w:pPr>
            <w:r>
              <w:rPr>
                <w:b/>
                <w:bCs/>
                <w:lang w:val="en-AU"/>
              </w:rPr>
              <w:t>Type of combination</w:t>
            </w:r>
          </w:p>
        </w:tc>
        <w:tc>
          <w:tcPr>
            <w:tcW w:w="1713" w:type="dxa"/>
            <w:shd w:val="clear" w:color="auto" w:fill="F2F2F2" w:themeFill="background1" w:themeFillShade="F2"/>
            <w:vAlign w:val="center"/>
            <w:hideMark/>
          </w:tcPr>
          <w:p w14:paraId="2AE2C472" w14:textId="77777777" w:rsidR="008E027E" w:rsidRPr="001926BD" w:rsidRDefault="008E027E" w:rsidP="004C658C">
            <w:pPr>
              <w:pStyle w:val="BodyText"/>
              <w:spacing w:before="36"/>
              <w:jc w:val="center"/>
              <w:rPr>
                <w:b/>
                <w:bCs/>
              </w:rPr>
            </w:pPr>
            <w:r w:rsidRPr="001926BD">
              <w:rPr>
                <w:b/>
                <w:bCs/>
              </w:rPr>
              <w:t>Restriction on initiation</w:t>
            </w:r>
          </w:p>
        </w:tc>
        <w:tc>
          <w:tcPr>
            <w:tcW w:w="1985" w:type="dxa"/>
            <w:shd w:val="clear" w:color="auto" w:fill="F2F2F2" w:themeFill="background1" w:themeFillShade="F2"/>
            <w:vAlign w:val="center"/>
            <w:hideMark/>
          </w:tcPr>
          <w:p w14:paraId="589700C9" w14:textId="77777777" w:rsidR="008E027E" w:rsidRPr="001926BD" w:rsidRDefault="008E027E" w:rsidP="004C658C">
            <w:pPr>
              <w:pStyle w:val="BodyText"/>
              <w:spacing w:before="36"/>
              <w:jc w:val="center"/>
              <w:rPr>
                <w:b/>
                <w:bCs/>
              </w:rPr>
            </w:pPr>
            <w:r w:rsidRPr="001926BD">
              <w:rPr>
                <w:b/>
                <w:bCs/>
              </w:rPr>
              <w:t>Low dose</w:t>
            </w:r>
            <w:r>
              <w:rPr>
                <w:b/>
                <w:bCs/>
              </w:rPr>
              <w:t xml:space="preserve"> strength </w:t>
            </w:r>
            <w:r w:rsidRPr="001926BD">
              <w:rPr>
                <w:b/>
                <w:bCs/>
              </w:rPr>
              <w:t>available</w:t>
            </w:r>
          </w:p>
        </w:tc>
        <w:tc>
          <w:tcPr>
            <w:tcW w:w="973" w:type="dxa"/>
            <w:shd w:val="clear" w:color="auto" w:fill="F2F2F2" w:themeFill="background1" w:themeFillShade="F2"/>
            <w:vAlign w:val="center"/>
            <w:hideMark/>
          </w:tcPr>
          <w:p w14:paraId="340601C7" w14:textId="77777777" w:rsidR="008E027E" w:rsidRPr="001926BD" w:rsidRDefault="008E027E" w:rsidP="004C658C">
            <w:pPr>
              <w:pStyle w:val="BodyText"/>
              <w:spacing w:before="36"/>
              <w:jc w:val="center"/>
              <w:rPr>
                <w:b/>
                <w:bCs/>
              </w:rPr>
            </w:pPr>
            <w:r w:rsidRPr="001926BD">
              <w:rPr>
                <w:b/>
                <w:bCs/>
              </w:rPr>
              <w:t>60-day item</w:t>
            </w:r>
          </w:p>
        </w:tc>
        <w:tc>
          <w:tcPr>
            <w:tcW w:w="1311" w:type="dxa"/>
            <w:shd w:val="clear" w:color="auto" w:fill="F2F2F2" w:themeFill="background1" w:themeFillShade="F2"/>
            <w:vAlign w:val="center"/>
            <w:hideMark/>
          </w:tcPr>
          <w:p w14:paraId="521E9699" w14:textId="74916CD7" w:rsidR="008E027E" w:rsidRPr="001926BD" w:rsidRDefault="008E027E" w:rsidP="004C658C">
            <w:pPr>
              <w:pStyle w:val="BodyText"/>
              <w:spacing w:before="36"/>
              <w:jc w:val="center"/>
              <w:rPr>
                <w:b/>
                <w:bCs/>
              </w:rPr>
            </w:pPr>
            <w:r>
              <w:rPr>
                <w:b/>
                <w:bCs/>
              </w:rPr>
              <w:t xml:space="preserve">CHD </w:t>
            </w:r>
            <w:r w:rsidRPr="001926BD">
              <w:rPr>
                <w:b/>
                <w:bCs/>
              </w:rPr>
              <w:t>indication</w:t>
            </w:r>
          </w:p>
        </w:tc>
      </w:tr>
      <w:tr w:rsidR="008E027E" w:rsidRPr="001926BD" w14:paraId="09984E46" w14:textId="77777777" w:rsidTr="008E027E">
        <w:trPr>
          <w:trHeight w:val="255"/>
          <w:jc w:val="center"/>
        </w:trPr>
        <w:tc>
          <w:tcPr>
            <w:tcW w:w="2960" w:type="dxa"/>
            <w:noWrap/>
            <w:hideMark/>
          </w:tcPr>
          <w:p w14:paraId="610FB115" w14:textId="77777777" w:rsidR="008E027E" w:rsidRPr="001926BD" w:rsidRDefault="008E027E" w:rsidP="004C658C">
            <w:pPr>
              <w:pStyle w:val="BodyText"/>
              <w:spacing w:before="36"/>
            </w:pPr>
            <w:r w:rsidRPr="001926BD">
              <w:t>Enalapril + HCT</w:t>
            </w:r>
          </w:p>
        </w:tc>
        <w:tc>
          <w:tcPr>
            <w:tcW w:w="1713" w:type="dxa"/>
            <w:noWrap/>
            <w:hideMark/>
          </w:tcPr>
          <w:p w14:paraId="32095935" w14:textId="77777777" w:rsidR="008E027E" w:rsidRPr="001926BD" w:rsidRDefault="008E027E" w:rsidP="004C658C">
            <w:pPr>
              <w:pStyle w:val="BodyText"/>
              <w:spacing w:before="36"/>
              <w:jc w:val="center"/>
            </w:pPr>
            <w:r w:rsidRPr="001926BD">
              <w:t>Yes</w:t>
            </w:r>
          </w:p>
        </w:tc>
        <w:tc>
          <w:tcPr>
            <w:tcW w:w="1985" w:type="dxa"/>
            <w:noWrap/>
            <w:hideMark/>
          </w:tcPr>
          <w:p w14:paraId="2BB01348" w14:textId="77777777" w:rsidR="008E027E" w:rsidRPr="001926BD" w:rsidRDefault="008E027E" w:rsidP="004C658C">
            <w:pPr>
              <w:pStyle w:val="BodyText"/>
              <w:spacing w:before="36"/>
              <w:jc w:val="center"/>
            </w:pPr>
            <w:r w:rsidRPr="001926BD">
              <w:t>No</w:t>
            </w:r>
          </w:p>
        </w:tc>
        <w:tc>
          <w:tcPr>
            <w:tcW w:w="973" w:type="dxa"/>
            <w:noWrap/>
            <w:hideMark/>
          </w:tcPr>
          <w:p w14:paraId="1CE08082" w14:textId="77777777" w:rsidR="008E027E" w:rsidRPr="001926BD" w:rsidRDefault="008E027E" w:rsidP="004C658C">
            <w:pPr>
              <w:pStyle w:val="BodyText"/>
              <w:spacing w:before="36"/>
              <w:jc w:val="center"/>
            </w:pPr>
            <w:r w:rsidRPr="001926BD">
              <w:t>Yes</w:t>
            </w:r>
          </w:p>
        </w:tc>
        <w:tc>
          <w:tcPr>
            <w:tcW w:w="1311" w:type="dxa"/>
            <w:noWrap/>
            <w:hideMark/>
          </w:tcPr>
          <w:p w14:paraId="297F0966" w14:textId="77777777" w:rsidR="008E027E" w:rsidRPr="001926BD" w:rsidRDefault="008E027E" w:rsidP="004C658C">
            <w:pPr>
              <w:pStyle w:val="BodyText"/>
              <w:spacing w:before="36"/>
              <w:jc w:val="center"/>
            </w:pPr>
            <w:r w:rsidRPr="001926BD">
              <w:t>No</w:t>
            </w:r>
          </w:p>
        </w:tc>
      </w:tr>
      <w:tr w:rsidR="008E027E" w:rsidRPr="001926BD" w14:paraId="040F5A7E" w14:textId="77777777" w:rsidTr="008E027E">
        <w:trPr>
          <w:trHeight w:val="255"/>
          <w:jc w:val="center"/>
        </w:trPr>
        <w:tc>
          <w:tcPr>
            <w:tcW w:w="2960" w:type="dxa"/>
            <w:noWrap/>
            <w:hideMark/>
          </w:tcPr>
          <w:p w14:paraId="32FF7A18" w14:textId="77777777" w:rsidR="008E027E" w:rsidRPr="001926BD" w:rsidRDefault="008E027E" w:rsidP="004C658C">
            <w:pPr>
              <w:pStyle w:val="BodyText"/>
              <w:spacing w:before="36"/>
            </w:pPr>
            <w:r w:rsidRPr="001926BD">
              <w:t>Enalapril + Lercanidipine</w:t>
            </w:r>
          </w:p>
        </w:tc>
        <w:tc>
          <w:tcPr>
            <w:tcW w:w="1713" w:type="dxa"/>
            <w:noWrap/>
            <w:hideMark/>
          </w:tcPr>
          <w:p w14:paraId="0DFBBA12" w14:textId="77777777" w:rsidR="008E027E" w:rsidRPr="001926BD" w:rsidRDefault="008E027E" w:rsidP="004C658C">
            <w:pPr>
              <w:pStyle w:val="BodyText"/>
              <w:spacing w:before="36"/>
              <w:jc w:val="center"/>
            </w:pPr>
            <w:r w:rsidRPr="001926BD">
              <w:t>Yes</w:t>
            </w:r>
          </w:p>
        </w:tc>
        <w:tc>
          <w:tcPr>
            <w:tcW w:w="1985" w:type="dxa"/>
            <w:noWrap/>
            <w:hideMark/>
          </w:tcPr>
          <w:p w14:paraId="0D1E05BB" w14:textId="77777777" w:rsidR="008E027E" w:rsidRPr="001926BD" w:rsidRDefault="008E027E" w:rsidP="004C658C">
            <w:pPr>
              <w:pStyle w:val="BodyText"/>
              <w:spacing w:before="36"/>
              <w:jc w:val="center"/>
            </w:pPr>
            <w:r w:rsidRPr="001926BD">
              <w:t>No</w:t>
            </w:r>
          </w:p>
        </w:tc>
        <w:tc>
          <w:tcPr>
            <w:tcW w:w="973" w:type="dxa"/>
            <w:noWrap/>
            <w:hideMark/>
          </w:tcPr>
          <w:p w14:paraId="53CE8B75" w14:textId="77777777" w:rsidR="008E027E" w:rsidRPr="001926BD" w:rsidRDefault="008E027E" w:rsidP="004C658C">
            <w:pPr>
              <w:pStyle w:val="BodyText"/>
              <w:spacing w:before="36"/>
              <w:jc w:val="center"/>
            </w:pPr>
            <w:r w:rsidRPr="001926BD">
              <w:t>Yes</w:t>
            </w:r>
          </w:p>
        </w:tc>
        <w:tc>
          <w:tcPr>
            <w:tcW w:w="1311" w:type="dxa"/>
            <w:noWrap/>
            <w:hideMark/>
          </w:tcPr>
          <w:p w14:paraId="785F88C8" w14:textId="77777777" w:rsidR="008E027E" w:rsidRPr="001926BD" w:rsidRDefault="008E027E" w:rsidP="004C658C">
            <w:pPr>
              <w:pStyle w:val="BodyText"/>
              <w:spacing w:before="36"/>
              <w:jc w:val="center"/>
            </w:pPr>
            <w:r w:rsidRPr="001926BD">
              <w:t>No</w:t>
            </w:r>
          </w:p>
        </w:tc>
      </w:tr>
      <w:tr w:rsidR="008E027E" w:rsidRPr="001926BD" w14:paraId="220C194D" w14:textId="77777777" w:rsidTr="008E027E">
        <w:trPr>
          <w:trHeight w:val="510"/>
          <w:jc w:val="center"/>
        </w:trPr>
        <w:tc>
          <w:tcPr>
            <w:tcW w:w="2960" w:type="dxa"/>
            <w:noWrap/>
            <w:hideMark/>
          </w:tcPr>
          <w:p w14:paraId="5C0F54BC" w14:textId="77777777" w:rsidR="008E027E" w:rsidRPr="001926BD" w:rsidRDefault="008E027E" w:rsidP="004C658C">
            <w:pPr>
              <w:pStyle w:val="BodyText"/>
              <w:spacing w:before="36"/>
            </w:pPr>
            <w:r w:rsidRPr="001926BD">
              <w:t>Perindopril + Indapamide</w:t>
            </w:r>
          </w:p>
        </w:tc>
        <w:tc>
          <w:tcPr>
            <w:tcW w:w="1713" w:type="dxa"/>
            <w:hideMark/>
          </w:tcPr>
          <w:p w14:paraId="53329CA4" w14:textId="77777777" w:rsidR="008E027E" w:rsidRPr="001926BD" w:rsidRDefault="008E027E" w:rsidP="004C658C">
            <w:pPr>
              <w:pStyle w:val="BodyText"/>
              <w:spacing w:before="36"/>
              <w:jc w:val="center"/>
            </w:pPr>
            <w:r w:rsidRPr="001926BD">
              <w:t>Yes (except 2.5mg/0.625mg)</w:t>
            </w:r>
          </w:p>
        </w:tc>
        <w:tc>
          <w:tcPr>
            <w:tcW w:w="1985" w:type="dxa"/>
            <w:noWrap/>
            <w:hideMark/>
          </w:tcPr>
          <w:p w14:paraId="57B03271" w14:textId="77777777" w:rsidR="008E027E" w:rsidRPr="001926BD" w:rsidRDefault="008E027E" w:rsidP="004C658C">
            <w:pPr>
              <w:pStyle w:val="BodyText"/>
              <w:spacing w:before="36"/>
              <w:jc w:val="center"/>
            </w:pPr>
            <w:r w:rsidRPr="001926BD">
              <w:t>Yes</w:t>
            </w:r>
          </w:p>
        </w:tc>
        <w:tc>
          <w:tcPr>
            <w:tcW w:w="973" w:type="dxa"/>
            <w:noWrap/>
            <w:hideMark/>
          </w:tcPr>
          <w:p w14:paraId="1D8C045A" w14:textId="77777777" w:rsidR="008E027E" w:rsidRPr="001926BD" w:rsidRDefault="008E027E" w:rsidP="004C658C">
            <w:pPr>
              <w:pStyle w:val="BodyText"/>
              <w:spacing w:before="36"/>
              <w:jc w:val="center"/>
            </w:pPr>
            <w:r w:rsidRPr="001926BD">
              <w:t>Yes</w:t>
            </w:r>
          </w:p>
        </w:tc>
        <w:tc>
          <w:tcPr>
            <w:tcW w:w="1311" w:type="dxa"/>
            <w:noWrap/>
            <w:hideMark/>
          </w:tcPr>
          <w:p w14:paraId="653AF669" w14:textId="77777777" w:rsidR="008E027E" w:rsidRPr="001926BD" w:rsidRDefault="008E027E" w:rsidP="004C658C">
            <w:pPr>
              <w:pStyle w:val="BodyText"/>
              <w:spacing w:before="36"/>
              <w:jc w:val="center"/>
            </w:pPr>
            <w:r w:rsidRPr="001926BD">
              <w:t>No</w:t>
            </w:r>
          </w:p>
        </w:tc>
      </w:tr>
      <w:tr w:rsidR="008E027E" w:rsidRPr="001926BD" w14:paraId="33B458C9" w14:textId="77777777" w:rsidTr="008E027E">
        <w:trPr>
          <w:trHeight w:val="255"/>
          <w:jc w:val="center"/>
        </w:trPr>
        <w:tc>
          <w:tcPr>
            <w:tcW w:w="2960" w:type="dxa"/>
            <w:noWrap/>
            <w:hideMark/>
          </w:tcPr>
          <w:p w14:paraId="45335BD0" w14:textId="77777777" w:rsidR="008E027E" w:rsidRPr="001926BD" w:rsidRDefault="008E027E" w:rsidP="004C658C">
            <w:pPr>
              <w:pStyle w:val="BodyText"/>
              <w:spacing w:before="36"/>
            </w:pPr>
            <w:r w:rsidRPr="001926BD">
              <w:t>Perindopril + Amlodipine</w:t>
            </w:r>
          </w:p>
        </w:tc>
        <w:tc>
          <w:tcPr>
            <w:tcW w:w="1713" w:type="dxa"/>
            <w:noWrap/>
            <w:hideMark/>
          </w:tcPr>
          <w:p w14:paraId="5E562748" w14:textId="77777777" w:rsidR="008E027E" w:rsidRPr="001926BD" w:rsidRDefault="008E027E" w:rsidP="004C658C">
            <w:pPr>
              <w:pStyle w:val="BodyText"/>
              <w:spacing w:before="36"/>
              <w:jc w:val="center"/>
            </w:pPr>
            <w:r w:rsidRPr="001926BD">
              <w:t>Yes</w:t>
            </w:r>
          </w:p>
        </w:tc>
        <w:tc>
          <w:tcPr>
            <w:tcW w:w="1985" w:type="dxa"/>
            <w:noWrap/>
            <w:hideMark/>
          </w:tcPr>
          <w:p w14:paraId="2A2DE480" w14:textId="77777777" w:rsidR="008E027E" w:rsidRPr="001926BD" w:rsidRDefault="008E027E" w:rsidP="004C658C">
            <w:pPr>
              <w:pStyle w:val="BodyText"/>
              <w:spacing w:before="36"/>
              <w:jc w:val="center"/>
            </w:pPr>
            <w:r w:rsidRPr="001926BD">
              <w:t>Yes</w:t>
            </w:r>
          </w:p>
        </w:tc>
        <w:tc>
          <w:tcPr>
            <w:tcW w:w="973" w:type="dxa"/>
            <w:noWrap/>
            <w:hideMark/>
          </w:tcPr>
          <w:p w14:paraId="3DA3D931" w14:textId="77777777" w:rsidR="008E027E" w:rsidRPr="001926BD" w:rsidRDefault="008E027E" w:rsidP="004C658C">
            <w:pPr>
              <w:pStyle w:val="BodyText"/>
              <w:spacing w:before="36"/>
              <w:jc w:val="center"/>
            </w:pPr>
            <w:r w:rsidRPr="001926BD">
              <w:t>Yes</w:t>
            </w:r>
          </w:p>
        </w:tc>
        <w:tc>
          <w:tcPr>
            <w:tcW w:w="1311" w:type="dxa"/>
            <w:noWrap/>
            <w:hideMark/>
          </w:tcPr>
          <w:p w14:paraId="358468C7" w14:textId="77777777" w:rsidR="008E027E" w:rsidRPr="001926BD" w:rsidRDefault="008E027E" w:rsidP="004C658C">
            <w:pPr>
              <w:pStyle w:val="BodyText"/>
              <w:spacing w:before="36"/>
              <w:jc w:val="center"/>
            </w:pPr>
            <w:r w:rsidRPr="001926BD">
              <w:t>Yes</w:t>
            </w:r>
          </w:p>
        </w:tc>
      </w:tr>
      <w:tr w:rsidR="008E027E" w:rsidRPr="001926BD" w14:paraId="21C7790C" w14:textId="77777777" w:rsidTr="008E027E">
        <w:trPr>
          <w:trHeight w:val="255"/>
          <w:jc w:val="center"/>
        </w:trPr>
        <w:tc>
          <w:tcPr>
            <w:tcW w:w="2960" w:type="dxa"/>
            <w:noWrap/>
            <w:hideMark/>
          </w:tcPr>
          <w:p w14:paraId="28BEDD3B" w14:textId="77777777" w:rsidR="008E027E" w:rsidRPr="001926BD" w:rsidRDefault="008E027E" w:rsidP="004C658C">
            <w:pPr>
              <w:pStyle w:val="BodyText"/>
              <w:spacing w:before="36"/>
            </w:pPr>
            <w:r w:rsidRPr="001926BD">
              <w:t>Quinapril + HCT</w:t>
            </w:r>
          </w:p>
        </w:tc>
        <w:tc>
          <w:tcPr>
            <w:tcW w:w="1713" w:type="dxa"/>
            <w:noWrap/>
            <w:hideMark/>
          </w:tcPr>
          <w:p w14:paraId="3D39DB7A" w14:textId="77777777" w:rsidR="008E027E" w:rsidRPr="001926BD" w:rsidRDefault="008E027E" w:rsidP="004C658C">
            <w:pPr>
              <w:pStyle w:val="BodyText"/>
              <w:spacing w:before="36"/>
              <w:jc w:val="center"/>
            </w:pPr>
            <w:r w:rsidRPr="001926BD">
              <w:t>Yes</w:t>
            </w:r>
          </w:p>
        </w:tc>
        <w:tc>
          <w:tcPr>
            <w:tcW w:w="1985" w:type="dxa"/>
            <w:noWrap/>
            <w:hideMark/>
          </w:tcPr>
          <w:p w14:paraId="6FA5B640" w14:textId="77777777" w:rsidR="008E027E" w:rsidRPr="001926BD" w:rsidRDefault="008E027E" w:rsidP="004C658C">
            <w:pPr>
              <w:pStyle w:val="BodyText"/>
              <w:spacing w:before="36"/>
              <w:jc w:val="center"/>
            </w:pPr>
            <w:r w:rsidRPr="001926BD">
              <w:t>Yes</w:t>
            </w:r>
          </w:p>
        </w:tc>
        <w:tc>
          <w:tcPr>
            <w:tcW w:w="973" w:type="dxa"/>
            <w:noWrap/>
            <w:hideMark/>
          </w:tcPr>
          <w:p w14:paraId="434DBAC6" w14:textId="77777777" w:rsidR="008E027E" w:rsidRPr="001926BD" w:rsidRDefault="008E027E" w:rsidP="004C658C">
            <w:pPr>
              <w:pStyle w:val="BodyText"/>
              <w:spacing w:before="36"/>
              <w:jc w:val="center"/>
            </w:pPr>
            <w:r w:rsidRPr="001926BD">
              <w:t>No</w:t>
            </w:r>
          </w:p>
        </w:tc>
        <w:tc>
          <w:tcPr>
            <w:tcW w:w="1311" w:type="dxa"/>
            <w:noWrap/>
            <w:hideMark/>
          </w:tcPr>
          <w:p w14:paraId="47E7C6EE" w14:textId="77777777" w:rsidR="008E027E" w:rsidRPr="001926BD" w:rsidRDefault="008E027E" w:rsidP="004C658C">
            <w:pPr>
              <w:pStyle w:val="BodyText"/>
              <w:spacing w:before="36"/>
              <w:jc w:val="center"/>
            </w:pPr>
            <w:r w:rsidRPr="001926BD">
              <w:t>No</w:t>
            </w:r>
          </w:p>
        </w:tc>
      </w:tr>
      <w:tr w:rsidR="008E027E" w:rsidRPr="001926BD" w14:paraId="1138D30B" w14:textId="77777777" w:rsidTr="008E027E">
        <w:trPr>
          <w:trHeight w:val="255"/>
          <w:jc w:val="center"/>
        </w:trPr>
        <w:tc>
          <w:tcPr>
            <w:tcW w:w="2960" w:type="dxa"/>
            <w:noWrap/>
            <w:hideMark/>
          </w:tcPr>
          <w:p w14:paraId="7C7B7A00" w14:textId="77777777" w:rsidR="008E027E" w:rsidRPr="001926BD" w:rsidRDefault="008E027E" w:rsidP="004C658C">
            <w:pPr>
              <w:pStyle w:val="BodyText"/>
              <w:spacing w:before="36"/>
            </w:pPr>
            <w:r w:rsidRPr="001926BD">
              <w:t>Ramipril + Felodipine</w:t>
            </w:r>
          </w:p>
        </w:tc>
        <w:tc>
          <w:tcPr>
            <w:tcW w:w="1713" w:type="dxa"/>
            <w:noWrap/>
            <w:hideMark/>
          </w:tcPr>
          <w:p w14:paraId="28045E7E" w14:textId="77777777" w:rsidR="008E027E" w:rsidRPr="001926BD" w:rsidRDefault="008E027E" w:rsidP="004C658C">
            <w:pPr>
              <w:pStyle w:val="BodyText"/>
              <w:spacing w:before="36"/>
              <w:jc w:val="center"/>
            </w:pPr>
            <w:r w:rsidRPr="001926BD">
              <w:t>Yes</w:t>
            </w:r>
          </w:p>
        </w:tc>
        <w:tc>
          <w:tcPr>
            <w:tcW w:w="1985" w:type="dxa"/>
            <w:noWrap/>
            <w:hideMark/>
          </w:tcPr>
          <w:p w14:paraId="4AA9D16D" w14:textId="77777777" w:rsidR="008E027E" w:rsidRPr="001926BD" w:rsidRDefault="008E027E" w:rsidP="004C658C">
            <w:pPr>
              <w:pStyle w:val="BodyText"/>
              <w:spacing w:before="36"/>
              <w:jc w:val="center"/>
            </w:pPr>
            <w:r w:rsidRPr="001926BD">
              <w:t>Yes</w:t>
            </w:r>
          </w:p>
        </w:tc>
        <w:tc>
          <w:tcPr>
            <w:tcW w:w="973" w:type="dxa"/>
            <w:noWrap/>
            <w:hideMark/>
          </w:tcPr>
          <w:p w14:paraId="6FD431A4" w14:textId="77777777" w:rsidR="008E027E" w:rsidRPr="001926BD" w:rsidRDefault="008E027E" w:rsidP="004C658C">
            <w:pPr>
              <w:pStyle w:val="BodyText"/>
              <w:spacing w:before="36"/>
              <w:jc w:val="center"/>
            </w:pPr>
            <w:r w:rsidRPr="001926BD">
              <w:t>Yes</w:t>
            </w:r>
          </w:p>
        </w:tc>
        <w:tc>
          <w:tcPr>
            <w:tcW w:w="1311" w:type="dxa"/>
            <w:noWrap/>
            <w:hideMark/>
          </w:tcPr>
          <w:p w14:paraId="0BC49FF3" w14:textId="77777777" w:rsidR="008E027E" w:rsidRPr="001926BD" w:rsidRDefault="008E027E" w:rsidP="004C658C">
            <w:pPr>
              <w:pStyle w:val="BodyText"/>
              <w:spacing w:before="36"/>
              <w:jc w:val="center"/>
            </w:pPr>
            <w:r w:rsidRPr="001926BD">
              <w:t>No</w:t>
            </w:r>
          </w:p>
        </w:tc>
      </w:tr>
      <w:tr w:rsidR="008E027E" w:rsidRPr="001926BD" w14:paraId="758DDF83" w14:textId="77777777" w:rsidTr="008E027E">
        <w:trPr>
          <w:trHeight w:val="255"/>
          <w:jc w:val="center"/>
        </w:trPr>
        <w:tc>
          <w:tcPr>
            <w:tcW w:w="2960" w:type="dxa"/>
            <w:tcBorders>
              <w:bottom w:val="single" w:sz="4" w:space="0" w:color="auto"/>
            </w:tcBorders>
            <w:noWrap/>
            <w:hideMark/>
          </w:tcPr>
          <w:p w14:paraId="4C051574" w14:textId="77777777" w:rsidR="008E027E" w:rsidRPr="001926BD" w:rsidRDefault="008E027E" w:rsidP="004C658C">
            <w:pPr>
              <w:pStyle w:val="BodyText"/>
              <w:spacing w:before="36"/>
            </w:pPr>
            <w:r w:rsidRPr="001926BD">
              <w:t>Trandolapril + Verapamil</w:t>
            </w:r>
          </w:p>
        </w:tc>
        <w:tc>
          <w:tcPr>
            <w:tcW w:w="1713" w:type="dxa"/>
            <w:noWrap/>
            <w:hideMark/>
          </w:tcPr>
          <w:p w14:paraId="7A14CF6A" w14:textId="77777777" w:rsidR="008E027E" w:rsidRPr="001926BD" w:rsidRDefault="008E027E" w:rsidP="004C658C">
            <w:pPr>
              <w:pStyle w:val="BodyText"/>
              <w:spacing w:before="36"/>
              <w:jc w:val="center"/>
            </w:pPr>
            <w:r w:rsidRPr="001926BD">
              <w:t>Yes</w:t>
            </w:r>
          </w:p>
        </w:tc>
        <w:tc>
          <w:tcPr>
            <w:tcW w:w="1985" w:type="dxa"/>
            <w:noWrap/>
            <w:hideMark/>
          </w:tcPr>
          <w:p w14:paraId="0B661244" w14:textId="77777777" w:rsidR="008E027E" w:rsidRPr="001926BD" w:rsidRDefault="008E027E" w:rsidP="004C658C">
            <w:pPr>
              <w:pStyle w:val="BodyText"/>
              <w:spacing w:before="36"/>
              <w:jc w:val="center"/>
            </w:pPr>
            <w:r w:rsidRPr="001926BD">
              <w:t>No</w:t>
            </w:r>
          </w:p>
        </w:tc>
        <w:tc>
          <w:tcPr>
            <w:tcW w:w="973" w:type="dxa"/>
            <w:noWrap/>
            <w:hideMark/>
          </w:tcPr>
          <w:p w14:paraId="65D77ED0" w14:textId="77777777" w:rsidR="008E027E" w:rsidRPr="001926BD" w:rsidRDefault="008E027E" w:rsidP="004C658C">
            <w:pPr>
              <w:pStyle w:val="BodyText"/>
              <w:spacing w:before="36"/>
              <w:jc w:val="center"/>
            </w:pPr>
            <w:r w:rsidRPr="001926BD">
              <w:t>Yes</w:t>
            </w:r>
          </w:p>
        </w:tc>
        <w:tc>
          <w:tcPr>
            <w:tcW w:w="1311" w:type="dxa"/>
            <w:noWrap/>
            <w:hideMark/>
          </w:tcPr>
          <w:p w14:paraId="13B3D8B9" w14:textId="77777777" w:rsidR="008E027E" w:rsidRPr="001926BD" w:rsidRDefault="008E027E" w:rsidP="004C658C">
            <w:pPr>
              <w:pStyle w:val="BodyText"/>
              <w:spacing w:before="36"/>
              <w:jc w:val="center"/>
            </w:pPr>
            <w:r w:rsidRPr="001926BD">
              <w:t>No</w:t>
            </w:r>
          </w:p>
        </w:tc>
      </w:tr>
    </w:tbl>
    <w:p w14:paraId="24AC93D0" w14:textId="66ECF30D" w:rsidR="00C516FC" w:rsidRPr="00C516FC" w:rsidRDefault="00C516FC" w:rsidP="00C516FC">
      <w:pPr>
        <w:pStyle w:val="BodyText"/>
        <w:numPr>
          <w:ilvl w:val="0"/>
          <w:numId w:val="60"/>
        </w:numPr>
        <w:spacing w:before="36"/>
        <w:rPr>
          <w:b/>
          <w:bCs/>
        </w:rPr>
      </w:pPr>
      <w:r w:rsidRPr="00C516FC">
        <w:rPr>
          <w:b/>
          <w:bCs/>
        </w:rPr>
        <w:t>ARB combination</w:t>
      </w:r>
    </w:p>
    <w:tbl>
      <w:tblPr>
        <w:tblStyle w:val="TableGrid"/>
        <w:tblW w:w="0" w:type="auto"/>
        <w:jc w:val="center"/>
        <w:tblLook w:val="04A0" w:firstRow="1" w:lastRow="0" w:firstColumn="1" w:lastColumn="0" w:noHBand="0" w:noVBand="1"/>
      </w:tblPr>
      <w:tblGrid>
        <w:gridCol w:w="2972"/>
        <w:gridCol w:w="1701"/>
        <w:gridCol w:w="1985"/>
        <w:gridCol w:w="961"/>
        <w:gridCol w:w="1311"/>
      </w:tblGrid>
      <w:tr w:rsidR="008E027E" w:rsidRPr="001926BD" w14:paraId="2D02619F" w14:textId="77777777" w:rsidTr="008E027E">
        <w:trPr>
          <w:trHeight w:val="510"/>
          <w:jc w:val="center"/>
        </w:trPr>
        <w:tc>
          <w:tcPr>
            <w:tcW w:w="2972" w:type="dxa"/>
            <w:shd w:val="clear" w:color="auto" w:fill="F2F2F2" w:themeFill="background1" w:themeFillShade="F2"/>
            <w:vAlign w:val="center"/>
            <w:hideMark/>
          </w:tcPr>
          <w:p w14:paraId="6F90EA0A" w14:textId="77777777" w:rsidR="008E027E" w:rsidRPr="001926BD" w:rsidRDefault="008E027E" w:rsidP="00CC01BF">
            <w:pPr>
              <w:pStyle w:val="BodyText"/>
              <w:spacing w:before="36"/>
              <w:jc w:val="center"/>
              <w:rPr>
                <w:b/>
                <w:bCs/>
                <w:lang w:val="en-AU"/>
              </w:rPr>
            </w:pPr>
            <w:r>
              <w:rPr>
                <w:b/>
                <w:bCs/>
                <w:lang w:val="en-AU"/>
              </w:rPr>
              <w:t>Type of combination</w:t>
            </w:r>
          </w:p>
        </w:tc>
        <w:tc>
          <w:tcPr>
            <w:tcW w:w="1701" w:type="dxa"/>
            <w:shd w:val="clear" w:color="auto" w:fill="F2F2F2" w:themeFill="background1" w:themeFillShade="F2"/>
            <w:vAlign w:val="center"/>
            <w:hideMark/>
          </w:tcPr>
          <w:p w14:paraId="256F8356" w14:textId="77777777" w:rsidR="008E027E" w:rsidRPr="001926BD" w:rsidRDefault="008E027E" w:rsidP="00CC01BF">
            <w:pPr>
              <w:pStyle w:val="BodyText"/>
              <w:spacing w:before="36"/>
              <w:jc w:val="center"/>
              <w:rPr>
                <w:b/>
                <w:bCs/>
              </w:rPr>
            </w:pPr>
            <w:r w:rsidRPr="001926BD">
              <w:rPr>
                <w:b/>
                <w:bCs/>
              </w:rPr>
              <w:t>Restriction on initiation</w:t>
            </w:r>
          </w:p>
        </w:tc>
        <w:tc>
          <w:tcPr>
            <w:tcW w:w="1985" w:type="dxa"/>
            <w:shd w:val="clear" w:color="auto" w:fill="F2F2F2" w:themeFill="background1" w:themeFillShade="F2"/>
            <w:vAlign w:val="center"/>
            <w:hideMark/>
          </w:tcPr>
          <w:p w14:paraId="420E3DE7" w14:textId="77777777" w:rsidR="008E027E" w:rsidRPr="001926BD" w:rsidRDefault="008E027E" w:rsidP="00CC01BF">
            <w:pPr>
              <w:pStyle w:val="BodyText"/>
              <w:spacing w:before="36"/>
              <w:jc w:val="center"/>
              <w:rPr>
                <w:b/>
                <w:bCs/>
              </w:rPr>
            </w:pPr>
            <w:r w:rsidRPr="001926BD">
              <w:rPr>
                <w:b/>
                <w:bCs/>
              </w:rPr>
              <w:t>Low dose</w:t>
            </w:r>
            <w:r>
              <w:rPr>
                <w:b/>
                <w:bCs/>
              </w:rPr>
              <w:t xml:space="preserve"> strength </w:t>
            </w:r>
            <w:r w:rsidRPr="001926BD">
              <w:rPr>
                <w:b/>
                <w:bCs/>
              </w:rPr>
              <w:t>available</w:t>
            </w:r>
          </w:p>
        </w:tc>
        <w:tc>
          <w:tcPr>
            <w:tcW w:w="961" w:type="dxa"/>
            <w:shd w:val="clear" w:color="auto" w:fill="F2F2F2" w:themeFill="background1" w:themeFillShade="F2"/>
            <w:vAlign w:val="center"/>
            <w:hideMark/>
          </w:tcPr>
          <w:p w14:paraId="3769A195" w14:textId="77777777" w:rsidR="008E027E" w:rsidRPr="001926BD" w:rsidRDefault="008E027E" w:rsidP="00CC01BF">
            <w:pPr>
              <w:pStyle w:val="BodyText"/>
              <w:spacing w:before="36"/>
              <w:jc w:val="center"/>
              <w:rPr>
                <w:b/>
                <w:bCs/>
              </w:rPr>
            </w:pPr>
            <w:r w:rsidRPr="001926BD">
              <w:rPr>
                <w:b/>
                <w:bCs/>
              </w:rPr>
              <w:t>60-day item</w:t>
            </w:r>
          </w:p>
        </w:tc>
        <w:tc>
          <w:tcPr>
            <w:tcW w:w="1311" w:type="dxa"/>
            <w:shd w:val="clear" w:color="auto" w:fill="F2F2F2" w:themeFill="background1" w:themeFillShade="F2"/>
            <w:vAlign w:val="center"/>
            <w:hideMark/>
          </w:tcPr>
          <w:p w14:paraId="4B378BFE" w14:textId="66B689AB" w:rsidR="008E027E" w:rsidRPr="001926BD" w:rsidRDefault="008E027E" w:rsidP="00CC01BF">
            <w:pPr>
              <w:pStyle w:val="BodyText"/>
              <w:spacing w:before="36"/>
              <w:jc w:val="center"/>
              <w:rPr>
                <w:b/>
                <w:bCs/>
              </w:rPr>
            </w:pPr>
            <w:r>
              <w:rPr>
                <w:b/>
                <w:bCs/>
              </w:rPr>
              <w:t xml:space="preserve">CHD </w:t>
            </w:r>
            <w:r w:rsidRPr="001926BD">
              <w:rPr>
                <w:b/>
                <w:bCs/>
              </w:rPr>
              <w:t>indication</w:t>
            </w:r>
          </w:p>
        </w:tc>
      </w:tr>
      <w:tr w:rsidR="008E027E" w:rsidRPr="001926BD" w14:paraId="5E864973" w14:textId="77777777" w:rsidTr="008E027E">
        <w:trPr>
          <w:trHeight w:val="255"/>
          <w:jc w:val="center"/>
        </w:trPr>
        <w:tc>
          <w:tcPr>
            <w:tcW w:w="2972" w:type="dxa"/>
            <w:noWrap/>
            <w:hideMark/>
          </w:tcPr>
          <w:p w14:paraId="77839638" w14:textId="77777777" w:rsidR="008E027E" w:rsidRPr="001926BD" w:rsidRDefault="008E027E" w:rsidP="00CC01BF">
            <w:pPr>
              <w:pStyle w:val="BodyText"/>
              <w:spacing w:before="36"/>
            </w:pPr>
            <w:r w:rsidRPr="001926BD">
              <w:t>Candesartan + HCT</w:t>
            </w:r>
          </w:p>
        </w:tc>
        <w:tc>
          <w:tcPr>
            <w:tcW w:w="1701" w:type="dxa"/>
            <w:noWrap/>
            <w:hideMark/>
          </w:tcPr>
          <w:p w14:paraId="0E26E4DF" w14:textId="77777777" w:rsidR="008E027E" w:rsidRPr="001926BD" w:rsidRDefault="008E027E" w:rsidP="00CC01BF">
            <w:pPr>
              <w:pStyle w:val="BodyText"/>
              <w:spacing w:before="36"/>
              <w:jc w:val="center"/>
            </w:pPr>
            <w:r w:rsidRPr="001926BD">
              <w:t>Yes</w:t>
            </w:r>
          </w:p>
        </w:tc>
        <w:tc>
          <w:tcPr>
            <w:tcW w:w="1985" w:type="dxa"/>
            <w:noWrap/>
            <w:hideMark/>
          </w:tcPr>
          <w:p w14:paraId="052702AD" w14:textId="77777777" w:rsidR="008E027E" w:rsidRPr="001926BD" w:rsidRDefault="008E027E" w:rsidP="00CC01BF">
            <w:pPr>
              <w:pStyle w:val="BodyText"/>
              <w:spacing w:before="36"/>
              <w:jc w:val="center"/>
            </w:pPr>
            <w:r w:rsidRPr="001926BD">
              <w:t>Yes</w:t>
            </w:r>
          </w:p>
        </w:tc>
        <w:tc>
          <w:tcPr>
            <w:tcW w:w="961" w:type="dxa"/>
            <w:noWrap/>
            <w:hideMark/>
          </w:tcPr>
          <w:p w14:paraId="449E5B26" w14:textId="77777777" w:rsidR="008E027E" w:rsidRPr="001926BD" w:rsidRDefault="008E027E" w:rsidP="00CC01BF">
            <w:pPr>
              <w:pStyle w:val="BodyText"/>
              <w:spacing w:before="36"/>
              <w:jc w:val="center"/>
            </w:pPr>
            <w:r w:rsidRPr="001926BD">
              <w:t>Yes</w:t>
            </w:r>
          </w:p>
        </w:tc>
        <w:tc>
          <w:tcPr>
            <w:tcW w:w="1311" w:type="dxa"/>
            <w:noWrap/>
            <w:hideMark/>
          </w:tcPr>
          <w:p w14:paraId="5ECC4BD6" w14:textId="77777777" w:rsidR="008E027E" w:rsidRPr="001926BD" w:rsidRDefault="008E027E" w:rsidP="00CC01BF">
            <w:pPr>
              <w:pStyle w:val="BodyText"/>
              <w:spacing w:before="36"/>
              <w:jc w:val="center"/>
            </w:pPr>
            <w:r w:rsidRPr="001926BD">
              <w:t>No</w:t>
            </w:r>
          </w:p>
        </w:tc>
      </w:tr>
      <w:tr w:rsidR="008E027E" w:rsidRPr="001926BD" w14:paraId="76CFF2F2" w14:textId="77777777" w:rsidTr="008E027E">
        <w:trPr>
          <w:trHeight w:val="255"/>
          <w:jc w:val="center"/>
        </w:trPr>
        <w:tc>
          <w:tcPr>
            <w:tcW w:w="2972" w:type="dxa"/>
            <w:noWrap/>
            <w:hideMark/>
          </w:tcPr>
          <w:p w14:paraId="60BCB284" w14:textId="77777777" w:rsidR="008E027E" w:rsidRPr="001926BD" w:rsidRDefault="008E027E" w:rsidP="00CC01BF">
            <w:pPr>
              <w:pStyle w:val="BodyText"/>
              <w:spacing w:before="36"/>
            </w:pPr>
            <w:proofErr w:type="spellStart"/>
            <w:r w:rsidRPr="001926BD">
              <w:t>Eprosartan</w:t>
            </w:r>
            <w:proofErr w:type="spellEnd"/>
            <w:r w:rsidRPr="001926BD">
              <w:t xml:space="preserve"> + HCT</w:t>
            </w:r>
          </w:p>
        </w:tc>
        <w:tc>
          <w:tcPr>
            <w:tcW w:w="1701" w:type="dxa"/>
            <w:noWrap/>
            <w:hideMark/>
          </w:tcPr>
          <w:p w14:paraId="421967D1" w14:textId="77777777" w:rsidR="008E027E" w:rsidRPr="001926BD" w:rsidRDefault="008E027E" w:rsidP="00CC01BF">
            <w:pPr>
              <w:pStyle w:val="BodyText"/>
              <w:spacing w:before="36"/>
              <w:jc w:val="center"/>
            </w:pPr>
            <w:r w:rsidRPr="001926BD">
              <w:t>Yes</w:t>
            </w:r>
          </w:p>
        </w:tc>
        <w:tc>
          <w:tcPr>
            <w:tcW w:w="1985" w:type="dxa"/>
            <w:noWrap/>
            <w:hideMark/>
          </w:tcPr>
          <w:p w14:paraId="63B08C0C" w14:textId="77777777" w:rsidR="008E027E" w:rsidRPr="001926BD" w:rsidRDefault="008E027E" w:rsidP="00CC01BF">
            <w:pPr>
              <w:pStyle w:val="BodyText"/>
              <w:spacing w:before="36"/>
              <w:jc w:val="center"/>
            </w:pPr>
            <w:r w:rsidRPr="001926BD">
              <w:t>No</w:t>
            </w:r>
          </w:p>
        </w:tc>
        <w:tc>
          <w:tcPr>
            <w:tcW w:w="961" w:type="dxa"/>
            <w:noWrap/>
            <w:hideMark/>
          </w:tcPr>
          <w:p w14:paraId="06F9A15F" w14:textId="77777777" w:rsidR="008E027E" w:rsidRPr="001926BD" w:rsidRDefault="008E027E" w:rsidP="00CC01BF">
            <w:pPr>
              <w:pStyle w:val="BodyText"/>
              <w:spacing w:before="36"/>
              <w:jc w:val="center"/>
            </w:pPr>
            <w:r w:rsidRPr="001926BD">
              <w:t>Yes</w:t>
            </w:r>
          </w:p>
        </w:tc>
        <w:tc>
          <w:tcPr>
            <w:tcW w:w="1311" w:type="dxa"/>
            <w:noWrap/>
            <w:hideMark/>
          </w:tcPr>
          <w:p w14:paraId="5A54806E" w14:textId="77777777" w:rsidR="008E027E" w:rsidRPr="001926BD" w:rsidRDefault="008E027E" w:rsidP="00CC01BF">
            <w:pPr>
              <w:pStyle w:val="BodyText"/>
              <w:spacing w:before="36"/>
              <w:jc w:val="center"/>
            </w:pPr>
            <w:r w:rsidRPr="001926BD">
              <w:t>No</w:t>
            </w:r>
          </w:p>
        </w:tc>
      </w:tr>
      <w:tr w:rsidR="008E027E" w:rsidRPr="001926BD" w14:paraId="4EAF0037" w14:textId="77777777" w:rsidTr="008E027E">
        <w:trPr>
          <w:trHeight w:val="255"/>
          <w:jc w:val="center"/>
        </w:trPr>
        <w:tc>
          <w:tcPr>
            <w:tcW w:w="2972" w:type="dxa"/>
            <w:noWrap/>
            <w:hideMark/>
          </w:tcPr>
          <w:p w14:paraId="22A818D7" w14:textId="77777777" w:rsidR="008E027E" w:rsidRPr="001926BD" w:rsidRDefault="008E027E" w:rsidP="00CC01BF">
            <w:pPr>
              <w:pStyle w:val="BodyText"/>
              <w:spacing w:before="36"/>
            </w:pPr>
            <w:r w:rsidRPr="001926BD">
              <w:t>Irbesartan + HCT</w:t>
            </w:r>
          </w:p>
        </w:tc>
        <w:tc>
          <w:tcPr>
            <w:tcW w:w="1701" w:type="dxa"/>
            <w:noWrap/>
            <w:hideMark/>
          </w:tcPr>
          <w:p w14:paraId="25CDAB60" w14:textId="77777777" w:rsidR="008E027E" w:rsidRPr="001926BD" w:rsidRDefault="008E027E" w:rsidP="00CC01BF">
            <w:pPr>
              <w:pStyle w:val="BodyText"/>
              <w:spacing w:before="36"/>
              <w:jc w:val="center"/>
            </w:pPr>
            <w:r w:rsidRPr="001926BD">
              <w:t>Yes</w:t>
            </w:r>
          </w:p>
        </w:tc>
        <w:tc>
          <w:tcPr>
            <w:tcW w:w="1985" w:type="dxa"/>
            <w:noWrap/>
            <w:hideMark/>
          </w:tcPr>
          <w:p w14:paraId="5E344F59" w14:textId="77777777" w:rsidR="008E027E" w:rsidRPr="001926BD" w:rsidRDefault="008E027E" w:rsidP="00CC01BF">
            <w:pPr>
              <w:pStyle w:val="BodyText"/>
              <w:spacing w:before="36"/>
              <w:jc w:val="center"/>
            </w:pPr>
            <w:r w:rsidRPr="001926BD">
              <w:t>Yes</w:t>
            </w:r>
          </w:p>
        </w:tc>
        <w:tc>
          <w:tcPr>
            <w:tcW w:w="961" w:type="dxa"/>
            <w:noWrap/>
            <w:hideMark/>
          </w:tcPr>
          <w:p w14:paraId="17D5027E" w14:textId="77777777" w:rsidR="008E027E" w:rsidRPr="001926BD" w:rsidRDefault="008E027E" w:rsidP="00CC01BF">
            <w:pPr>
              <w:pStyle w:val="BodyText"/>
              <w:spacing w:before="36"/>
              <w:jc w:val="center"/>
            </w:pPr>
            <w:r w:rsidRPr="001926BD">
              <w:t>Yes</w:t>
            </w:r>
          </w:p>
        </w:tc>
        <w:tc>
          <w:tcPr>
            <w:tcW w:w="1311" w:type="dxa"/>
            <w:noWrap/>
            <w:hideMark/>
          </w:tcPr>
          <w:p w14:paraId="207F4CB8" w14:textId="77777777" w:rsidR="008E027E" w:rsidRPr="001926BD" w:rsidRDefault="008E027E" w:rsidP="00CC01BF">
            <w:pPr>
              <w:pStyle w:val="BodyText"/>
              <w:spacing w:before="36"/>
              <w:jc w:val="center"/>
            </w:pPr>
            <w:r w:rsidRPr="001926BD">
              <w:t>No</w:t>
            </w:r>
          </w:p>
        </w:tc>
      </w:tr>
      <w:tr w:rsidR="008E027E" w:rsidRPr="001926BD" w14:paraId="0E8E9074" w14:textId="77777777" w:rsidTr="008E027E">
        <w:trPr>
          <w:trHeight w:val="255"/>
          <w:jc w:val="center"/>
        </w:trPr>
        <w:tc>
          <w:tcPr>
            <w:tcW w:w="2972" w:type="dxa"/>
            <w:noWrap/>
            <w:hideMark/>
          </w:tcPr>
          <w:p w14:paraId="2AA821DD" w14:textId="77777777" w:rsidR="008E027E" w:rsidRPr="001926BD" w:rsidRDefault="008E027E" w:rsidP="00CC01BF">
            <w:pPr>
              <w:pStyle w:val="BodyText"/>
              <w:spacing w:before="36"/>
            </w:pPr>
            <w:r w:rsidRPr="001926BD">
              <w:t>Olmesartan + HCT</w:t>
            </w:r>
          </w:p>
        </w:tc>
        <w:tc>
          <w:tcPr>
            <w:tcW w:w="1701" w:type="dxa"/>
            <w:noWrap/>
            <w:hideMark/>
          </w:tcPr>
          <w:p w14:paraId="0F27D3A2" w14:textId="77777777" w:rsidR="008E027E" w:rsidRPr="001926BD" w:rsidRDefault="008E027E" w:rsidP="00CC01BF">
            <w:pPr>
              <w:pStyle w:val="BodyText"/>
              <w:spacing w:before="36"/>
              <w:jc w:val="center"/>
            </w:pPr>
            <w:r w:rsidRPr="001926BD">
              <w:t>Yes</w:t>
            </w:r>
          </w:p>
        </w:tc>
        <w:tc>
          <w:tcPr>
            <w:tcW w:w="1985" w:type="dxa"/>
            <w:noWrap/>
            <w:hideMark/>
          </w:tcPr>
          <w:p w14:paraId="05EEB81C" w14:textId="77777777" w:rsidR="008E027E" w:rsidRPr="001926BD" w:rsidRDefault="008E027E" w:rsidP="00CC01BF">
            <w:pPr>
              <w:pStyle w:val="BodyText"/>
              <w:spacing w:before="36"/>
              <w:jc w:val="center"/>
            </w:pPr>
            <w:r w:rsidRPr="001926BD">
              <w:t>Yes</w:t>
            </w:r>
          </w:p>
        </w:tc>
        <w:tc>
          <w:tcPr>
            <w:tcW w:w="961" w:type="dxa"/>
            <w:noWrap/>
            <w:hideMark/>
          </w:tcPr>
          <w:p w14:paraId="3219BDE0" w14:textId="77777777" w:rsidR="008E027E" w:rsidRPr="001926BD" w:rsidRDefault="008E027E" w:rsidP="00CC01BF">
            <w:pPr>
              <w:pStyle w:val="BodyText"/>
              <w:spacing w:before="36"/>
              <w:jc w:val="center"/>
            </w:pPr>
            <w:r w:rsidRPr="001926BD">
              <w:t>Yes</w:t>
            </w:r>
          </w:p>
        </w:tc>
        <w:tc>
          <w:tcPr>
            <w:tcW w:w="1311" w:type="dxa"/>
            <w:noWrap/>
            <w:hideMark/>
          </w:tcPr>
          <w:p w14:paraId="34BB3FE2" w14:textId="77777777" w:rsidR="008E027E" w:rsidRPr="001926BD" w:rsidRDefault="008E027E" w:rsidP="00CC01BF">
            <w:pPr>
              <w:pStyle w:val="BodyText"/>
              <w:spacing w:before="36"/>
              <w:jc w:val="center"/>
            </w:pPr>
            <w:r w:rsidRPr="001926BD">
              <w:t>No</w:t>
            </w:r>
          </w:p>
        </w:tc>
      </w:tr>
      <w:tr w:rsidR="008E027E" w:rsidRPr="001926BD" w14:paraId="1260B105" w14:textId="77777777" w:rsidTr="008E027E">
        <w:trPr>
          <w:trHeight w:val="255"/>
          <w:jc w:val="center"/>
        </w:trPr>
        <w:tc>
          <w:tcPr>
            <w:tcW w:w="2972" w:type="dxa"/>
            <w:noWrap/>
            <w:hideMark/>
          </w:tcPr>
          <w:p w14:paraId="0E487355" w14:textId="77777777" w:rsidR="008E027E" w:rsidRPr="001926BD" w:rsidRDefault="008E027E" w:rsidP="00CC01BF">
            <w:pPr>
              <w:pStyle w:val="BodyText"/>
              <w:spacing w:before="36"/>
            </w:pPr>
            <w:r w:rsidRPr="001926BD">
              <w:t>Olmesartan + Amlodipine</w:t>
            </w:r>
          </w:p>
        </w:tc>
        <w:tc>
          <w:tcPr>
            <w:tcW w:w="1701" w:type="dxa"/>
            <w:noWrap/>
            <w:hideMark/>
          </w:tcPr>
          <w:p w14:paraId="0C7D3868" w14:textId="77777777" w:rsidR="008E027E" w:rsidRPr="001926BD" w:rsidRDefault="008E027E" w:rsidP="00CC01BF">
            <w:pPr>
              <w:pStyle w:val="BodyText"/>
              <w:spacing w:before="36"/>
              <w:jc w:val="center"/>
            </w:pPr>
            <w:r w:rsidRPr="001926BD">
              <w:t>Yes</w:t>
            </w:r>
          </w:p>
        </w:tc>
        <w:tc>
          <w:tcPr>
            <w:tcW w:w="1985" w:type="dxa"/>
            <w:noWrap/>
            <w:hideMark/>
          </w:tcPr>
          <w:p w14:paraId="3AE9ADEC" w14:textId="77777777" w:rsidR="008E027E" w:rsidRPr="001926BD" w:rsidRDefault="008E027E" w:rsidP="00CC01BF">
            <w:pPr>
              <w:pStyle w:val="BodyText"/>
              <w:spacing w:before="36"/>
              <w:jc w:val="center"/>
            </w:pPr>
            <w:r w:rsidRPr="001926BD">
              <w:t>Yes</w:t>
            </w:r>
          </w:p>
        </w:tc>
        <w:tc>
          <w:tcPr>
            <w:tcW w:w="961" w:type="dxa"/>
            <w:noWrap/>
            <w:hideMark/>
          </w:tcPr>
          <w:p w14:paraId="31C1FCCB" w14:textId="77777777" w:rsidR="008E027E" w:rsidRPr="001926BD" w:rsidRDefault="008E027E" w:rsidP="00CC01BF">
            <w:pPr>
              <w:pStyle w:val="BodyText"/>
              <w:spacing w:before="36"/>
              <w:jc w:val="center"/>
            </w:pPr>
            <w:r w:rsidRPr="001926BD">
              <w:t>Yes</w:t>
            </w:r>
          </w:p>
        </w:tc>
        <w:tc>
          <w:tcPr>
            <w:tcW w:w="1311" w:type="dxa"/>
            <w:noWrap/>
            <w:hideMark/>
          </w:tcPr>
          <w:p w14:paraId="317FE428" w14:textId="77777777" w:rsidR="008E027E" w:rsidRPr="001926BD" w:rsidRDefault="008E027E" w:rsidP="00CC01BF">
            <w:pPr>
              <w:pStyle w:val="BodyText"/>
              <w:spacing w:before="36"/>
              <w:jc w:val="center"/>
            </w:pPr>
            <w:r w:rsidRPr="001926BD">
              <w:t>No</w:t>
            </w:r>
          </w:p>
        </w:tc>
      </w:tr>
      <w:tr w:rsidR="008E027E" w:rsidRPr="001926BD" w14:paraId="455B836E" w14:textId="77777777" w:rsidTr="008E027E">
        <w:trPr>
          <w:trHeight w:val="255"/>
          <w:jc w:val="center"/>
        </w:trPr>
        <w:tc>
          <w:tcPr>
            <w:tcW w:w="2972" w:type="dxa"/>
            <w:noWrap/>
            <w:hideMark/>
          </w:tcPr>
          <w:p w14:paraId="2273C22B" w14:textId="77777777" w:rsidR="008E027E" w:rsidRPr="001926BD" w:rsidRDefault="008E027E" w:rsidP="00CC01BF">
            <w:pPr>
              <w:pStyle w:val="BodyText"/>
              <w:spacing w:before="36"/>
            </w:pPr>
            <w:r w:rsidRPr="001926BD">
              <w:t>Telmisartan + HCT</w:t>
            </w:r>
          </w:p>
        </w:tc>
        <w:tc>
          <w:tcPr>
            <w:tcW w:w="1701" w:type="dxa"/>
            <w:noWrap/>
            <w:hideMark/>
          </w:tcPr>
          <w:p w14:paraId="4DECABAF" w14:textId="77777777" w:rsidR="008E027E" w:rsidRPr="001926BD" w:rsidRDefault="008E027E" w:rsidP="00CC01BF">
            <w:pPr>
              <w:pStyle w:val="BodyText"/>
              <w:spacing w:before="36"/>
              <w:jc w:val="center"/>
            </w:pPr>
            <w:r w:rsidRPr="001926BD">
              <w:t>Yes</w:t>
            </w:r>
          </w:p>
        </w:tc>
        <w:tc>
          <w:tcPr>
            <w:tcW w:w="1985" w:type="dxa"/>
            <w:noWrap/>
            <w:hideMark/>
          </w:tcPr>
          <w:p w14:paraId="0B833E08" w14:textId="77777777" w:rsidR="008E027E" w:rsidRPr="001926BD" w:rsidRDefault="008E027E" w:rsidP="00CC01BF">
            <w:pPr>
              <w:pStyle w:val="BodyText"/>
              <w:spacing w:before="36"/>
              <w:jc w:val="center"/>
            </w:pPr>
            <w:r w:rsidRPr="001926BD">
              <w:t>Yes</w:t>
            </w:r>
          </w:p>
        </w:tc>
        <w:tc>
          <w:tcPr>
            <w:tcW w:w="961" w:type="dxa"/>
            <w:noWrap/>
            <w:hideMark/>
          </w:tcPr>
          <w:p w14:paraId="44EF6A22" w14:textId="77777777" w:rsidR="008E027E" w:rsidRPr="001926BD" w:rsidRDefault="008E027E" w:rsidP="00CC01BF">
            <w:pPr>
              <w:pStyle w:val="BodyText"/>
              <w:spacing w:before="36"/>
              <w:jc w:val="center"/>
            </w:pPr>
            <w:r w:rsidRPr="001926BD">
              <w:t>Yes</w:t>
            </w:r>
          </w:p>
        </w:tc>
        <w:tc>
          <w:tcPr>
            <w:tcW w:w="1311" w:type="dxa"/>
            <w:noWrap/>
            <w:hideMark/>
          </w:tcPr>
          <w:p w14:paraId="13B2971A" w14:textId="77777777" w:rsidR="008E027E" w:rsidRPr="001926BD" w:rsidRDefault="008E027E" w:rsidP="00CC01BF">
            <w:pPr>
              <w:pStyle w:val="BodyText"/>
              <w:spacing w:before="36"/>
              <w:jc w:val="center"/>
            </w:pPr>
            <w:r w:rsidRPr="001926BD">
              <w:t>No</w:t>
            </w:r>
          </w:p>
        </w:tc>
      </w:tr>
      <w:tr w:rsidR="008E027E" w:rsidRPr="001926BD" w14:paraId="36E636CB" w14:textId="77777777" w:rsidTr="008E027E">
        <w:trPr>
          <w:trHeight w:val="255"/>
          <w:jc w:val="center"/>
        </w:trPr>
        <w:tc>
          <w:tcPr>
            <w:tcW w:w="2972" w:type="dxa"/>
            <w:noWrap/>
            <w:hideMark/>
          </w:tcPr>
          <w:p w14:paraId="62CDFBA2" w14:textId="77777777" w:rsidR="008E027E" w:rsidRPr="001926BD" w:rsidRDefault="008E027E" w:rsidP="00CC01BF">
            <w:pPr>
              <w:pStyle w:val="BodyText"/>
              <w:spacing w:before="36"/>
            </w:pPr>
            <w:r w:rsidRPr="001926BD">
              <w:t>Telmisartan + Amlodipine</w:t>
            </w:r>
          </w:p>
        </w:tc>
        <w:tc>
          <w:tcPr>
            <w:tcW w:w="1701" w:type="dxa"/>
            <w:noWrap/>
            <w:hideMark/>
          </w:tcPr>
          <w:p w14:paraId="133B6C8B" w14:textId="77777777" w:rsidR="008E027E" w:rsidRPr="001926BD" w:rsidRDefault="008E027E" w:rsidP="00CC01BF">
            <w:pPr>
              <w:pStyle w:val="BodyText"/>
              <w:spacing w:before="36"/>
              <w:jc w:val="center"/>
            </w:pPr>
            <w:r w:rsidRPr="001926BD">
              <w:t>Yes</w:t>
            </w:r>
          </w:p>
        </w:tc>
        <w:tc>
          <w:tcPr>
            <w:tcW w:w="1985" w:type="dxa"/>
            <w:noWrap/>
            <w:hideMark/>
          </w:tcPr>
          <w:p w14:paraId="69BFB92E" w14:textId="77777777" w:rsidR="008E027E" w:rsidRPr="001926BD" w:rsidRDefault="008E027E" w:rsidP="00CC01BF">
            <w:pPr>
              <w:pStyle w:val="BodyText"/>
              <w:spacing w:before="36"/>
              <w:jc w:val="center"/>
            </w:pPr>
            <w:r w:rsidRPr="001926BD">
              <w:t>Yes</w:t>
            </w:r>
          </w:p>
        </w:tc>
        <w:tc>
          <w:tcPr>
            <w:tcW w:w="961" w:type="dxa"/>
            <w:noWrap/>
            <w:hideMark/>
          </w:tcPr>
          <w:p w14:paraId="7B300BC0" w14:textId="77777777" w:rsidR="008E027E" w:rsidRPr="001926BD" w:rsidRDefault="008E027E" w:rsidP="00CC01BF">
            <w:pPr>
              <w:pStyle w:val="BodyText"/>
              <w:spacing w:before="36"/>
              <w:jc w:val="center"/>
            </w:pPr>
            <w:r w:rsidRPr="001926BD">
              <w:t>Yes</w:t>
            </w:r>
          </w:p>
        </w:tc>
        <w:tc>
          <w:tcPr>
            <w:tcW w:w="1311" w:type="dxa"/>
            <w:noWrap/>
            <w:hideMark/>
          </w:tcPr>
          <w:p w14:paraId="0F547A58" w14:textId="77777777" w:rsidR="008E027E" w:rsidRPr="001926BD" w:rsidRDefault="008E027E" w:rsidP="00CC01BF">
            <w:pPr>
              <w:pStyle w:val="BodyText"/>
              <w:spacing w:before="36"/>
              <w:jc w:val="center"/>
            </w:pPr>
            <w:r w:rsidRPr="001926BD">
              <w:t>No</w:t>
            </w:r>
          </w:p>
        </w:tc>
      </w:tr>
      <w:tr w:rsidR="008E027E" w:rsidRPr="001926BD" w14:paraId="276AE660" w14:textId="77777777" w:rsidTr="008E027E">
        <w:trPr>
          <w:trHeight w:val="255"/>
          <w:jc w:val="center"/>
        </w:trPr>
        <w:tc>
          <w:tcPr>
            <w:tcW w:w="2972" w:type="dxa"/>
            <w:noWrap/>
            <w:hideMark/>
          </w:tcPr>
          <w:p w14:paraId="38D0E5C2" w14:textId="77777777" w:rsidR="008E027E" w:rsidRPr="001926BD" w:rsidRDefault="008E027E" w:rsidP="00CC01BF">
            <w:pPr>
              <w:pStyle w:val="BodyText"/>
              <w:spacing w:before="36"/>
            </w:pPr>
            <w:r w:rsidRPr="001926BD">
              <w:t xml:space="preserve">Valsartan + HCT </w:t>
            </w:r>
          </w:p>
        </w:tc>
        <w:tc>
          <w:tcPr>
            <w:tcW w:w="1701" w:type="dxa"/>
            <w:noWrap/>
            <w:hideMark/>
          </w:tcPr>
          <w:p w14:paraId="410B1F6A" w14:textId="77777777" w:rsidR="008E027E" w:rsidRPr="001926BD" w:rsidRDefault="008E027E" w:rsidP="00CC01BF">
            <w:pPr>
              <w:pStyle w:val="BodyText"/>
              <w:spacing w:before="36"/>
              <w:jc w:val="center"/>
            </w:pPr>
            <w:r w:rsidRPr="001926BD">
              <w:t>Yes</w:t>
            </w:r>
          </w:p>
        </w:tc>
        <w:tc>
          <w:tcPr>
            <w:tcW w:w="1985" w:type="dxa"/>
            <w:noWrap/>
            <w:hideMark/>
          </w:tcPr>
          <w:p w14:paraId="62C0FA7A" w14:textId="77777777" w:rsidR="008E027E" w:rsidRPr="001926BD" w:rsidRDefault="008E027E" w:rsidP="00CC01BF">
            <w:pPr>
              <w:pStyle w:val="BodyText"/>
              <w:spacing w:before="36"/>
              <w:jc w:val="center"/>
            </w:pPr>
            <w:r w:rsidRPr="001926BD">
              <w:t>Yes</w:t>
            </w:r>
          </w:p>
        </w:tc>
        <w:tc>
          <w:tcPr>
            <w:tcW w:w="961" w:type="dxa"/>
            <w:noWrap/>
            <w:hideMark/>
          </w:tcPr>
          <w:p w14:paraId="2055F36A" w14:textId="77777777" w:rsidR="008E027E" w:rsidRPr="001926BD" w:rsidRDefault="008E027E" w:rsidP="00CC01BF">
            <w:pPr>
              <w:pStyle w:val="BodyText"/>
              <w:spacing w:before="36"/>
              <w:jc w:val="center"/>
            </w:pPr>
            <w:r w:rsidRPr="001926BD">
              <w:t>Yes</w:t>
            </w:r>
          </w:p>
        </w:tc>
        <w:tc>
          <w:tcPr>
            <w:tcW w:w="1311" w:type="dxa"/>
            <w:noWrap/>
            <w:hideMark/>
          </w:tcPr>
          <w:p w14:paraId="576A6328" w14:textId="77777777" w:rsidR="008E027E" w:rsidRPr="001926BD" w:rsidRDefault="008E027E" w:rsidP="00CC01BF">
            <w:pPr>
              <w:pStyle w:val="BodyText"/>
              <w:spacing w:before="36"/>
              <w:jc w:val="center"/>
            </w:pPr>
            <w:r w:rsidRPr="001926BD">
              <w:t>No</w:t>
            </w:r>
          </w:p>
        </w:tc>
      </w:tr>
      <w:tr w:rsidR="008E027E" w:rsidRPr="001926BD" w14:paraId="794A30CB" w14:textId="77777777" w:rsidTr="008E027E">
        <w:trPr>
          <w:trHeight w:val="255"/>
          <w:jc w:val="center"/>
        </w:trPr>
        <w:tc>
          <w:tcPr>
            <w:tcW w:w="2972" w:type="dxa"/>
            <w:noWrap/>
            <w:hideMark/>
          </w:tcPr>
          <w:p w14:paraId="4B14B97B" w14:textId="77777777" w:rsidR="008E027E" w:rsidRPr="001926BD" w:rsidRDefault="008E027E" w:rsidP="00CC01BF">
            <w:pPr>
              <w:pStyle w:val="BodyText"/>
              <w:spacing w:before="36"/>
            </w:pPr>
            <w:r w:rsidRPr="001926BD">
              <w:t>Valsartan + Amlodipine</w:t>
            </w:r>
          </w:p>
        </w:tc>
        <w:tc>
          <w:tcPr>
            <w:tcW w:w="1701" w:type="dxa"/>
            <w:noWrap/>
            <w:hideMark/>
          </w:tcPr>
          <w:p w14:paraId="751C7DE5" w14:textId="77777777" w:rsidR="008E027E" w:rsidRPr="001926BD" w:rsidRDefault="008E027E" w:rsidP="00CC01BF">
            <w:pPr>
              <w:pStyle w:val="BodyText"/>
              <w:spacing w:before="36"/>
              <w:jc w:val="center"/>
            </w:pPr>
            <w:r w:rsidRPr="001926BD">
              <w:t>Yes</w:t>
            </w:r>
          </w:p>
        </w:tc>
        <w:tc>
          <w:tcPr>
            <w:tcW w:w="1985" w:type="dxa"/>
            <w:noWrap/>
            <w:hideMark/>
          </w:tcPr>
          <w:p w14:paraId="6116AEB4" w14:textId="77777777" w:rsidR="008E027E" w:rsidRPr="001926BD" w:rsidRDefault="008E027E" w:rsidP="00CC01BF">
            <w:pPr>
              <w:pStyle w:val="BodyText"/>
              <w:spacing w:before="36"/>
              <w:jc w:val="center"/>
            </w:pPr>
            <w:r w:rsidRPr="001926BD">
              <w:t>Yes</w:t>
            </w:r>
          </w:p>
        </w:tc>
        <w:tc>
          <w:tcPr>
            <w:tcW w:w="961" w:type="dxa"/>
            <w:noWrap/>
            <w:hideMark/>
          </w:tcPr>
          <w:p w14:paraId="3E391A9D" w14:textId="77777777" w:rsidR="008E027E" w:rsidRPr="001926BD" w:rsidRDefault="008E027E" w:rsidP="00CC01BF">
            <w:pPr>
              <w:pStyle w:val="BodyText"/>
              <w:spacing w:before="36"/>
              <w:jc w:val="center"/>
            </w:pPr>
            <w:r w:rsidRPr="001926BD">
              <w:t>Yes</w:t>
            </w:r>
          </w:p>
        </w:tc>
        <w:tc>
          <w:tcPr>
            <w:tcW w:w="1311" w:type="dxa"/>
            <w:noWrap/>
            <w:hideMark/>
          </w:tcPr>
          <w:p w14:paraId="464251D5" w14:textId="77777777" w:rsidR="008E027E" w:rsidRPr="001926BD" w:rsidRDefault="008E027E" w:rsidP="00CC01BF">
            <w:pPr>
              <w:pStyle w:val="BodyText"/>
              <w:spacing w:before="36"/>
              <w:jc w:val="center"/>
            </w:pPr>
            <w:r w:rsidRPr="001926BD">
              <w:t>No</w:t>
            </w:r>
          </w:p>
        </w:tc>
      </w:tr>
    </w:tbl>
    <w:p w14:paraId="6FE2EC52" w14:textId="065FDF45" w:rsidR="00C516FC" w:rsidRPr="00C516FC" w:rsidRDefault="00C516FC" w:rsidP="00C516FC">
      <w:pPr>
        <w:pStyle w:val="BodyText"/>
        <w:numPr>
          <w:ilvl w:val="0"/>
          <w:numId w:val="60"/>
        </w:numPr>
        <w:spacing w:before="36"/>
        <w:rPr>
          <w:b/>
          <w:bCs/>
        </w:rPr>
      </w:pPr>
      <w:r w:rsidRPr="00C516FC">
        <w:rPr>
          <w:b/>
          <w:bCs/>
        </w:rPr>
        <w:t>Diuretic combination</w:t>
      </w:r>
    </w:p>
    <w:tbl>
      <w:tblPr>
        <w:tblStyle w:val="TableGrid"/>
        <w:tblW w:w="0" w:type="auto"/>
        <w:jc w:val="center"/>
        <w:tblLook w:val="04A0" w:firstRow="1" w:lastRow="0" w:firstColumn="1" w:lastColumn="0" w:noHBand="0" w:noVBand="1"/>
      </w:tblPr>
      <w:tblGrid>
        <w:gridCol w:w="2972"/>
        <w:gridCol w:w="1701"/>
        <w:gridCol w:w="1985"/>
        <w:gridCol w:w="961"/>
        <w:gridCol w:w="1311"/>
      </w:tblGrid>
      <w:tr w:rsidR="008E027E" w:rsidRPr="001926BD" w14:paraId="57ABE93D" w14:textId="77777777" w:rsidTr="008E027E">
        <w:trPr>
          <w:trHeight w:val="510"/>
          <w:jc w:val="center"/>
        </w:trPr>
        <w:tc>
          <w:tcPr>
            <w:tcW w:w="2972" w:type="dxa"/>
            <w:shd w:val="clear" w:color="auto" w:fill="F2F2F2" w:themeFill="background1" w:themeFillShade="F2"/>
            <w:vAlign w:val="center"/>
            <w:hideMark/>
          </w:tcPr>
          <w:p w14:paraId="5990F049" w14:textId="77777777" w:rsidR="008E027E" w:rsidRPr="001926BD" w:rsidRDefault="008E027E" w:rsidP="00CC01BF">
            <w:pPr>
              <w:pStyle w:val="BodyText"/>
              <w:spacing w:before="36"/>
              <w:jc w:val="center"/>
              <w:rPr>
                <w:b/>
                <w:bCs/>
                <w:lang w:val="en-AU"/>
              </w:rPr>
            </w:pPr>
            <w:r>
              <w:rPr>
                <w:b/>
                <w:bCs/>
                <w:lang w:val="en-AU"/>
              </w:rPr>
              <w:t>Type of combination</w:t>
            </w:r>
          </w:p>
        </w:tc>
        <w:tc>
          <w:tcPr>
            <w:tcW w:w="1701" w:type="dxa"/>
            <w:shd w:val="clear" w:color="auto" w:fill="F2F2F2" w:themeFill="background1" w:themeFillShade="F2"/>
            <w:vAlign w:val="center"/>
            <w:hideMark/>
          </w:tcPr>
          <w:p w14:paraId="285EFB1C" w14:textId="77777777" w:rsidR="008E027E" w:rsidRPr="001926BD" w:rsidRDefault="008E027E" w:rsidP="00CC01BF">
            <w:pPr>
              <w:pStyle w:val="BodyText"/>
              <w:spacing w:before="36"/>
              <w:jc w:val="center"/>
              <w:rPr>
                <w:b/>
                <w:bCs/>
              </w:rPr>
            </w:pPr>
            <w:r w:rsidRPr="001926BD">
              <w:rPr>
                <w:b/>
                <w:bCs/>
              </w:rPr>
              <w:t>Restriction on initiation</w:t>
            </w:r>
          </w:p>
        </w:tc>
        <w:tc>
          <w:tcPr>
            <w:tcW w:w="1985" w:type="dxa"/>
            <w:shd w:val="clear" w:color="auto" w:fill="F2F2F2" w:themeFill="background1" w:themeFillShade="F2"/>
            <w:vAlign w:val="center"/>
            <w:hideMark/>
          </w:tcPr>
          <w:p w14:paraId="5ED42BCD" w14:textId="77777777" w:rsidR="008E027E" w:rsidRPr="001926BD" w:rsidRDefault="008E027E" w:rsidP="00CC01BF">
            <w:pPr>
              <w:pStyle w:val="BodyText"/>
              <w:spacing w:before="36"/>
              <w:jc w:val="center"/>
              <w:rPr>
                <w:b/>
                <w:bCs/>
              </w:rPr>
            </w:pPr>
            <w:r w:rsidRPr="001926BD">
              <w:rPr>
                <w:b/>
                <w:bCs/>
              </w:rPr>
              <w:t>Low dose</w:t>
            </w:r>
            <w:r>
              <w:rPr>
                <w:b/>
                <w:bCs/>
              </w:rPr>
              <w:t xml:space="preserve"> strength </w:t>
            </w:r>
            <w:r w:rsidRPr="001926BD">
              <w:rPr>
                <w:b/>
                <w:bCs/>
              </w:rPr>
              <w:t>available</w:t>
            </w:r>
          </w:p>
        </w:tc>
        <w:tc>
          <w:tcPr>
            <w:tcW w:w="961" w:type="dxa"/>
            <w:shd w:val="clear" w:color="auto" w:fill="F2F2F2" w:themeFill="background1" w:themeFillShade="F2"/>
            <w:vAlign w:val="center"/>
            <w:hideMark/>
          </w:tcPr>
          <w:p w14:paraId="0CA12E05" w14:textId="77777777" w:rsidR="008E027E" w:rsidRPr="001926BD" w:rsidRDefault="008E027E" w:rsidP="00CC01BF">
            <w:pPr>
              <w:pStyle w:val="BodyText"/>
              <w:spacing w:before="36"/>
              <w:jc w:val="center"/>
              <w:rPr>
                <w:b/>
                <w:bCs/>
              </w:rPr>
            </w:pPr>
            <w:r w:rsidRPr="001926BD">
              <w:rPr>
                <w:b/>
                <w:bCs/>
              </w:rPr>
              <w:t>60-day item</w:t>
            </w:r>
          </w:p>
        </w:tc>
        <w:tc>
          <w:tcPr>
            <w:tcW w:w="1311" w:type="dxa"/>
            <w:shd w:val="clear" w:color="auto" w:fill="F2F2F2" w:themeFill="background1" w:themeFillShade="F2"/>
            <w:vAlign w:val="center"/>
            <w:hideMark/>
          </w:tcPr>
          <w:p w14:paraId="28622180" w14:textId="5366522D" w:rsidR="008E027E" w:rsidRPr="001926BD" w:rsidRDefault="008E027E" w:rsidP="00CC01BF">
            <w:pPr>
              <w:pStyle w:val="BodyText"/>
              <w:spacing w:before="36"/>
              <w:jc w:val="center"/>
              <w:rPr>
                <w:b/>
                <w:bCs/>
              </w:rPr>
            </w:pPr>
            <w:r>
              <w:rPr>
                <w:b/>
                <w:bCs/>
              </w:rPr>
              <w:t xml:space="preserve">CHD </w:t>
            </w:r>
            <w:r w:rsidRPr="001926BD">
              <w:rPr>
                <w:b/>
                <w:bCs/>
              </w:rPr>
              <w:t>indication</w:t>
            </w:r>
          </w:p>
        </w:tc>
      </w:tr>
      <w:tr w:rsidR="008E027E" w:rsidRPr="001926BD" w14:paraId="04DD140D" w14:textId="77777777" w:rsidTr="008E027E">
        <w:trPr>
          <w:trHeight w:val="255"/>
          <w:jc w:val="center"/>
        </w:trPr>
        <w:tc>
          <w:tcPr>
            <w:tcW w:w="2972" w:type="dxa"/>
            <w:noWrap/>
          </w:tcPr>
          <w:p w14:paraId="60A354D2" w14:textId="77777777" w:rsidR="008E027E" w:rsidRPr="001926BD" w:rsidRDefault="008E027E" w:rsidP="00CC01BF">
            <w:pPr>
              <w:pStyle w:val="BodyText"/>
              <w:spacing w:before="36"/>
            </w:pPr>
            <w:r w:rsidRPr="001926BD">
              <w:t>Amiloride +</w:t>
            </w:r>
            <w:r>
              <w:t xml:space="preserve"> </w:t>
            </w:r>
            <w:r w:rsidRPr="001926BD">
              <w:t>HCT</w:t>
            </w:r>
          </w:p>
        </w:tc>
        <w:tc>
          <w:tcPr>
            <w:tcW w:w="1701" w:type="dxa"/>
            <w:noWrap/>
          </w:tcPr>
          <w:p w14:paraId="74F9ED6E" w14:textId="77777777" w:rsidR="008E027E" w:rsidRPr="001926BD" w:rsidRDefault="008E027E" w:rsidP="00CC01BF">
            <w:pPr>
              <w:pStyle w:val="BodyText"/>
              <w:spacing w:before="36"/>
              <w:jc w:val="center"/>
            </w:pPr>
            <w:r>
              <w:t>No</w:t>
            </w:r>
          </w:p>
        </w:tc>
        <w:tc>
          <w:tcPr>
            <w:tcW w:w="1985" w:type="dxa"/>
            <w:noWrap/>
          </w:tcPr>
          <w:p w14:paraId="33167971" w14:textId="77777777" w:rsidR="008E027E" w:rsidRPr="001926BD" w:rsidRDefault="008E027E" w:rsidP="00CC01BF">
            <w:pPr>
              <w:pStyle w:val="BodyText"/>
              <w:spacing w:before="36"/>
              <w:jc w:val="center"/>
            </w:pPr>
            <w:r>
              <w:t>No</w:t>
            </w:r>
          </w:p>
        </w:tc>
        <w:tc>
          <w:tcPr>
            <w:tcW w:w="961" w:type="dxa"/>
            <w:noWrap/>
          </w:tcPr>
          <w:p w14:paraId="003DADDC" w14:textId="77777777" w:rsidR="008E027E" w:rsidRPr="001926BD" w:rsidRDefault="008E027E" w:rsidP="00CC01BF">
            <w:pPr>
              <w:pStyle w:val="BodyText"/>
              <w:spacing w:before="36"/>
              <w:jc w:val="center"/>
            </w:pPr>
            <w:r w:rsidRPr="001926BD">
              <w:t>Yes</w:t>
            </w:r>
          </w:p>
        </w:tc>
        <w:tc>
          <w:tcPr>
            <w:tcW w:w="1311" w:type="dxa"/>
            <w:noWrap/>
          </w:tcPr>
          <w:p w14:paraId="0DBF744B" w14:textId="77777777" w:rsidR="008E027E" w:rsidRPr="001926BD" w:rsidRDefault="008E027E" w:rsidP="00CC01BF">
            <w:pPr>
              <w:pStyle w:val="BodyText"/>
              <w:spacing w:before="36"/>
              <w:jc w:val="center"/>
            </w:pPr>
            <w:r w:rsidRPr="001926BD">
              <w:t>No</w:t>
            </w:r>
          </w:p>
        </w:tc>
      </w:tr>
    </w:tbl>
    <w:p w14:paraId="647AE430" w14:textId="02422E63" w:rsidR="00C516FC" w:rsidRPr="008E027E" w:rsidRDefault="008E027E" w:rsidP="00C516FC">
      <w:pPr>
        <w:pStyle w:val="BodyText"/>
        <w:numPr>
          <w:ilvl w:val="0"/>
          <w:numId w:val="60"/>
        </w:numPr>
        <w:spacing w:before="36"/>
        <w:rPr>
          <w:b/>
          <w:bCs/>
        </w:rPr>
      </w:pPr>
      <w:r w:rsidRPr="008E027E">
        <w:rPr>
          <w:b/>
          <w:bCs/>
        </w:rPr>
        <w:t>Triple combination</w:t>
      </w:r>
    </w:p>
    <w:tbl>
      <w:tblPr>
        <w:tblStyle w:val="TableGrid"/>
        <w:tblW w:w="0" w:type="auto"/>
        <w:jc w:val="center"/>
        <w:tblLook w:val="04A0" w:firstRow="1" w:lastRow="0" w:firstColumn="1" w:lastColumn="0" w:noHBand="0" w:noVBand="1"/>
      </w:tblPr>
      <w:tblGrid>
        <w:gridCol w:w="2972"/>
        <w:gridCol w:w="1701"/>
        <w:gridCol w:w="1985"/>
        <w:gridCol w:w="961"/>
        <w:gridCol w:w="1311"/>
      </w:tblGrid>
      <w:tr w:rsidR="008E027E" w:rsidRPr="001926BD" w14:paraId="0C7FAC27" w14:textId="77777777" w:rsidTr="008E027E">
        <w:trPr>
          <w:trHeight w:val="510"/>
          <w:jc w:val="center"/>
        </w:trPr>
        <w:tc>
          <w:tcPr>
            <w:tcW w:w="2972" w:type="dxa"/>
            <w:shd w:val="clear" w:color="auto" w:fill="F2F2F2" w:themeFill="background1" w:themeFillShade="F2"/>
            <w:vAlign w:val="center"/>
            <w:hideMark/>
          </w:tcPr>
          <w:p w14:paraId="5F47E5C1" w14:textId="77777777" w:rsidR="008E027E" w:rsidRPr="001926BD" w:rsidRDefault="008E027E" w:rsidP="00CC01BF">
            <w:pPr>
              <w:pStyle w:val="BodyText"/>
              <w:spacing w:before="36"/>
              <w:jc w:val="center"/>
              <w:rPr>
                <w:b/>
                <w:bCs/>
                <w:lang w:val="en-AU"/>
              </w:rPr>
            </w:pPr>
            <w:r>
              <w:rPr>
                <w:b/>
                <w:bCs/>
                <w:lang w:val="en-AU"/>
              </w:rPr>
              <w:t>Type of combination</w:t>
            </w:r>
          </w:p>
        </w:tc>
        <w:tc>
          <w:tcPr>
            <w:tcW w:w="1701" w:type="dxa"/>
            <w:shd w:val="clear" w:color="auto" w:fill="F2F2F2" w:themeFill="background1" w:themeFillShade="F2"/>
            <w:vAlign w:val="center"/>
            <w:hideMark/>
          </w:tcPr>
          <w:p w14:paraId="64461034" w14:textId="77777777" w:rsidR="008E027E" w:rsidRPr="001926BD" w:rsidRDefault="008E027E" w:rsidP="00CC01BF">
            <w:pPr>
              <w:pStyle w:val="BodyText"/>
              <w:spacing w:before="36"/>
              <w:jc w:val="center"/>
              <w:rPr>
                <w:b/>
                <w:bCs/>
              </w:rPr>
            </w:pPr>
            <w:r w:rsidRPr="001926BD">
              <w:rPr>
                <w:b/>
                <w:bCs/>
              </w:rPr>
              <w:t>Restriction on initiation</w:t>
            </w:r>
          </w:p>
        </w:tc>
        <w:tc>
          <w:tcPr>
            <w:tcW w:w="1985" w:type="dxa"/>
            <w:shd w:val="clear" w:color="auto" w:fill="F2F2F2" w:themeFill="background1" w:themeFillShade="F2"/>
            <w:vAlign w:val="center"/>
            <w:hideMark/>
          </w:tcPr>
          <w:p w14:paraId="6EE874BA" w14:textId="77777777" w:rsidR="008E027E" w:rsidRPr="001926BD" w:rsidRDefault="008E027E" w:rsidP="00CC01BF">
            <w:pPr>
              <w:pStyle w:val="BodyText"/>
              <w:spacing w:before="36"/>
              <w:jc w:val="center"/>
              <w:rPr>
                <w:b/>
                <w:bCs/>
              </w:rPr>
            </w:pPr>
            <w:r w:rsidRPr="001926BD">
              <w:rPr>
                <w:b/>
                <w:bCs/>
              </w:rPr>
              <w:t>Low dose</w:t>
            </w:r>
            <w:r>
              <w:rPr>
                <w:b/>
                <w:bCs/>
              </w:rPr>
              <w:t xml:space="preserve"> strength </w:t>
            </w:r>
            <w:r w:rsidRPr="001926BD">
              <w:rPr>
                <w:b/>
                <w:bCs/>
              </w:rPr>
              <w:t>available</w:t>
            </w:r>
          </w:p>
        </w:tc>
        <w:tc>
          <w:tcPr>
            <w:tcW w:w="961" w:type="dxa"/>
            <w:shd w:val="clear" w:color="auto" w:fill="F2F2F2" w:themeFill="background1" w:themeFillShade="F2"/>
            <w:vAlign w:val="center"/>
            <w:hideMark/>
          </w:tcPr>
          <w:p w14:paraId="66D2FB9A" w14:textId="77777777" w:rsidR="008E027E" w:rsidRPr="001926BD" w:rsidRDefault="008E027E" w:rsidP="00CC01BF">
            <w:pPr>
              <w:pStyle w:val="BodyText"/>
              <w:spacing w:before="36"/>
              <w:jc w:val="center"/>
              <w:rPr>
                <w:b/>
                <w:bCs/>
              </w:rPr>
            </w:pPr>
            <w:r w:rsidRPr="001926BD">
              <w:rPr>
                <w:b/>
                <w:bCs/>
              </w:rPr>
              <w:t>60-day item</w:t>
            </w:r>
          </w:p>
        </w:tc>
        <w:tc>
          <w:tcPr>
            <w:tcW w:w="1311" w:type="dxa"/>
            <w:shd w:val="clear" w:color="auto" w:fill="F2F2F2" w:themeFill="background1" w:themeFillShade="F2"/>
            <w:vAlign w:val="center"/>
            <w:hideMark/>
          </w:tcPr>
          <w:p w14:paraId="16105AFF" w14:textId="103A9F3D" w:rsidR="008E027E" w:rsidRPr="001926BD" w:rsidRDefault="008E027E" w:rsidP="00CC01BF">
            <w:pPr>
              <w:pStyle w:val="BodyText"/>
              <w:spacing w:before="36"/>
              <w:jc w:val="center"/>
              <w:rPr>
                <w:b/>
                <w:bCs/>
              </w:rPr>
            </w:pPr>
            <w:r>
              <w:rPr>
                <w:b/>
                <w:bCs/>
              </w:rPr>
              <w:t xml:space="preserve">CHD </w:t>
            </w:r>
            <w:r w:rsidRPr="001926BD">
              <w:rPr>
                <w:b/>
                <w:bCs/>
              </w:rPr>
              <w:t>indication</w:t>
            </w:r>
          </w:p>
        </w:tc>
      </w:tr>
      <w:tr w:rsidR="008E027E" w:rsidRPr="001926BD" w14:paraId="4E236FBC" w14:textId="77777777" w:rsidTr="008E027E">
        <w:trPr>
          <w:trHeight w:val="255"/>
          <w:jc w:val="center"/>
        </w:trPr>
        <w:tc>
          <w:tcPr>
            <w:tcW w:w="2972" w:type="dxa"/>
            <w:noWrap/>
          </w:tcPr>
          <w:p w14:paraId="355E48CC" w14:textId="77777777" w:rsidR="008E027E" w:rsidRPr="001926BD" w:rsidRDefault="008E027E" w:rsidP="00CC01BF">
            <w:pPr>
              <w:pStyle w:val="BodyText"/>
              <w:spacing w:before="36"/>
            </w:pPr>
            <w:r>
              <w:t>Olmesartan + Amlodipine + HCT</w:t>
            </w:r>
          </w:p>
        </w:tc>
        <w:tc>
          <w:tcPr>
            <w:tcW w:w="1701" w:type="dxa"/>
            <w:noWrap/>
          </w:tcPr>
          <w:p w14:paraId="7D1B91D9" w14:textId="77777777" w:rsidR="008E027E" w:rsidRPr="001926BD" w:rsidRDefault="008E027E" w:rsidP="00CC01BF">
            <w:pPr>
              <w:pStyle w:val="BodyText"/>
              <w:spacing w:before="36"/>
              <w:jc w:val="center"/>
            </w:pPr>
            <w:r>
              <w:t>Yes</w:t>
            </w:r>
          </w:p>
        </w:tc>
        <w:tc>
          <w:tcPr>
            <w:tcW w:w="1985" w:type="dxa"/>
            <w:noWrap/>
          </w:tcPr>
          <w:p w14:paraId="25B72692" w14:textId="77777777" w:rsidR="008E027E" w:rsidRPr="001926BD" w:rsidRDefault="008E027E" w:rsidP="00CC01BF">
            <w:pPr>
              <w:pStyle w:val="BodyText"/>
              <w:spacing w:before="36"/>
              <w:jc w:val="center"/>
            </w:pPr>
            <w:r>
              <w:t>Yes</w:t>
            </w:r>
          </w:p>
        </w:tc>
        <w:tc>
          <w:tcPr>
            <w:tcW w:w="961" w:type="dxa"/>
            <w:noWrap/>
          </w:tcPr>
          <w:p w14:paraId="7E4F88E0" w14:textId="77777777" w:rsidR="008E027E" w:rsidRPr="001926BD" w:rsidRDefault="008E027E" w:rsidP="00CC01BF">
            <w:pPr>
              <w:pStyle w:val="BodyText"/>
              <w:spacing w:before="36"/>
              <w:jc w:val="center"/>
            </w:pPr>
            <w:r>
              <w:t>Yes</w:t>
            </w:r>
          </w:p>
        </w:tc>
        <w:tc>
          <w:tcPr>
            <w:tcW w:w="1311" w:type="dxa"/>
            <w:noWrap/>
          </w:tcPr>
          <w:p w14:paraId="3F3422AF" w14:textId="77777777" w:rsidR="008E027E" w:rsidRPr="001926BD" w:rsidRDefault="008E027E" w:rsidP="00CC01BF">
            <w:pPr>
              <w:pStyle w:val="BodyText"/>
              <w:spacing w:before="36"/>
              <w:jc w:val="center"/>
            </w:pPr>
            <w:r>
              <w:t xml:space="preserve">No </w:t>
            </w:r>
          </w:p>
        </w:tc>
      </w:tr>
      <w:tr w:rsidR="008E027E" w:rsidRPr="001926BD" w14:paraId="7781CDB7" w14:textId="77777777" w:rsidTr="008E027E">
        <w:trPr>
          <w:trHeight w:val="255"/>
          <w:jc w:val="center"/>
        </w:trPr>
        <w:tc>
          <w:tcPr>
            <w:tcW w:w="2972" w:type="dxa"/>
            <w:noWrap/>
          </w:tcPr>
          <w:p w14:paraId="4082692C" w14:textId="77777777" w:rsidR="008E027E" w:rsidRPr="001926BD" w:rsidRDefault="008E027E" w:rsidP="00CC01BF">
            <w:pPr>
              <w:pStyle w:val="BodyText"/>
              <w:spacing w:before="36"/>
            </w:pPr>
            <w:r>
              <w:t xml:space="preserve">Amlodipine + Valsartan + HCT </w:t>
            </w:r>
          </w:p>
        </w:tc>
        <w:tc>
          <w:tcPr>
            <w:tcW w:w="1701" w:type="dxa"/>
            <w:noWrap/>
          </w:tcPr>
          <w:p w14:paraId="660989B5" w14:textId="77777777" w:rsidR="008E027E" w:rsidRPr="001926BD" w:rsidRDefault="008E027E" w:rsidP="00CC01BF">
            <w:pPr>
              <w:pStyle w:val="BodyText"/>
              <w:spacing w:before="36"/>
              <w:jc w:val="center"/>
            </w:pPr>
            <w:r>
              <w:t>Yes</w:t>
            </w:r>
          </w:p>
        </w:tc>
        <w:tc>
          <w:tcPr>
            <w:tcW w:w="1985" w:type="dxa"/>
            <w:noWrap/>
          </w:tcPr>
          <w:p w14:paraId="16F4E4F6" w14:textId="77777777" w:rsidR="008E027E" w:rsidRPr="001926BD" w:rsidRDefault="008E027E" w:rsidP="00CC01BF">
            <w:pPr>
              <w:pStyle w:val="BodyText"/>
              <w:spacing w:before="36"/>
              <w:jc w:val="center"/>
            </w:pPr>
            <w:r>
              <w:t>Yes</w:t>
            </w:r>
          </w:p>
        </w:tc>
        <w:tc>
          <w:tcPr>
            <w:tcW w:w="961" w:type="dxa"/>
            <w:noWrap/>
          </w:tcPr>
          <w:p w14:paraId="4C005CAD" w14:textId="77777777" w:rsidR="008E027E" w:rsidRPr="001926BD" w:rsidRDefault="008E027E" w:rsidP="00CC01BF">
            <w:pPr>
              <w:pStyle w:val="BodyText"/>
              <w:spacing w:before="36"/>
              <w:jc w:val="center"/>
            </w:pPr>
            <w:r>
              <w:t>Yes</w:t>
            </w:r>
          </w:p>
        </w:tc>
        <w:tc>
          <w:tcPr>
            <w:tcW w:w="1311" w:type="dxa"/>
            <w:noWrap/>
          </w:tcPr>
          <w:p w14:paraId="4DC41C63" w14:textId="77777777" w:rsidR="008E027E" w:rsidRPr="001926BD" w:rsidRDefault="008E027E" w:rsidP="00CC01BF">
            <w:pPr>
              <w:pStyle w:val="BodyText"/>
              <w:spacing w:before="36"/>
              <w:jc w:val="center"/>
            </w:pPr>
            <w:r>
              <w:t xml:space="preserve">No </w:t>
            </w:r>
          </w:p>
        </w:tc>
      </w:tr>
    </w:tbl>
    <w:p w14:paraId="5F87294A" w14:textId="5B6A2AA5" w:rsidR="00C516FC" w:rsidRPr="008E027E" w:rsidRDefault="008E027E" w:rsidP="008E027E">
      <w:pPr>
        <w:pStyle w:val="BodyText"/>
        <w:numPr>
          <w:ilvl w:val="0"/>
          <w:numId w:val="60"/>
        </w:numPr>
        <w:spacing w:before="36"/>
        <w:rPr>
          <w:b/>
          <w:bCs/>
        </w:rPr>
      </w:pPr>
      <w:r w:rsidRPr="008E027E">
        <w:rPr>
          <w:b/>
          <w:bCs/>
        </w:rPr>
        <w:t>Antihypertensive and statin combination</w:t>
      </w:r>
    </w:p>
    <w:tbl>
      <w:tblPr>
        <w:tblStyle w:val="TableGrid"/>
        <w:tblW w:w="0" w:type="auto"/>
        <w:jc w:val="center"/>
        <w:tblLook w:val="04A0" w:firstRow="1" w:lastRow="0" w:firstColumn="1" w:lastColumn="0" w:noHBand="0" w:noVBand="1"/>
      </w:tblPr>
      <w:tblGrid>
        <w:gridCol w:w="2972"/>
        <w:gridCol w:w="1701"/>
        <w:gridCol w:w="1985"/>
        <w:gridCol w:w="961"/>
        <w:gridCol w:w="1311"/>
      </w:tblGrid>
      <w:tr w:rsidR="008E027E" w:rsidRPr="001926BD" w14:paraId="7187AC77" w14:textId="77777777" w:rsidTr="008E027E">
        <w:trPr>
          <w:trHeight w:val="510"/>
          <w:jc w:val="center"/>
        </w:trPr>
        <w:tc>
          <w:tcPr>
            <w:tcW w:w="2972" w:type="dxa"/>
            <w:shd w:val="clear" w:color="auto" w:fill="F2F2F2" w:themeFill="background1" w:themeFillShade="F2"/>
            <w:vAlign w:val="center"/>
            <w:hideMark/>
          </w:tcPr>
          <w:p w14:paraId="3DD03ABC" w14:textId="77777777" w:rsidR="008E027E" w:rsidRPr="001926BD" w:rsidRDefault="008E027E" w:rsidP="00CC01BF">
            <w:pPr>
              <w:pStyle w:val="BodyText"/>
              <w:spacing w:before="36"/>
              <w:jc w:val="center"/>
              <w:rPr>
                <w:b/>
                <w:bCs/>
                <w:lang w:val="en-AU"/>
              </w:rPr>
            </w:pPr>
            <w:r>
              <w:rPr>
                <w:b/>
                <w:bCs/>
                <w:lang w:val="en-AU"/>
              </w:rPr>
              <w:t>Type of combination</w:t>
            </w:r>
          </w:p>
        </w:tc>
        <w:tc>
          <w:tcPr>
            <w:tcW w:w="1701" w:type="dxa"/>
            <w:shd w:val="clear" w:color="auto" w:fill="F2F2F2" w:themeFill="background1" w:themeFillShade="F2"/>
            <w:vAlign w:val="center"/>
            <w:hideMark/>
          </w:tcPr>
          <w:p w14:paraId="786A0507" w14:textId="77777777" w:rsidR="008E027E" w:rsidRPr="001926BD" w:rsidRDefault="008E027E" w:rsidP="00CC01BF">
            <w:pPr>
              <w:pStyle w:val="BodyText"/>
              <w:spacing w:before="36"/>
              <w:jc w:val="center"/>
              <w:rPr>
                <w:b/>
                <w:bCs/>
              </w:rPr>
            </w:pPr>
            <w:r w:rsidRPr="001926BD">
              <w:rPr>
                <w:b/>
                <w:bCs/>
              </w:rPr>
              <w:t>Restriction on initiation</w:t>
            </w:r>
          </w:p>
        </w:tc>
        <w:tc>
          <w:tcPr>
            <w:tcW w:w="1985" w:type="dxa"/>
            <w:shd w:val="clear" w:color="auto" w:fill="F2F2F2" w:themeFill="background1" w:themeFillShade="F2"/>
            <w:vAlign w:val="center"/>
            <w:hideMark/>
          </w:tcPr>
          <w:p w14:paraId="164FC95E" w14:textId="77777777" w:rsidR="008E027E" w:rsidRPr="001926BD" w:rsidRDefault="008E027E" w:rsidP="00CC01BF">
            <w:pPr>
              <w:pStyle w:val="BodyText"/>
              <w:spacing w:before="36"/>
              <w:jc w:val="center"/>
              <w:rPr>
                <w:b/>
                <w:bCs/>
              </w:rPr>
            </w:pPr>
            <w:r w:rsidRPr="001926BD">
              <w:rPr>
                <w:b/>
                <w:bCs/>
              </w:rPr>
              <w:t>Low dose</w:t>
            </w:r>
            <w:r>
              <w:rPr>
                <w:b/>
                <w:bCs/>
              </w:rPr>
              <w:t xml:space="preserve"> strength </w:t>
            </w:r>
            <w:r w:rsidRPr="001926BD">
              <w:rPr>
                <w:b/>
                <w:bCs/>
              </w:rPr>
              <w:t>available</w:t>
            </w:r>
          </w:p>
        </w:tc>
        <w:tc>
          <w:tcPr>
            <w:tcW w:w="961" w:type="dxa"/>
            <w:shd w:val="clear" w:color="auto" w:fill="F2F2F2" w:themeFill="background1" w:themeFillShade="F2"/>
            <w:vAlign w:val="center"/>
            <w:hideMark/>
          </w:tcPr>
          <w:p w14:paraId="0DECDD50" w14:textId="77777777" w:rsidR="008E027E" w:rsidRPr="001926BD" w:rsidRDefault="008E027E" w:rsidP="00CC01BF">
            <w:pPr>
              <w:pStyle w:val="BodyText"/>
              <w:spacing w:before="36"/>
              <w:jc w:val="center"/>
              <w:rPr>
                <w:b/>
                <w:bCs/>
              </w:rPr>
            </w:pPr>
            <w:r w:rsidRPr="001926BD">
              <w:rPr>
                <w:b/>
                <w:bCs/>
              </w:rPr>
              <w:t>60-day item</w:t>
            </w:r>
          </w:p>
        </w:tc>
        <w:tc>
          <w:tcPr>
            <w:tcW w:w="1311" w:type="dxa"/>
            <w:shd w:val="clear" w:color="auto" w:fill="F2F2F2" w:themeFill="background1" w:themeFillShade="F2"/>
            <w:vAlign w:val="center"/>
            <w:hideMark/>
          </w:tcPr>
          <w:p w14:paraId="5097FB11" w14:textId="57680560" w:rsidR="008E027E" w:rsidRPr="001926BD" w:rsidRDefault="008E027E" w:rsidP="00CC01BF">
            <w:pPr>
              <w:pStyle w:val="BodyText"/>
              <w:spacing w:before="36"/>
              <w:jc w:val="center"/>
              <w:rPr>
                <w:b/>
                <w:bCs/>
              </w:rPr>
            </w:pPr>
            <w:r>
              <w:rPr>
                <w:b/>
                <w:bCs/>
              </w:rPr>
              <w:t xml:space="preserve">CHD </w:t>
            </w:r>
            <w:r w:rsidRPr="001926BD">
              <w:rPr>
                <w:b/>
                <w:bCs/>
              </w:rPr>
              <w:t>indication</w:t>
            </w:r>
          </w:p>
        </w:tc>
      </w:tr>
      <w:tr w:rsidR="008E027E" w:rsidRPr="001926BD" w14:paraId="6DF91D26" w14:textId="77777777" w:rsidTr="008E027E">
        <w:trPr>
          <w:trHeight w:val="255"/>
          <w:jc w:val="center"/>
        </w:trPr>
        <w:tc>
          <w:tcPr>
            <w:tcW w:w="2972" w:type="dxa"/>
            <w:noWrap/>
          </w:tcPr>
          <w:p w14:paraId="0FE852D8" w14:textId="77777777" w:rsidR="008E027E" w:rsidRPr="001926BD" w:rsidRDefault="008E027E" w:rsidP="00CC01BF">
            <w:pPr>
              <w:pStyle w:val="BodyText"/>
              <w:spacing w:before="36"/>
            </w:pPr>
            <w:r>
              <w:t>Amlodipine + Atorvastatin</w:t>
            </w:r>
          </w:p>
        </w:tc>
        <w:tc>
          <w:tcPr>
            <w:tcW w:w="1701" w:type="dxa"/>
            <w:noWrap/>
          </w:tcPr>
          <w:p w14:paraId="5EBEE7EE" w14:textId="77777777" w:rsidR="008E027E" w:rsidRPr="001926BD" w:rsidRDefault="008E027E" w:rsidP="00CC01BF">
            <w:pPr>
              <w:pStyle w:val="BodyText"/>
              <w:spacing w:before="36"/>
              <w:jc w:val="center"/>
            </w:pPr>
            <w:r>
              <w:t>No</w:t>
            </w:r>
          </w:p>
        </w:tc>
        <w:tc>
          <w:tcPr>
            <w:tcW w:w="1985" w:type="dxa"/>
            <w:noWrap/>
          </w:tcPr>
          <w:p w14:paraId="5CD48FE4" w14:textId="77777777" w:rsidR="008E027E" w:rsidRPr="001926BD" w:rsidRDefault="008E027E" w:rsidP="00CC01BF">
            <w:pPr>
              <w:pStyle w:val="BodyText"/>
              <w:spacing w:before="36"/>
              <w:jc w:val="center"/>
            </w:pPr>
            <w:r>
              <w:t>Yes</w:t>
            </w:r>
          </w:p>
        </w:tc>
        <w:tc>
          <w:tcPr>
            <w:tcW w:w="961" w:type="dxa"/>
            <w:noWrap/>
          </w:tcPr>
          <w:p w14:paraId="61A11663" w14:textId="77777777" w:rsidR="008E027E" w:rsidRPr="001926BD" w:rsidRDefault="008E027E" w:rsidP="00CC01BF">
            <w:pPr>
              <w:pStyle w:val="BodyText"/>
              <w:spacing w:before="36"/>
              <w:jc w:val="center"/>
            </w:pPr>
            <w:r>
              <w:t>Yes</w:t>
            </w:r>
          </w:p>
        </w:tc>
        <w:tc>
          <w:tcPr>
            <w:tcW w:w="1311" w:type="dxa"/>
            <w:noWrap/>
          </w:tcPr>
          <w:p w14:paraId="106AD850" w14:textId="77777777" w:rsidR="008E027E" w:rsidRPr="001926BD" w:rsidRDefault="008E027E" w:rsidP="00CC01BF">
            <w:pPr>
              <w:pStyle w:val="BodyText"/>
              <w:spacing w:before="36"/>
              <w:jc w:val="center"/>
            </w:pPr>
            <w:r>
              <w:t xml:space="preserve">No </w:t>
            </w:r>
          </w:p>
        </w:tc>
      </w:tr>
    </w:tbl>
    <w:p w14:paraId="1AB473BA" w14:textId="4A98FAB7" w:rsidR="008E027E" w:rsidRDefault="008E027E" w:rsidP="001926BD">
      <w:pPr>
        <w:pStyle w:val="BodyText"/>
        <w:spacing w:before="36"/>
        <w:rPr>
          <w:sz w:val="18"/>
          <w:szCs w:val="18"/>
        </w:rPr>
      </w:pPr>
      <w:r>
        <w:rPr>
          <w:sz w:val="18"/>
          <w:szCs w:val="18"/>
        </w:rPr>
        <w:t xml:space="preserve">Abbreviations: CHD – </w:t>
      </w:r>
      <w:proofErr w:type="gramStart"/>
      <w:r>
        <w:rPr>
          <w:sz w:val="18"/>
          <w:szCs w:val="18"/>
        </w:rPr>
        <w:t>Coronary heart disease</w:t>
      </w:r>
      <w:proofErr w:type="gramEnd"/>
      <w:r>
        <w:rPr>
          <w:sz w:val="18"/>
          <w:szCs w:val="18"/>
        </w:rPr>
        <w:t xml:space="preserve">; HCT – Hydrochlorothiazide. </w:t>
      </w:r>
    </w:p>
    <w:p w14:paraId="4C41FC03" w14:textId="1A6DE8F7" w:rsidR="008E027E" w:rsidRDefault="001926BD" w:rsidP="001926BD">
      <w:pPr>
        <w:pStyle w:val="BodyText"/>
        <w:spacing w:before="36"/>
        <w:rPr>
          <w:sz w:val="18"/>
          <w:szCs w:val="18"/>
        </w:rPr>
      </w:pPr>
      <w:r>
        <w:rPr>
          <w:sz w:val="18"/>
          <w:szCs w:val="18"/>
        </w:rPr>
        <w:lastRenderedPageBreak/>
        <w:t>Note</w:t>
      </w:r>
      <w:r w:rsidR="008E027E">
        <w:rPr>
          <w:sz w:val="18"/>
          <w:szCs w:val="18"/>
        </w:rPr>
        <w:t>s</w:t>
      </w:r>
      <w:r>
        <w:rPr>
          <w:sz w:val="18"/>
          <w:szCs w:val="18"/>
        </w:rPr>
        <w:t xml:space="preserve">: </w:t>
      </w:r>
    </w:p>
    <w:p w14:paraId="4FAF655E" w14:textId="5DAA1A57" w:rsidR="001926BD" w:rsidRPr="00C72872" w:rsidRDefault="001926BD" w:rsidP="001926BD">
      <w:pPr>
        <w:pStyle w:val="BodyText"/>
        <w:spacing w:before="36"/>
        <w:rPr>
          <w:sz w:val="18"/>
          <w:szCs w:val="18"/>
        </w:rPr>
      </w:pPr>
      <w:proofErr w:type="spellStart"/>
      <w:r w:rsidRPr="00C72872">
        <w:rPr>
          <w:sz w:val="18"/>
          <w:szCs w:val="18"/>
        </w:rPr>
        <w:t>Fosinopril</w:t>
      </w:r>
      <w:proofErr w:type="spellEnd"/>
      <w:r w:rsidRPr="00C72872">
        <w:rPr>
          <w:sz w:val="18"/>
          <w:szCs w:val="18"/>
        </w:rPr>
        <w:t xml:space="preserve"> + HCT was available on the PBS but was delisted, with the last formulation delisted in </w:t>
      </w:r>
      <w:r w:rsidR="00C72872" w:rsidRPr="00C72872">
        <w:rPr>
          <w:sz w:val="18"/>
          <w:szCs w:val="18"/>
        </w:rPr>
        <w:t xml:space="preserve">September </w:t>
      </w:r>
      <w:r w:rsidRPr="00C72872">
        <w:rPr>
          <w:sz w:val="18"/>
          <w:szCs w:val="18"/>
        </w:rPr>
        <w:t>2024</w:t>
      </w:r>
      <w:r w:rsidR="008E027E">
        <w:rPr>
          <w:sz w:val="18"/>
          <w:szCs w:val="18"/>
        </w:rPr>
        <w:t>.</w:t>
      </w:r>
    </w:p>
    <w:p w14:paraId="16D097A0" w14:textId="058F1876" w:rsidR="00C72872" w:rsidRPr="00C72872" w:rsidRDefault="00C72872" w:rsidP="001926BD">
      <w:pPr>
        <w:pStyle w:val="BodyText"/>
        <w:spacing w:before="36"/>
        <w:rPr>
          <w:sz w:val="18"/>
          <w:szCs w:val="18"/>
        </w:rPr>
      </w:pPr>
      <w:r w:rsidRPr="00C72872">
        <w:rPr>
          <w:sz w:val="18"/>
          <w:szCs w:val="18"/>
        </w:rPr>
        <w:t>HCT + Triamterene was available on the PBS but was delisted in August 2019</w:t>
      </w:r>
      <w:r w:rsidR="008E027E">
        <w:rPr>
          <w:sz w:val="18"/>
          <w:szCs w:val="18"/>
        </w:rPr>
        <w:t>.</w:t>
      </w:r>
    </w:p>
    <w:bookmarkEnd w:id="8"/>
    <w:p w14:paraId="7BDF082F" w14:textId="77777777" w:rsidR="001926BD" w:rsidRDefault="001926BD" w:rsidP="00A640F5">
      <w:pPr>
        <w:pStyle w:val="BodyText"/>
        <w:spacing w:before="36"/>
        <w:rPr>
          <w:bCs/>
        </w:rPr>
      </w:pPr>
    </w:p>
    <w:p w14:paraId="3649DF32" w14:textId="77777777" w:rsidR="001926BD" w:rsidRPr="00CC1375" w:rsidRDefault="001926BD" w:rsidP="00AD6A73">
      <w:pPr>
        <w:pStyle w:val="Heading3"/>
      </w:pPr>
      <w:bookmarkStart w:id="9" w:name="_Toc183178812"/>
      <w:r>
        <w:t xml:space="preserve">PBAC recommendation and </w:t>
      </w:r>
      <w:r w:rsidRPr="00CC1375">
        <w:t>TGA indications</w:t>
      </w:r>
      <w:bookmarkEnd w:id="9"/>
    </w:p>
    <w:p w14:paraId="4B045F33" w14:textId="56986E28" w:rsidR="006D7346" w:rsidRDefault="006D7346" w:rsidP="00AA7575">
      <w:pPr>
        <w:pStyle w:val="BodyText"/>
        <w:spacing w:before="36"/>
        <w:jc w:val="both"/>
        <w:rPr>
          <w:bCs/>
        </w:rPr>
      </w:pPr>
      <w:r w:rsidRPr="006D7346">
        <w:rPr>
          <w:bCs/>
        </w:rPr>
        <w:t>The PB</w:t>
      </w:r>
      <w:r w:rsidR="00C21E4A">
        <w:rPr>
          <w:bCs/>
        </w:rPr>
        <w:t>S</w:t>
      </w:r>
      <w:r w:rsidRPr="006D7346">
        <w:rPr>
          <w:bCs/>
        </w:rPr>
        <w:t xml:space="preserve"> listing</w:t>
      </w:r>
      <w:r w:rsidR="00C0642F">
        <w:rPr>
          <w:bCs/>
        </w:rPr>
        <w:t>s</w:t>
      </w:r>
      <w:r w:rsidRPr="006D7346">
        <w:rPr>
          <w:bCs/>
        </w:rPr>
        <w:t xml:space="preserve"> for FDC antihypertensive therapies align with the TGA-registered indications.</w:t>
      </w:r>
    </w:p>
    <w:p w14:paraId="01C4FFCC" w14:textId="77777777" w:rsidR="006D7346" w:rsidRPr="006D7346" w:rsidRDefault="006D7346" w:rsidP="00AA7575">
      <w:pPr>
        <w:pStyle w:val="BodyText"/>
        <w:spacing w:before="36"/>
        <w:jc w:val="both"/>
        <w:rPr>
          <w:bCs/>
        </w:rPr>
      </w:pPr>
    </w:p>
    <w:p w14:paraId="7D95E788" w14:textId="09790083" w:rsidR="006C3117" w:rsidRDefault="006C3117" w:rsidP="00AA7575">
      <w:pPr>
        <w:pStyle w:val="BodyText"/>
        <w:spacing w:before="36"/>
        <w:jc w:val="both"/>
        <w:rPr>
          <w:bCs/>
        </w:rPr>
      </w:pPr>
      <w:r w:rsidRPr="006C3117">
        <w:rPr>
          <w:bCs/>
        </w:rPr>
        <w:t xml:space="preserve">The PBAC </w:t>
      </w:r>
      <w:r w:rsidR="00C21E4A">
        <w:rPr>
          <w:bCs/>
        </w:rPr>
        <w:t xml:space="preserve">has </w:t>
      </w:r>
      <w:r w:rsidRPr="006C3117">
        <w:rPr>
          <w:bCs/>
        </w:rPr>
        <w:t>generally recommend</w:t>
      </w:r>
      <w:r w:rsidR="00C21E4A">
        <w:rPr>
          <w:bCs/>
        </w:rPr>
        <w:t>ed</w:t>
      </w:r>
      <w:r w:rsidRPr="006C3117">
        <w:rPr>
          <w:bCs/>
        </w:rPr>
        <w:t xml:space="preserve"> the listing of</w:t>
      </w:r>
      <w:r>
        <w:rPr>
          <w:bCs/>
        </w:rPr>
        <w:t xml:space="preserve"> </w:t>
      </w:r>
      <w:r w:rsidR="001926BD">
        <w:rPr>
          <w:bCs/>
        </w:rPr>
        <w:t>two component</w:t>
      </w:r>
      <w:r w:rsidRPr="006C3117">
        <w:rPr>
          <w:bCs/>
        </w:rPr>
        <w:t xml:space="preserve"> FDC antihypertensive therapies on a cost-</w:t>
      </w:r>
      <w:proofErr w:type="spellStart"/>
      <w:r w:rsidRPr="006C3117">
        <w:rPr>
          <w:bCs/>
        </w:rPr>
        <w:t>minimi</w:t>
      </w:r>
      <w:r>
        <w:rPr>
          <w:bCs/>
        </w:rPr>
        <w:t>s</w:t>
      </w:r>
      <w:r w:rsidRPr="006C3117">
        <w:rPr>
          <w:bCs/>
        </w:rPr>
        <w:t>ation</w:t>
      </w:r>
      <w:proofErr w:type="spellEnd"/>
      <w:r w:rsidRPr="006C3117">
        <w:rPr>
          <w:bCs/>
        </w:rPr>
        <w:t xml:space="preserve"> basis. The </w:t>
      </w:r>
      <w:r>
        <w:rPr>
          <w:bCs/>
        </w:rPr>
        <w:t>PBAC</w:t>
      </w:r>
      <w:r w:rsidRPr="006C3117">
        <w:rPr>
          <w:bCs/>
        </w:rPr>
        <w:t xml:space="preserve"> noted that there is insufficient evidence to suggest that the combination products significantly improve patient compliance, efficacy, or reduce toxicity compared to alternative therapies for some patient</w:t>
      </w:r>
      <w:r w:rsidR="007F411F">
        <w:rPr>
          <w:bCs/>
        </w:rPr>
        <w:t>s</w:t>
      </w:r>
      <w:r>
        <w:rPr>
          <w:bCs/>
        </w:rPr>
        <w:t>.</w:t>
      </w:r>
    </w:p>
    <w:p w14:paraId="7AE055F9" w14:textId="77777777" w:rsidR="006C3117" w:rsidRDefault="006C3117" w:rsidP="00A640F5">
      <w:pPr>
        <w:pStyle w:val="BodyText"/>
        <w:spacing w:before="36"/>
        <w:rPr>
          <w:bCs/>
        </w:rPr>
      </w:pPr>
    </w:p>
    <w:p w14:paraId="0B4F3542" w14:textId="088DDCCD" w:rsidR="003E7B1E" w:rsidRPr="00AD6A73" w:rsidRDefault="00CC1375" w:rsidP="00AD6A73">
      <w:pPr>
        <w:pStyle w:val="Heading3"/>
      </w:pPr>
      <w:bookmarkStart w:id="10" w:name="_Toc183178813"/>
      <w:r w:rsidRPr="00AD6A73">
        <w:t xml:space="preserve">PBS listing and restrictions for </w:t>
      </w:r>
      <w:r w:rsidR="00C0642F" w:rsidRPr="00AD6A73">
        <w:t>two component</w:t>
      </w:r>
      <w:r w:rsidR="0004430F" w:rsidRPr="00AD6A73">
        <w:t xml:space="preserve"> </w:t>
      </w:r>
      <w:r w:rsidRPr="00AD6A73">
        <w:t>FDC</w:t>
      </w:r>
      <w:r w:rsidR="00AD6A73" w:rsidRPr="00AD6A73">
        <w:t xml:space="preserve"> </w:t>
      </w:r>
      <w:r w:rsidR="00C72872" w:rsidRPr="00AD6A73">
        <w:t xml:space="preserve">antihypertensive </w:t>
      </w:r>
      <w:r w:rsidRPr="00AD6A73">
        <w:t>products</w:t>
      </w:r>
      <w:bookmarkEnd w:id="10"/>
    </w:p>
    <w:p w14:paraId="78BAEBEE" w14:textId="77777777" w:rsidR="00E95131" w:rsidRDefault="00E95131" w:rsidP="00A640F5">
      <w:pPr>
        <w:pStyle w:val="BodyText"/>
        <w:spacing w:before="36"/>
        <w:rPr>
          <w:b/>
        </w:rPr>
      </w:pPr>
    </w:p>
    <w:p w14:paraId="35FA0A30" w14:textId="77777777" w:rsidR="00E95131" w:rsidRDefault="00E95131" w:rsidP="00AA7575">
      <w:pPr>
        <w:pStyle w:val="BodyText"/>
        <w:spacing w:before="36"/>
        <w:jc w:val="both"/>
        <w:rPr>
          <w:bCs/>
        </w:rPr>
      </w:pPr>
      <w:r>
        <w:rPr>
          <w:bCs/>
        </w:rPr>
        <w:t>Restriction conditions:</w:t>
      </w:r>
    </w:p>
    <w:p w14:paraId="5465AFAC" w14:textId="2E19D1CA" w:rsidR="00E95131" w:rsidRDefault="00E95131" w:rsidP="00AA7575">
      <w:pPr>
        <w:pStyle w:val="BodyText"/>
        <w:numPr>
          <w:ilvl w:val="0"/>
          <w:numId w:val="61"/>
        </w:numPr>
        <w:spacing w:before="36"/>
        <w:jc w:val="both"/>
        <w:rPr>
          <w:bCs/>
        </w:rPr>
      </w:pPr>
      <w:r>
        <w:rPr>
          <w:bCs/>
        </w:rPr>
        <w:t xml:space="preserve">All </w:t>
      </w:r>
      <w:r w:rsidR="001926BD">
        <w:rPr>
          <w:bCs/>
        </w:rPr>
        <w:t>two component</w:t>
      </w:r>
      <w:r>
        <w:rPr>
          <w:bCs/>
        </w:rPr>
        <w:t xml:space="preserve"> FDC</w:t>
      </w:r>
      <w:r w:rsidR="00E80BFD">
        <w:rPr>
          <w:bCs/>
        </w:rPr>
        <w:t>s</w:t>
      </w:r>
      <w:r>
        <w:rPr>
          <w:bCs/>
        </w:rPr>
        <w:t xml:space="preserve"> except</w:t>
      </w:r>
      <w:r w:rsidR="000079A8">
        <w:rPr>
          <w:bCs/>
        </w:rPr>
        <w:t xml:space="preserve"> for</w:t>
      </w:r>
      <w:r>
        <w:rPr>
          <w:bCs/>
        </w:rPr>
        <w:t xml:space="preserve"> perindopril/indapamide </w:t>
      </w:r>
      <w:r w:rsidR="000079A8">
        <w:rPr>
          <w:bCs/>
        </w:rPr>
        <w:t>2.5mg/0.625mg</w:t>
      </w:r>
      <w:r w:rsidR="00C72872">
        <w:rPr>
          <w:bCs/>
        </w:rPr>
        <w:t xml:space="preserve"> and amiloride/hydrochlorothiazide</w:t>
      </w:r>
      <w:r>
        <w:rPr>
          <w:bCs/>
        </w:rPr>
        <w:t xml:space="preserve"> are </w:t>
      </w:r>
      <w:r w:rsidR="000079A8">
        <w:rPr>
          <w:bCs/>
        </w:rPr>
        <w:t>restrict</w:t>
      </w:r>
      <w:r w:rsidR="001926BD">
        <w:rPr>
          <w:bCs/>
        </w:rPr>
        <w:t>ed</w:t>
      </w:r>
      <w:r>
        <w:rPr>
          <w:bCs/>
        </w:rPr>
        <w:t xml:space="preserve"> for</w:t>
      </w:r>
      <w:r w:rsidR="001926BD">
        <w:rPr>
          <w:bCs/>
        </w:rPr>
        <w:t xml:space="preserve"> use in patients who are </w:t>
      </w:r>
      <w:proofErr w:type="spellStart"/>
      <w:r w:rsidR="001926BD">
        <w:rPr>
          <w:bCs/>
        </w:rPr>
        <w:t>stabili</w:t>
      </w:r>
      <w:r w:rsidR="00B535F7">
        <w:rPr>
          <w:bCs/>
        </w:rPr>
        <w:t>s</w:t>
      </w:r>
      <w:r w:rsidR="001926BD">
        <w:rPr>
          <w:bCs/>
        </w:rPr>
        <w:t>ed</w:t>
      </w:r>
      <w:proofErr w:type="spellEnd"/>
      <w:r w:rsidR="001926BD">
        <w:rPr>
          <w:bCs/>
        </w:rPr>
        <w:t xml:space="preserve"> on at least one of the active ingredients. A</w:t>
      </w:r>
      <w:r w:rsidR="000079A8">
        <w:rPr>
          <w:bCs/>
        </w:rPr>
        <w:t xml:space="preserve"> “</w:t>
      </w:r>
      <w:r w:rsidRPr="00A64F6A">
        <w:rPr>
          <w:bCs/>
          <w:i/>
          <w:iCs/>
        </w:rPr>
        <w:t>not for initiation</w:t>
      </w:r>
      <w:r w:rsidR="000079A8">
        <w:rPr>
          <w:bCs/>
        </w:rPr>
        <w:t xml:space="preserve">” </w:t>
      </w:r>
      <w:r>
        <w:rPr>
          <w:bCs/>
        </w:rPr>
        <w:t xml:space="preserve">description was added </w:t>
      </w:r>
      <w:r w:rsidR="001926BD">
        <w:rPr>
          <w:bCs/>
        </w:rPr>
        <w:t>to</w:t>
      </w:r>
      <w:r>
        <w:rPr>
          <w:bCs/>
        </w:rPr>
        <w:t xml:space="preserve"> </w:t>
      </w:r>
      <w:r w:rsidR="000079A8">
        <w:rPr>
          <w:bCs/>
        </w:rPr>
        <w:t xml:space="preserve">the restriction </w:t>
      </w:r>
      <w:r w:rsidR="001926BD">
        <w:rPr>
          <w:bCs/>
        </w:rPr>
        <w:t>i</w:t>
      </w:r>
      <w:r w:rsidR="000079A8">
        <w:rPr>
          <w:bCs/>
        </w:rPr>
        <w:t xml:space="preserve">n </w:t>
      </w:r>
      <w:r>
        <w:rPr>
          <w:bCs/>
        </w:rPr>
        <w:t>2014</w:t>
      </w:r>
      <w:r w:rsidR="001926BD">
        <w:rPr>
          <w:bCs/>
        </w:rPr>
        <w:t xml:space="preserve">. Perindopril/indapamide 2.5mg/0.625mg </w:t>
      </w:r>
      <w:r w:rsidR="0072375C">
        <w:rPr>
          <w:bCs/>
        </w:rPr>
        <w:t>is unrestricted on the PBS.</w:t>
      </w:r>
    </w:p>
    <w:p w14:paraId="5C114A53" w14:textId="0A06EBFF" w:rsidR="00E95131" w:rsidRDefault="00E95131" w:rsidP="00AA7575">
      <w:pPr>
        <w:pStyle w:val="BodyText"/>
        <w:numPr>
          <w:ilvl w:val="0"/>
          <w:numId w:val="61"/>
        </w:numPr>
        <w:spacing w:before="36"/>
        <w:jc w:val="both"/>
        <w:rPr>
          <w:bCs/>
        </w:rPr>
      </w:pPr>
      <w:r>
        <w:rPr>
          <w:bCs/>
        </w:rPr>
        <w:t xml:space="preserve">ACE/ARB + CCB: only perindopril/amlodipine has </w:t>
      </w:r>
      <w:r w:rsidR="00D50BF6">
        <w:rPr>
          <w:bCs/>
        </w:rPr>
        <w:t xml:space="preserve">a </w:t>
      </w:r>
      <w:r>
        <w:rPr>
          <w:bCs/>
        </w:rPr>
        <w:t xml:space="preserve">restriction indication for both stable hypertension </w:t>
      </w:r>
      <w:proofErr w:type="gramStart"/>
      <w:r>
        <w:rPr>
          <w:bCs/>
        </w:rPr>
        <w:t>or</w:t>
      </w:r>
      <w:proofErr w:type="gramEnd"/>
      <w:r>
        <w:rPr>
          <w:bCs/>
        </w:rPr>
        <w:t xml:space="preserve"> coronary heart disease</w:t>
      </w:r>
      <w:r w:rsidR="00D50BF6">
        <w:rPr>
          <w:bCs/>
        </w:rPr>
        <w:t>.</w:t>
      </w:r>
    </w:p>
    <w:p w14:paraId="1E5D4120" w14:textId="77777777" w:rsidR="000079A8" w:rsidRDefault="000079A8" w:rsidP="00AA7575">
      <w:pPr>
        <w:pStyle w:val="BodyText"/>
        <w:spacing w:before="36"/>
        <w:jc w:val="both"/>
        <w:rPr>
          <w:bCs/>
        </w:rPr>
      </w:pPr>
    </w:p>
    <w:p w14:paraId="7A981C79" w14:textId="77777777" w:rsidR="000079A8" w:rsidRDefault="000079A8" w:rsidP="00AA7575">
      <w:pPr>
        <w:pStyle w:val="BodyText"/>
        <w:spacing w:before="36"/>
        <w:jc w:val="both"/>
        <w:rPr>
          <w:bCs/>
        </w:rPr>
      </w:pPr>
      <w:r>
        <w:rPr>
          <w:bCs/>
        </w:rPr>
        <w:t>Delisting:</w:t>
      </w:r>
    </w:p>
    <w:p w14:paraId="38894279" w14:textId="4436C101" w:rsidR="00E95131" w:rsidRDefault="000079A8" w:rsidP="00AA7575">
      <w:pPr>
        <w:pStyle w:val="BodyText"/>
        <w:numPr>
          <w:ilvl w:val="0"/>
          <w:numId w:val="61"/>
        </w:numPr>
        <w:spacing w:before="36"/>
        <w:jc w:val="both"/>
        <w:rPr>
          <w:bCs/>
        </w:rPr>
      </w:pPr>
      <w:proofErr w:type="spellStart"/>
      <w:r>
        <w:rPr>
          <w:bCs/>
        </w:rPr>
        <w:t>Fosinopril</w:t>
      </w:r>
      <w:proofErr w:type="spellEnd"/>
      <w:r>
        <w:rPr>
          <w:bCs/>
        </w:rPr>
        <w:t xml:space="preserve"> + </w:t>
      </w:r>
      <w:r w:rsidR="00D50BF6">
        <w:rPr>
          <w:bCs/>
        </w:rPr>
        <w:t>h</w:t>
      </w:r>
      <w:r>
        <w:rPr>
          <w:bCs/>
        </w:rPr>
        <w:t>ydrochlorothiazide 10mg/12.5mg strength was delisted in December 2016, 20mg/12.5mg strength was delisted in September 2024</w:t>
      </w:r>
      <w:r w:rsidR="007B6685">
        <w:rPr>
          <w:bCs/>
        </w:rPr>
        <w:t>.</w:t>
      </w:r>
    </w:p>
    <w:p w14:paraId="04C7E0D2" w14:textId="01A22374" w:rsidR="000079A8" w:rsidRDefault="000079A8" w:rsidP="00AA7575">
      <w:pPr>
        <w:pStyle w:val="BodyText"/>
        <w:numPr>
          <w:ilvl w:val="0"/>
          <w:numId w:val="61"/>
        </w:numPr>
        <w:spacing w:before="36"/>
        <w:jc w:val="both"/>
        <w:rPr>
          <w:bCs/>
        </w:rPr>
      </w:pPr>
      <w:r>
        <w:rPr>
          <w:bCs/>
        </w:rPr>
        <w:t xml:space="preserve">Hydrochlorothiazide + </w:t>
      </w:r>
      <w:r w:rsidR="007B6685">
        <w:rPr>
          <w:bCs/>
        </w:rPr>
        <w:t>t</w:t>
      </w:r>
      <w:r>
        <w:rPr>
          <w:bCs/>
        </w:rPr>
        <w:t>riamterene</w:t>
      </w:r>
      <w:r w:rsidR="007B6685">
        <w:rPr>
          <w:bCs/>
        </w:rPr>
        <w:t xml:space="preserve"> was </w:t>
      </w:r>
      <w:r>
        <w:rPr>
          <w:bCs/>
        </w:rPr>
        <w:t>delisted in August 2019</w:t>
      </w:r>
      <w:r w:rsidR="007B6685">
        <w:rPr>
          <w:bCs/>
        </w:rPr>
        <w:t>.</w:t>
      </w:r>
    </w:p>
    <w:p w14:paraId="030888FF" w14:textId="77777777" w:rsidR="000079A8" w:rsidRDefault="000079A8" w:rsidP="00AA7575">
      <w:pPr>
        <w:pStyle w:val="BodyText"/>
        <w:spacing w:before="36"/>
        <w:jc w:val="both"/>
        <w:rPr>
          <w:bCs/>
        </w:rPr>
      </w:pPr>
    </w:p>
    <w:p w14:paraId="7B0D9600" w14:textId="70D396F6" w:rsidR="000079A8" w:rsidRPr="00A109AD" w:rsidRDefault="00C0642F" w:rsidP="00AA7575">
      <w:pPr>
        <w:pStyle w:val="BodyText"/>
        <w:spacing w:before="36"/>
        <w:jc w:val="both"/>
        <w:rPr>
          <w:bCs/>
        </w:rPr>
      </w:pPr>
      <w:r>
        <w:rPr>
          <w:bCs/>
        </w:rPr>
        <w:t xml:space="preserve">A </w:t>
      </w:r>
      <w:r w:rsidR="000079A8">
        <w:rPr>
          <w:bCs/>
        </w:rPr>
        <w:t>60-day item for antihypertensive</w:t>
      </w:r>
      <w:r>
        <w:rPr>
          <w:bCs/>
        </w:rPr>
        <w:t xml:space="preserve"> prescriptions was</w:t>
      </w:r>
      <w:r w:rsidR="000079A8">
        <w:rPr>
          <w:bCs/>
        </w:rPr>
        <w:t xml:space="preserve"> first available in September 2023. </w:t>
      </w:r>
      <w:r>
        <w:rPr>
          <w:bCs/>
        </w:rPr>
        <w:t>The m</w:t>
      </w:r>
      <w:r w:rsidR="000079A8">
        <w:rPr>
          <w:bCs/>
        </w:rPr>
        <w:t xml:space="preserve">ajority of </w:t>
      </w:r>
      <w:r>
        <w:rPr>
          <w:bCs/>
        </w:rPr>
        <w:t>two component</w:t>
      </w:r>
      <w:r w:rsidR="000079A8">
        <w:rPr>
          <w:bCs/>
        </w:rPr>
        <w:t xml:space="preserve"> FDC</w:t>
      </w:r>
      <w:r>
        <w:rPr>
          <w:bCs/>
        </w:rPr>
        <w:t>s</w:t>
      </w:r>
      <w:r w:rsidR="000079A8">
        <w:rPr>
          <w:bCs/>
        </w:rPr>
        <w:t xml:space="preserve"> ha</w:t>
      </w:r>
      <w:r>
        <w:rPr>
          <w:bCs/>
        </w:rPr>
        <w:t>ve a</w:t>
      </w:r>
      <w:r w:rsidR="000079A8">
        <w:rPr>
          <w:bCs/>
        </w:rPr>
        <w:t xml:space="preserve"> 60-day</w:t>
      </w:r>
      <w:r w:rsidR="002354ED">
        <w:rPr>
          <w:bCs/>
        </w:rPr>
        <w:t xml:space="preserve"> prescription</w:t>
      </w:r>
      <w:r w:rsidR="000079A8">
        <w:rPr>
          <w:bCs/>
        </w:rPr>
        <w:t xml:space="preserve"> item, except for </w:t>
      </w:r>
      <w:r w:rsidR="00A109AD">
        <w:rPr>
          <w:bCs/>
        </w:rPr>
        <w:t>q</w:t>
      </w:r>
      <w:r w:rsidR="000079A8">
        <w:rPr>
          <w:bCs/>
        </w:rPr>
        <w:t xml:space="preserve">uinapril + </w:t>
      </w:r>
      <w:r w:rsidR="0053612B">
        <w:rPr>
          <w:bCs/>
        </w:rPr>
        <w:t>h</w:t>
      </w:r>
      <w:r w:rsidR="000079A8">
        <w:rPr>
          <w:bCs/>
        </w:rPr>
        <w:t>ydrochlorothiazide (all strength</w:t>
      </w:r>
      <w:r>
        <w:rPr>
          <w:bCs/>
        </w:rPr>
        <w:t>s</w:t>
      </w:r>
      <w:r w:rsidR="000079A8">
        <w:rPr>
          <w:bCs/>
        </w:rPr>
        <w:t>)</w:t>
      </w:r>
      <w:r w:rsidR="00A109AD">
        <w:rPr>
          <w:bCs/>
        </w:rPr>
        <w:t>.</w:t>
      </w:r>
    </w:p>
    <w:p w14:paraId="53407D3A" w14:textId="77777777" w:rsidR="000079A8" w:rsidRDefault="000079A8" w:rsidP="00AA7575">
      <w:pPr>
        <w:pStyle w:val="BodyText"/>
        <w:spacing w:before="36"/>
        <w:jc w:val="both"/>
      </w:pPr>
    </w:p>
    <w:p w14:paraId="6C110464" w14:textId="77777777" w:rsidR="006C3117" w:rsidRDefault="00C0642F" w:rsidP="00AA7575">
      <w:pPr>
        <w:pStyle w:val="BodyText"/>
        <w:spacing w:before="36"/>
        <w:jc w:val="both"/>
      </w:pPr>
      <w:r>
        <w:t>Anomalies in strength availability</w:t>
      </w:r>
      <w:r w:rsidR="006C3117">
        <w:t>:</w:t>
      </w:r>
    </w:p>
    <w:p w14:paraId="63E266DD" w14:textId="48B24E12" w:rsidR="006C3117" w:rsidRDefault="006C3117" w:rsidP="00AA7575">
      <w:pPr>
        <w:pStyle w:val="BodyText"/>
        <w:numPr>
          <w:ilvl w:val="0"/>
          <w:numId w:val="61"/>
        </w:numPr>
        <w:spacing w:before="36"/>
        <w:jc w:val="both"/>
      </w:pPr>
      <w:r>
        <w:t xml:space="preserve">Olmesartan + </w:t>
      </w:r>
      <w:r w:rsidR="00770DE7">
        <w:t>a</w:t>
      </w:r>
      <w:r>
        <w:t xml:space="preserve">mlodipine 20mg/10mg strength </w:t>
      </w:r>
      <w:r w:rsidR="00C0642F">
        <w:t xml:space="preserve">is </w:t>
      </w:r>
      <w:r>
        <w:t>not available</w:t>
      </w:r>
      <w:r w:rsidR="00C0642F">
        <w:t xml:space="preserve"> on the PBS. The available strengths on the PBS are</w:t>
      </w:r>
      <w:r w:rsidR="006D7346">
        <w:t>: 20mg/5mg, 40mg/5mg, 40mg/10mg</w:t>
      </w:r>
      <w:r w:rsidR="00770DE7">
        <w:t>.</w:t>
      </w:r>
    </w:p>
    <w:p w14:paraId="7F9113E8" w14:textId="77777777" w:rsidR="0004430F" w:rsidRPr="00A73D0A" w:rsidRDefault="0004430F" w:rsidP="00A73D0A">
      <w:pPr>
        <w:pStyle w:val="ListParagraph"/>
        <w:widowControl/>
        <w:numPr>
          <w:ilvl w:val="0"/>
          <w:numId w:val="61"/>
        </w:numPr>
        <w:autoSpaceDE/>
        <w:autoSpaceDN/>
        <w:spacing w:after="160" w:line="259" w:lineRule="auto"/>
        <w:rPr>
          <w:rStyle w:val="Heading3Char"/>
          <w:b w:val="0"/>
          <w:bCs w:val="0"/>
        </w:rPr>
      </w:pPr>
      <w:r w:rsidRPr="00A73D0A">
        <w:rPr>
          <w:rStyle w:val="Heading3Char"/>
          <w:b w:val="0"/>
          <w:bCs w:val="0"/>
        </w:rPr>
        <w:br w:type="page"/>
      </w:r>
    </w:p>
    <w:p w14:paraId="7BB5B37F" w14:textId="77777777" w:rsidR="005F6A48" w:rsidRDefault="005F6A48" w:rsidP="00AD6A73">
      <w:pPr>
        <w:pStyle w:val="Heading3"/>
      </w:pPr>
      <w:bookmarkStart w:id="11" w:name="_Toc183178814"/>
      <w:r>
        <w:lastRenderedPageBreak/>
        <w:t>Clinical guideline recommendations</w:t>
      </w:r>
      <w:bookmarkEnd w:id="11"/>
      <w:r>
        <w:t xml:space="preserve"> </w:t>
      </w:r>
    </w:p>
    <w:p w14:paraId="4DE84541" w14:textId="77777777" w:rsidR="005D665B" w:rsidRDefault="005F6A48" w:rsidP="005D665B">
      <w:pPr>
        <w:pStyle w:val="BodyText"/>
        <w:spacing w:before="239"/>
        <w:jc w:val="both"/>
      </w:pPr>
      <w:r>
        <w:t>Australian clinical guidelines (2023 Therapeutic Guideline and 2016 Heart Foundation Guideline) recommend starting antihypertensive treatment with either a single medicine at a low/moderate dose and adding a second medicine if needed, or starting with two drugs concurrently at low doses, particularly for patients with high cardiovascular (CV) risk (Figure 1).</w:t>
      </w:r>
      <w:r w:rsidR="005D665B">
        <w:t xml:space="preserve"> The</w:t>
      </w:r>
      <w:r w:rsidR="005D665B">
        <w:rPr>
          <w:spacing w:val="-2"/>
        </w:rPr>
        <w:t xml:space="preserve"> </w:t>
      </w:r>
      <w:r w:rsidR="005D665B">
        <w:t>Heart</w:t>
      </w:r>
      <w:r w:rsidR="005D665B">
        <w:rPr>
          <w:spacing w:val="-4"/>
        </w:rPr>
        <w:t xml:space="preserve"> </w:t>
      </w:r>
      <w:r w:rsidR="005D665B">
        <w:t>Foundation</w:t>
      </w:r>
      <w:r w:rsidR="005D665B">
        <w:rPr>
          <w:spacing w:val="-3"/>
        </w:rPr>
        <w:t xml:space="preserve"> </w:t>
      </w:r>
      <w:r w:rsidR="005D665B">
        <w:t>guidelines</w:t>
      </w:r>
      <w:r w:rsidR="005D665B">
        <w:rPr>
          <w:spacing w:val="-2"/>
        </w:rPr>
        <w:t xml:space="preserve"> </w:t>
      </w:r>
      <w:r w:rsidR="005D665B">
        <w:t>recommend</w:t>
      </w:r>
      <w:r w:rsidR="005D665B">
        <w:rPr>
          <w:spacing w:val="-3"/>
        </w:rPr>
        <w:t xml:space="preserve"> </w:t>
      </w:r>
      <w:r w:rsidR="005D665B">
        <w:t>considering</w:t>
      </w:r>
      <w:r w:rsidR="005D665B">
        <w:rPr>
          <w:spacing w:val="-5"/>
        </w:rPr>
        <w:t xml:space="preserve"> </w:t>
      </w:r>
      <w:r w:rsidR="005D665B">
        <w:t>initiation of combination therapy in patients with very high baseline BP (BP &gt;20 mmHg systolic and &gt;10 mmHg diastolic). Potential benefits cited include more rapid BP reduction, reduced drug and dosage changes with benefits to adherence, and reductions in clinical inertia (2016 Heart Foundation Guideline).</w:t>
      </w:r>
      <w:r w:rsidR="005D665B" w:rsidRPr="01332849">
        <w:rPr>
          <w:position w:val="5"/>
          <w:sz w:val="11"/>
          <w:szCs w:val="11"/>
        </w:rPr>
        <w:t xml:space="preserve"> </w:t>
      </w:r>
      <w:r>
        <w:fldChar w:fldCharType="begin"/>
      </w:r>
      <w:r>
        <w:instrText xml:space="preserve"> ADDIN EN.CITE &lt;EndNote&gt;&lt;Cite&gt;&lt;Year&gt;2023&lt;/Year&gt;&lt;RecNum&gt;13&lt;/RecNum&gt;&lt;DisplayText&gt;&lt;style face="superscript"&gt;1,2&lt;/style&gt;&lt;/DisplayText&gt;&lt;record&gt;&lt;rec-number&gt;13&lt;/rec-number&gt;&lt;foreign-keys&gt;&lt;key app="EN" db-id="xz9eevxrhzt0zzetxtyv0s23e20wast5avpp" timestamp="1719204056"&gt;13&lt;/key&gt;&lt;/foreign-keys&gt;&lt;ref-type name="Electronic Book"&gt;44&lt;/ref-type&gt;&lt;contributors&gt;&lt;secondary-authors&gt;&lt;author&gt;Therapeutic Guidelines&lt;/author&gt;&lt;/secondary-authors&gt;&lt;/contributors&gt;&lt;titles&gt;&lt;title&gt;Hypertension and Blood Pressure Reduction&lt;/title&gt;&lt;/titles&gt;&lt;dates&gt;&lt;year&gt;2023&lt;/year&gt;&lt;pub-dates&gt;&lt;date&gt;1 May 2024&lt;/date&gt;&lt;/pub-dates&gt;&lt;/dates&gt;&lt;publisher&gt;Therapeutic Guidelines&lt;/publisher&gt;&lt;urls&gt;&lt;related-urls&gt;&lt;url&gt;https://tgldcdp.tg.org.au/viewTopic?etgAccess=true&amp;amp;guidelinePage=Cardiovascular&amp;amp;topicfile=c_CVG_Hypertension-and-blood-pressure-reductiontopic_1&amp;amp;guidelinename=auto&amp;amp;sectionId=c_CVG_Hypertension-and-blood-pressure-reductiontopic_8&amp;amp;c_CVG_Hypertension-and-blood-pressure-reductiontopic_8&lt;/url&gt;&lt;/related-urls&gt;&lt;/urls&gt;&lt;/record&gt;&lt;/Cite&gt;&lt;Cite&gt;&lt;Year&gt;2016&lt;/Year&gt;&lt;RecNum&gt;12&lt;/RecNum&gt;&lt;record&gt;&lt;rec-number&gt;12&lt;/rec-number&gt;&lt;foreign-keys&gt;&lt;key app="EN" db-id="xz9eevxrhzt0zzetxtyv0s23e20wast5avpp" timestamp="1719203938"&gt;12&lt;/key&gt;&lt;/foreign-keys&gt;&lt;ref-type name="Electronic Article"&gt;43&lt;/ref-type&gt;&lt;contributors&gt;&lt;/contributors&gt;&lt;titles&gt;&lt;title&gt;Guideline for the diagnosis and management of hypertension in adults – 2016&lt;/title&gt;&lt;/titles&gt;&lt;dates&gt;&lt;year&gt;2016&lt;/year&gt;&lt;/dates&gt;&lt;publisher&gt;National Heart Foundation of Australia&lt;/publisher&gt;&lt;urls&gt;&lt;related-urls&gt;&lt;url&gt;https://assets.contentstack.io/v3/assets/blt8a393bb3b76c0ede/bltbf3d36e10b48f01f/65b0963ea933e532ae0286de/01_Hypertension-guideline-2016_WEB.pdf&lt;/url&gt;&lt;/related-urls&gt;&lt;/urls&gt;&lt;custom2&gt;1 May 2024&lt;/custom2&gt;&lt;/record&gt;&lt;/Cite&gt;&lt;/EndNote&gt;</w:instrText>
      </w:r>
      <w:r>
        <w:fldChar w:fldCharType="separate"/>
      </w:r>
      <w:r w:rsidRPr="005A52FF">
        <w:rPr>
          <w:noProof/>
          <w:vertAlign w:val="superscript"/>
        </w:rPr>
        <w:t>1,2</w:t>
      </w:r>
      <w:r>
        <w:fldChar w:fldCharType="end"/>
      </w:r>
      <w:r>
        <w:t xml:space="preserve"> These guidelines do not specifically mention the use of FDCs. FDCs are single dosage forms containing two or more different active ingredients. </w:t>
      </w:r>
    </w:p>
    <w:p w14:paraId="04B41809" w14:textId="3711A60E" w:rsidR="005F6A48" w:rsidRDefault="005F6A48" w:rsidP="005D665B">
      <w:pPr>
        <w:pStyle w:val="BodyText"/>
        <w:spacing w:before="239"/>
        <w:jc w:val="both"/>
      </w:pPr>
      <w:r>
        <w:t xml:space="preserve">International guidelines such as the 2020 International Society of Hypertension (ISH) guideline and the 2023 European Society of Hypertension (ESH) guideline recommend starting antihypertensive treatment with a </w:t>
      </w:r>
      <w:r w:rsidR="00CD239C">
        <w:t xml:space="preserve">two-component </w:t>
      </w:r>
      <w:r>
        <w:t>low dose FDC (that is, an FDC with two active ingredients both in low doses) for most patients, except in frail and very old patients for whom low dose monotherapy is recommended.</w:t>
      </w:r>
      <w:r>
        <w:fldChar w:fldCharType="begin">
          <w:fldData xml:space="preserve">PEVuZE5vdGU+PENpdGU+PEF1dGhvcj5VbmdlcjwvQXV0aG9yPjxZZWFyPjIwMjA8L1llYXI+PFJl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</w:fldData>
        </w:fldChar>
      </w:r>
      <w:r>
        <w:instrText xml:space="preserve"> ADDIN EN.CITE </w:instrText>
      </w:r>
      <w:r>
        <w:fldChar w:fldCharType="begin">
          <w:fldData xml:space="preserve">PEVuZE5vdGU+PENpdGU+PEF1dGhvcj5VbmdlcjwvQXV0aG9yPjxZZWFyPjIwMjA8L1llYXI+PFJl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</w:fldData>
        </w:fldChar>
      </w:r>
      <w:r>
        <w:instrText xml:space="preserve"> ADDIN EN.CITE.DATA </w:instrText>
      </w:r>
      <w:r>
        <w:fldChar w:fldCharType="end"/>
      </w:r>
      <w:r>
        <w:fldChar w:fldCharType="separate"/>
      </w:r>
      <w:r w:rsidRPr="005F6A48">
        <w:rPr>
          <w:noProof/>
          <w:vertAlign w:val="superscript"/>
        </w:rPr>
        <w:t>3,4</w:t>
      </w:r>
      <w:r>
        <w:fldChar w:fldCharType="end"/>
      </w:r>
      <w:r>
        <w:t xml:space="preserve"> Guidelines suggest that starting two drugs</w:t>
      </w:r>
      <w:r>
        <w:rPr>
          <w:spacing w:val="-2"/>
        </w:rPr>
        <w:t xml:space="preserve"> </w:t>
      </w:r>
      <w:r>
        <w:t>at</w:t>
      </w:r>
      <w:r>
        <w:rPr>
          <w:spacing w:val="-4"/>
        </w:rPr>
        <w:t xml:space="preserve"> </w:t>
      </w:r>
      <w:r>
        <w:t>low</w:t>
      </w:r>
      <w:r>
        <w:rPr>
          <w:spacing w:val="-2"/>
        </w:rPr>
        <w:t xml:space="preserve"> </w:t>
      </w:r>
      <w:r>
        <w:t>dose</w:t>
      </w:r>
      <w:r>
        <w:rPr>
          <w:spacing w:val="-2"/>
        </w:rPr>
        <w:t xml:space="preserve"> </w:t>
      </w:r>
      <w:r>
        <w:t>is a reasonable</w:t>
      </w:r>
      <w:r>
        <w:rPr>
          <w:spacing w:val="-3"/>
        </w:rPr>
        <w:t xml:space="preserve"> </w:t>
      </w:r>
      <w:r>
        <w:t>approach</w:t>
      </w:r>
      <w:r>
        <w:rPr>
          <w:spacing w:val="-3"/>
        </w:rPr>
        <w:t xml:space="preserve"> </w:t>
      </w:r>
      <w:r>
        <w:t>in most patients but especially</w:t>
      </w:r>
      <w:r>
        <w:rPr>
          <w:spacing w:val="-1"/>
        </w:rPr>
        <w:t xml:space="preserve"> </w:t>
      </w:r>
      <w:r>
        <w:t>those</w:t>
      </w:r>
      <w:r>
        <w:rPr>
          <w:spacing w:val="-2"/>
        </w:rPr>
        <w:t xml:space="preserve"> </w:t>
      </w:r>
      <w:r>
        <w:t>with</w:t>
      </w:r>
      <w:r>
        <w:rPr>
          <w:spacing w:val="-3"/>
        </w:rPr>
        <w:t xml:space="preserve"> </w:t>
      </w:r>
      <w:r>
        <w:t>high</w:t>
      </w:r>
      <w:r>
        <w:rPr>
          <w:spacing w:val="-3"/>
        </w:rPr>
        <w:t xml:space="preserve"> </w:t>
      </w:r>
      <w:r>
        <w:t>CV risk</w:t>
      </w:r>
      <w:r>
        <w:rPr>
          <w:spacing w:val="-2"/>
        </w:rPr>
        <w:t xml:space="preserve"> </w:t>
      </w:r>
      <w:r>
        <w:t>or</w:t>
      </w:r>
      <w:r>
        <w:rPr>
          <w:spacing w:val="-2"/>
        </w:rPr>
        <w:t xml:space="preserve"> </w:t>
      </w:r>
      <w:r>
        <w:t>particularly</w:t>
      </w:r>
      <w:r>
        <w:rPr>
          <w:spacing w:val="-1"/>
        </w:rPr>
        <w:t xml:space="preserve"> </w:t>
      </w:r>
      <w:r>
        <w:t>elevated</w:t>
      </w:r>
      <w:r>
        <w:rPr>
          <w:spacing w:val="-3"/>
        </w:rPr>
        <w:t xml:space="preserve"> </w:t>
      </w:r>
      <w:r>
        <w:t>BP</w:t>
      </w:r>
      <w:r w:rsidR="00445DF5">
        <w:t xml:space="preserve"> (Table 2)</w:t>
      </w:r>
      <w:r>
        <w:t>.</w:t>
      </w:r>
    </w:p>
    <w:p w14:paraId="0C0ABF5B" w14:textId="77777777" w:rsidR="005F6A48" w:rsidRDefault="005F6A48" w:rsidP="005F6A48">
      <w:pPr>
        <w:rPr>
          <w:b/>
          <w:bCs/>
        </w:rPr>
      </w:pPr>
    </w:p>
    <w:p w14:paraId="135BAE60" w14:textId="77777777" w:rsidR="005F6A48" w:rsidRPr="00B24CE0" w:rsidRDefault="005F6A48" w:rsidP="005F6A48"/>
    <w:p w14:paraId="3F3D41B6" w14:textId="77777777" w:rsidR="005F6A48" w:rsidRDefault="005F6A48" w:rsidP="005F6A48">
      <w:pPr>
        <w:jc w:val="center"/>
        <w:rPr>
          <w:sz w:val="20"/>
          <w:szCs w:val="20"/>
        </w:rPr>
      </w:pPr>
      <w:r>
        <w:rPr>
          <w:noProof/>
          <w:color w:val="2B579A"/>
          <w:shd w:val="clear" w:color="auto" w:fill="E6E6E6"/>
          <w:lang w:val="en-AU" w:eastAsia="en-AU"/>
        </w:rPr>
        <w:drawing>
          <wp:inline distT="0" distB="0" distL="0" distR="0" wp14:anchorId="6E9EAA1E" wp14:editId="4AD6BD33">
            <wp:extent cx="3324860" cy="829926"/>
            <wp:effectExtent l="0" t="0" r="0" b="8890"/>
            <wp:docPr id="10" name="Picture 10" descr="Dimage showing Australian clincial guideline recommendations for initial antihypertensive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mage showing Australian clincial guideline recommendations for initial antihypertensive management."/>
                    <pic:cNvPicPr/>
                  </pic:nvPicPr>
                  <pic:blipFill>
                    <a:blip r:embed="rId9">
                      <a:extLst>
                        <a:ext uri="{28A0092B-C50C-407E-A947-70E740481C1C}">
                          <a14:useLocalDpi xmlns:a14="http://schemas.microsoft.com/office/drawing/2010/main" val="0"/>
                        </a:ext>
                      </a:extLst>
                    </a:blip>
                    <a:stretch>
                      <a:fillRect/>
                    </a:stretch>
                  </pic:blipFill>
                  <pic:spPr>
                    <a:xfrm>
                      <a:off x="0" y="0"/>
                      <a:ext cx="3324860" cy="829926"/>
                    </a:xfrm>
                    <a:prstGeom prst="rect">
                      <a:avLst/>
                    </a:prstGeom>
                  </pic:spPr>
                </pic:pic>
              </a:graphicData>
            </a:graphic>
          </wp:inline>
        </w:drawing>
      </w:r>
    </w:p>
    <w:p w14:paraId="2C0EBCBC" w14:textId="77777777" w:rsidR="005F6A48" w:rsidRPr="009A0631" w:rsidRDefault="009A0631" w:rsidP="00686919">
      <w:pPr>
        <w:pStyle w:val="Caption"/>
      </w:pPr>
      <w:bookmarkStart w:id="12" w:name="_Toc182947793"/>
      <w:r w:rsidRPr="009A0631">
        <w:t xml:space="preserve">Figure </w:t>
      </w:r>
      <w:r>
        <w:fldChar w:fldCharType="begin"/>
      </w:r>
      <w:r>
        <w:instrText xml:space="preserve"> SEQ Figure \* ARABIC </w:instrText>
      </w:r>
      <w:r>
        <w:fldChar w:fldCharType="separate"/>
      </w:r>
      <w:r w:rsidR="00DB5DFB">
        <w:rPr>
          <w:noProof/>
        </w:rPr>
        <w:t>1</w:t>
      </w:r>
      <w:r>
        <w:rPr>
          <w:noProof/>
        </w:rPr>
        <w:fldChar w:fldCharType="end"/>
      </w:r>
      <w:r w:rsidRPr="009A0631">
        <w:t>. Initial antihypertensive management in Australian clinical guidelines</w:t>
      </w:r>
      <w:bookmarkEnd w:id="12"/>
    </w:p>
    <w:p w14:paraId="47DF8C91" w14:textId="77777777" w:rsidR="005F6A48" w:rsidRPr="005D6C2D" w:rsidRDefault="005F6A48" w:rsidP="005F6A48">
      <w:pPr>
        <w:widowControl/>
        <w:autoSpaceDE/>
        <w:autoSpaceDN/>
        <w:spacing w:after="160" w:line="259" w:lineRule="auto"/>
        <w:sectPr w:rsidR="005F6A48" w:rsidRPr="005D6C2D" w:rsidSect="007460F8">
          <w:headerReference w:type="even" r:id="rId10"/>
          <w:headerReference w:type="default" r:id="rId11"/>
          <w:footerReference w:type="even" r:id="rId12"/>
          <w:footerReference w:type="default" r:id="rId13"/>
          <w:headerReference w:type="first" r:id="rId14"/>
          <w:footerReference w:type="first" r:id="rId15"/>
          <w:pgSz w:w="11910" w:h="16840"/>
          <w:pgMar w:top="1440" w:right="1440" w:bottom="1440" w:left="1440" w:header="41" w:footer="0" w:gutter="0"/>
          <w:cols w:space="720"/>
          <w:titlePg/>
          <w:docGrid w:linePitch="299"/>
        </w:sectPr>
      </w:pPr>
      <w:r>
        <w:br w:type="page"/>
      </w:r>
    </w:p>
    <w:p w14:paraId="662063C6" w14:textId="77777777" w:rsidR="005F6A48" w:rsidRPr="009A0631" w:rsidRDefault="009A0631" w:rsidP="00686919">
      <w:pPr>
        <w:pStyle w:val="Caption"/>
        <w:rPr>
          <w:rStyle w:val="Heading4Char"/>
          <w:rFonts w:ascii="Calibri" w:eastAsia="Calibri" w:hAnsi="Calibri" w:cs="Calibri"/>
          <w:sz w:val="22"/>
          <w:szCs w:val="22"/>
        </w:rPr>
      </w:pPr>
      <w:bookmarkStart w:id="13" w:name="_Toc183178560"/>
      <w:r w:rsidRPr="009A0631">
        <w:lastRenderedPageBreak/>
        <w:t xml:space="preserve">Table </w:t>
      </w:r>
      <w:r>
        <w:fldChar w:fldCharType="begin"/>
      </w:r>
      <w:r>
        <w:instrText xml:space="preserve"> SEQ Table \* ARABIC </w:instrText>
      </w:r>
      <w:r>
        <w:fldChar w:fldCharType="separate"/>
      </w:r>
      <w:r w:rsidR="00DB5DFB">
        <w:rPr>
          <w:noProof/>
        </w:rPr>
        <w:t>2</w:t>
      </w:r>
      <w:r>
        <w:rPr>
          <w:noProof/>
        </w:rPr>
        <w:fldChar w:fldCharType="end"/>
      </w:r>
      <w:r w:rsidR="005F6A48" w:rsidRPr="009A0631">
        <w:rPr>
          <w:rStyle w:val="Heading4Char"/>
          <w:rFonts w:ascii="Calibri" w:eastAsia="Calibri" w:hAnsi="Calibri" w:cs="Calibri"/>
          <w:b/>
          <w:bCs/>
          <w:sz w:val="22"/>
          <w:szCs w:val="22"/>
        </w:rPr>
        <w:t>. Comparison of international guideline</w:t>
      </w:r>
      <w:r w:rsidR="00621597" w:rsidRPr="009A0631">
        <w:rPr>
          <w:rStyle w:val="Heading4Char"/>
          <w:rFonts w:ascii="Calibri" w:eastAsia="Calibri" w:hAnsi="Calibri" w:cs="Calibri"/>
          <w:b/>
          <w:bCs/>
          <w:sz w:val="22"/>
          <w:szCs w:val="22"/>
        </w:rPr>
        <w:t>s</w:t>
      </w:r>
      <w:bookmarkEnd w:id="13"/>
      <w:r w:rsidR="000E7162" w:rsidRPr="009A0631">
        <w:rPr>
          <w:rStyle w:val="Heading4Char"/>
          <w:rFonts w:ascii="Calibri" w:eastAsia="Calibri" w:hAnsi="Calibri" w:cs="Calibri"/>
          <w:sz w:val="22"/>
          <w:szCs w:val="22"/>
        </w:rPr>
        <w:t xml:space="preserve"> </w:t>
      </w:r>
      <w:r w:rsidR="00A81451" w:rsidRPr="009A0631">
        <w:rPr>
          <w:rStyle w:val="Heading4Char"/>
          <w:rFonts w:ascii="Calibri" w:eastAsia="Calibri" w:hAnsi="Calibri" w:cs="Calibri"/>
          <w:sz w:val="22"/>
          <w:szCs w:val="22"/>
        </w:rPr>
        <w:t xml:space="preserve"> </w:t>
      </w:r>
    </w:p>
    <w:tbl>
      <w:tblPr>
        <w:tblStyle w:val="TableGrid"/>
        <w:tblW w:w="0" w:type="auto"/>
        <w:jc w:val="center"/>
        <w:tblLook w:val="04A0" w:firstRow="1" w:lastRow="0" w:firstColumn="1" w:lastColumn="0" w:noHBand="0" w:noVBand="1"/>
      </w:tblPr>
      <w:tblGrid>
        <w:gridCol w:w="3487"/>
        <w:gridCol w:w="3487"/>
        <w:gridCol w:w="3488"/>
        <w:gridCol w:w="3488"/>
      </w:tblGrid>
      <w:tr w:rsidR="00672651" w14:paraId="6935AAE0" w14:textId="77777777" w:rsidTr="00CD239C">
        <w:trPr>
          <w:jc w:val="center"/>
        </w:trPr>
        <w:tc>
          <w:tcPr>
            <w:tcW w:w="3487" w:type="dxa"/>
            <w:shd w:val="clear" w:color="auto" w:fill="F2F2F2" w:themeFill="background1" w:themeFillShade="F2"/>
            <w:vAlign w:val="center"/>
          </w:tcPr>
          <w:p w14:paraId="4418071A" w14:textId="77777777" w:rsidR="00672651" w:rsidRDefault="00CD239C" w:rsidP="00CD239C">
            <w:pPr>
              <w:pStyle w:val="BodyText"/>
              <w:jc w:val="center"/>
              <w:rPr>
                <w:rStyle w:val="Heading4Char"/>
                <w:rFonts w:ascii="Calibri" w:eastAsia="Calibri" w:hAnsi="Calibri" w:cs="Calibri"/>
                <w:sz w:val="22"/>
                <w:szCs w:val="22"/>
              </w:rPr>
            </w:pPr>
            <w:r>
              <w:rPr>
                <w:rStyle w:val="Heading4Char"/>
                <w:rFonts w:ascii="Calibri" w:eastAsia="Calibri" w:hAnsi="Calibri" w:cs="Calibri"/>
                <w:sz w:val="22"/>
                <w:szCs w:val="22"/>
              </w:rPr>
              <w:t>Treatment r</w:t>
            </w:r>
            <w:r w:rsidR="00621597">
              <w:rPr>
                <w:rStyle w:val="Heading4Char"/>
                <w:rFonts w:ascii="Calibri" w:eastAsia="Calibri" w:hAnsi="Calibri" w:cs="Calibri"/>
                <w:sz w:val="22"/>
                <w:szCs w:val="22"/>
              </w:rPr>
              <w:t>ecommendation</w:t>
            </w:r>
            <w:r>
              <w:rPr>
                <w:rStyle w:val="Heading4Char"/>
                <w:rFonts w:ascii="Calibri" w:eastAsia="Calibri" w:hAnsi="Calibri" w:cs="Calibri"/>
                <w:sz w:val="22"/>
                <w:szCs w:val="22"/>
              </w:rPr>
              <w:t>s</w:t>
            </w:r>
            <w:r w:rsidR="00621597">
              <w:rPr>
                <w:rStyle w:val="Heading4Char"/>
                <w:rFonts w:ascii="Calibri" w:eastAsia="Calibri" w:hAnsi="Calibri" w:cs="Calibri"/>
                <w:sz w:val="22"/>
                <w:szCs w:val="22"/>
              </w:rPr>
              <w:t xml:space="preserve"> criteria</w:t>
            </w:r>
          </w:p>
        </w:tc>
        <w:tc>
          <w:tcPr>
            <w:tcW w:w="3487" w:type="dxa"/>
            <w:shd w:val="clear" w:color="auto" w:fill="F2F2F2" w:themeFill="background1" w:themeFillShade="F2"/>
          </w:tcPr>
          <w:p w14:paraId="68D54BB5" w14:textId="77777777" w:rsidR="00672651" w:rsidRDefault="00402A19" w:rsidP="00621597">
            <w:pPr>
              <w:pStyle w:val="BodyText"/>
              <w:jc w:val="center"/>
              <w:rPr>
                <w:rStyle w:val="Heading4Char"/>
                <w:rFonts w:ascii="Calibri" w:eastAsia="Calibri" w:hAnsi="Calibri" w:cs="Calibri"/>
                <w:sz w:val="22"/>
                <w:szCs w:val="22"/>
              </w:rPr>
            </w:pPr>
            <w:r>
              <w:rPr>
                <w:b/>
                <w:bCs/>
                <w:u w:color="000000"/>
              </w:rPr>
              <w:t xml:space="preserve">2024 </w:t>
            </w:r>
            <w:r w:rsidR="00672651" w:rsidRPr="00672651">
              <w:rPr>
                <w:b/>
                <w:bCs/>
                <w:u w:color="000000"/>
              </w:rPr>
              <w:t xml:space="preserve">European Society of Cardiology (ESC) </w:t>
            </w:r>
            <w:r w:rsidR="00672651">
              <w:rPr>
                <w:b/>
                <w:bCs/>
                <w:u w:color="000000"/>
              </w:rPr>
              <w:t>Hypertension Guidelines</w:t>
            </w:r>
          </w:p>
        </w:tc>
        <w:tc>
          <w:tcPr>
            <w:tcW w:w="3488" w:type="dxa"/>
            <w:shd w:val="clear" w:color="auto" w:fill="F2F2F2" w:themeFill="background1" w:themeFillShade="F2"/>
          </w:tcPr>
          <w:p w14:paraId="59C641BC" w14:textId="77777777" w:rsidR="00672651" w:rsidRDefault="0015431C" w:rsidP="00621597">
            <w:pPr>
              <w:pStyle w:val="BodyText"/>
              <w:jc w:val="center"/>
              <w:rPr>
                <w:rStyle w:val="Heading4Char"/>
                <w:rFonts w:ascii="Calibri" w:eastAsia="Calibri" w:hAnsi="Calibri" w:cs="Calibri"/>
                <w:sz w:val="22"/>
                <w:szCs w:val="22"/>
              </w:rPr>
            </w:pPr>
            <w:r w:rsidRPr="0015431C">
              <w:rPr>
                <w:b/>
                <w:bCs/>
                <w:u w:color="000000"/>
              </w:rPr>
              <w:t>2020 International Society of Hypertension (ISH) Global Hypertension Practice Guidelines</w:t>
            </w:r>
          </w:p>
        </w:tc>
        <w:tc>
          <w:tcPr>
            <w:tcW w:w="3488" w:type="dxa"/>
            <w:shd w:val="clear" w:color="auto" w:fill="F2F2F2" w:themeFill="background1" w:themeFillShade="F2"/>
          </w:tcPr>
          <w:p w14:paraId="25D4A11D" w14:textId="77777777" w:rsidR="00672651" w:rsidRDefault="00402A19" w:rsidP="00621597">
            <w:pPr>
              <w:pStyle w:val="BodyText"/>
              <w:jc w:val="center"/>
              <w:rPr>
                <w:rStyle w:val="Heading4Char"/>
                <w:rFonts w:ascii="Calibri" w:eastAsia="Calibri" w:hAnsi="Calibri" w:cs="Calibri"/>
                <w:sz w:val="22"/>
                <w:szCs w:val="22"/>
              </w:rPr>
            </w:pPr>
            <w:r>
              <w:rPr>
                <w:rStyle w:val="Heading4Char"/>
                <w:rFonts w:ascii="Calibri" w:eastAsia="Calibri" w:hAnsi="Calibri" w:cs="Calibri"/>
                <w:sz w:val="22"/>
                <w:szCs w:val="22"/>
              </w:rPr>
              <w:t>2019 National Institute for Health and Care Excellence (NICE) Hypertension Guidelines</w:t>
            </w:r>
          </w:p>
        </w:tc>
      </w:tr>
      <w:tr w:rsidR="00672651" w:rsidRPr="0015431C" w14:paraId="4C22227E" w14:textId="77777777" w:rsidTr="00CD239C">
        <w:trPr>
          <w:jc w:val="center"/>
        </w:trPr>
        <w:tc>
          <w:tcPr>
            <w:tcW w:w="3487" w:type="dxa"/>
            <w:vAlign w:val="center"/>
          </w:tcPr>
          <w:p w14:paraId="4AE94F4E" w14:textId="77777777" w:rsidR="00672651" w:rsidRPr="00CD239C" w:rsidRDefault="00402A19" w:rsidP="00CD239C">
            <w:pPr>
              <w:pStyle w:val="BodyText"/>
              <w:jc w:val="center"/>
              <w:rPr>
                <w:rStyle w:val="Heading4Char"/>
                <w:rFonts w:ascii="Calibri" w:eastAsia="Calibri" w:hAnsi="Calibri" w:cs="Calibri"/>
                <w:sz w:val="22"/>
                <w:szCs w:val="22"/>
              </w:rPr>
            </w:pPr>
            <w:r w:rsidRPr="00CD239C">
              <w:rPr>
                <w:rStyle w:val="Heading4Char"/>
                <w:rFonts w:ascii="Calibri" w:eastAsia="Calibri" w:hAnsi="Calibri" w:cs="Calibri"/>
                <w:sz w:val="22"/>
                <w:szCs w:val="22"/>
              </w:rPr>
              <w:t>When to start medicine treatment?</w:t>
            </w:r>
          </w:p>
        </w:tc>
        <w:tc>
          <w:tcPr>
            <w:tcW w:w="3487" w:type="dxa"/>
            <w:vAlign w:val="center"/>
          </w:tcPr>
          <w:p w14:paraId="73944DCE" w14:textId="77777777" w:rsidR="00672651" w:rsidRPr="0015431C" w:rsidRDefault="0015431C" w:rsidP="00CD239C">
            <w:pPr>
              <w:pStyle w:val="BodyText"/>
              <w:jc w:val="center"/>
              <w:rPr>
                <w:rStyle w:val="Heading4Char"/>
                <w:rFonts w:ascii="Calibri" w:eastAsia="Calibri" w:hAnsi="Calibri" w:cs="Calibri"/>
                <w:b w:val="0"/>
                <w:bCs w:val="0"/>
                <w:sz w:val="22"/>
                <w:szCs w:val="22"/>
              </w:rPr>
            </w:pPr>
            <w:r w:rsidRPr="0015431C">
              <w:rPr>
                <w:rStyle w:val="Heading4Char"/>
                <w:rFonts w:ascii="Calibri" w:eastAsia="Calibri" w:hAnsi="Calibri" w:cs="Calibri"/>
                <w:b w:val="0"/>
                <w:bCs w:val="0"/>
                <w:sz w:val="22"/>
                <w:szCs w:val="22"/>
              </w:rPr>
              <w:t xml:space="preserve">Initiate at BP ≥ 140/90 </w:t>
            </w:r>
            <w:proofErr w:type="gramStart"/>
            <w:r w:rsidRPr="0015431C">
              <w:rPr>
                <w:rStyle w:val="Heading4Char"/>
                <w:rFonts w:ascii="Calibri" w:eastAsia="Calibri" w:hAnsi="Calibri" w:cs="Calibri"/>
                <w:b w:val="0"/>
                <w:bCs w:val="0"/>
                <w:sz w:val="22"/>
                <w:szCs w:val="22"/>
              </w:rPr>
              <w:t>mmHg;</w:t>
            </w:r>
            <w:proofErr w:type="gramEnd"/>
            <w:r w:rsidRPr="0015431C">
              <w:rPr>
                <w:rStyle w:val="Heading4Char"/>
                <w:rFonts w:ascii="Calibri" w:eastAsia="Calibri" w:hAnsi="Calibri" w:cs="Calibri"/>
                <w:b w:val="0"/>
                <w:bCs w:val="0"/>
                <w:sz w:val="22"/>
                <w:szCs w:val="22"/>
              </w:rPr>
              <w:t xml:space="preserve"> lower threshold for high-risk populations (≥ 130/80 mmHg)</w:t>
            </w:r>
          </w:p>
        </w:tc>
        <w:tc>
          <w:tcPr>
            <w:tcW w:w="3488" w:type="dxa"/>
            <w:vAlign w:val="center"/>
          </w:tcPr>
          <w:p w14:paraId="1B79DC50" w14:textId="77777777" w:rsidR="00672651" w:rsidRPr="0015431C" w:rsidRDefault="0015431C" w:rsidP="00CD239C">
            <w:pPr>
              <w:pStyle w:val="BodyText"/>
              <w:jc w:val="center"/>
              <w:rPr>
                <w:rStyle w:val="Heading4Char"/>
                <w:rFonts w:ascii="Calibri" w:eastAsia="Calibri" w:hAnsi="Calibri" w:cs="Calibri"/>
                <w:b w:val="0"/>
                <w:bCs w:val="0"/>
                <w:sz w:val="22"/>
                <w:szCs w:val="22"/>
              </w:rPr>
            </w:pPr>
            <w:r w:rsidRPr="0015431C">
              <w:rPr>
                <w:rStyle w:val="Heading4Char"/>
                <w:rFonts w:ascii="Calibri" w:eastAsia="Calibri" w:hAnsi="Calibri" w:cs="Calibri"/>
                <w:b w:val="0"/>
                <w:bCs w:val="0"/>
                <w:sz w:val="22"/>
                <w:szCs w:val="22"/>
              </w:rPr>
              <w:t>Initiate at BP ≥ 130/8</w:t>
            </w:r>
            <w:r>
              <w:rPr>
                <w:rStyle w:val="Heading4Char"/>
                <w:rFonts w:ascii="Calibri" w:eastAsia="Calibri" w:hAnsi="Calibri" w:cs="Calibri"/>
                <w:b w:val="0"/>
                <w:bCs w:val="0"/>
                <w:sz w:val="22"/>
                <w:szCs w:val="22"/>
              </w:rPr>
              <w:t>5</w:t>
            </w:r>
            <w:r w:rsidRPr="0015431C">
              <w:rPr>
                <w:rStyle w:val="Heading4Char"/>
                <w:rFonts w:ascii="Calibri" w:eastAsia="Calibri" w:hAnsi="Calibri" w:cs="Calibri"/>
                <w:b w:val="0"/>
                <w:bCs w:val="0"/>
                <w:sz w:val="22"/>
                <w:szCs w:val="22"/>
              </w:rPr>
              <w:t xml:space="preserve"> mmHg in patients with CVD or high </w:t>
            </w:r>
            <w:proofErr w:type="gramStart"/>
            <w:r w:rsidRPr="0015431C">
              <w:rPr>
                <w:rStyle w:val="Heading4Char"/>
                <w:rFonts w:ascii="Calibri" w:eastAsia="Calibri" w:hAnsi="Calibri" w:cs="Calibri"/>
                <w:b w:val="0"/>
                <w:bCs w:val="0"/>
                <w:sz w:val="22"/>
                <w:szCs w:val="22"/>
              </w:rPr>
              <w:t>risk;</w:t>
            </w:r>
            <w:proofErr w:type="gramEnd"/>
            <w:r w:rsidRPr="0015431C">
              <w:rPr>
                <w:rStyle w:val="Heading4Char"/>
                <w:rFonts w:ascii="Calibri" w:eastAsia="Calibri" w:hAnsi="Calibri" w:cs="Calibri"/>
                <w:b w:val="0"/>
                <w:bCs w:val="0"/>
                <w:sz w:val="22"/>
                <w:szCs w:val="22"/>
              </w:rPr>
              <w:t xml:space="preserve"> otherwise, ≥ 140/90 mmHg</w:t>
            </w:r>
          </w:p>
        </w:tc>
        <w:tc>
          <w:tcPr>
            <w:tcW w:w="3488" w:type="dxa"/>
            <w:vAlign w:val="center"/>
          </w:tcPr>
          <w:p w14:paraId="2D05A1EF" w14:textId="5482623A" w:rsidR="00672651" w:rsidRPr="0015431C" w:rsidRDefault="00402A19" w:rsidP="00CD239C">
            <w:pPr>
              <w:pStyle w:val="BodyText"/>
              <w:jc w:val="center"/>
              <w:rPr>
                <w:rStyle w:val="Heading4Char"/>
                <w:rFonts w:ascii="Calibri" w:eastAsia="Calibri" w:hAnsi="Calibri" w:cs="Calibri"/>
                <w:b w:val="0"/>
                <w:bCs w:val="0"/>
                <w:sz w:val="22"/>
                <w:szCs w:val="22"/>
              </w:rPr>
            </w:pPr>
            <w:r w:rsidRPr="00402A19">
              <w:rPr>
                <w:rStyle w:val="Heading4Char"/>
                <w:rFonts w:ascii="Calibri" w:eastAsia="Calibri" w:hAnsi="Calibri" w:cs="Calibri"/>
                <w:b w:val="0"/>
                <w:bCs w:val="0"/>
                <w:sz w:val="22"/>
                <w:szCs w:val="22"/>
              </w:rPr>
              <w:t xml:space="preserve">Initiate </w:t>
            </w:r>
            <w:proofErr w:type="gramStart"/>
            <w:r w:rsidRPr="00402A19">
              <w:rPr>
                <w:rStyle w:val="Heading4Char"/>
                <w:rFonts w:ascii="Calibri" w:eastAsia="Calibri" w:hAnsi="Calibri" w:cs="Calibri"/>
                <w:b w:val="0"/>
                <w:bCs w:val="0"/>
                <w:sz w:val="22"/>
                <w:szCs w:val="22"/>
              </w:rPr>
              <w:t>at  BP</w:t>
            </w:r>
            <w:proofErr w:type="gramEnd"/>
            <w:r w:rsidRPr="00402A19">
              <w:rPr>
                <w:rStyle w:val="Heading4Char"/>
                <w:rFonts w:ascii="Calibri" w:eastAsia="Calibri" w:hAnsi="Calibri" w:cs="Calibri"/>
                <w:b w:val="0"/>
                <w:bCs w:val="0"/>
                <w:sz w:val="22"/>
                <w:szCs w:val="22"/>
              </w:rPr>
              <w:t xml:space="preserve"> ≥ 135/85 for under 80 with risk factors</w:t>
            </w:r>
            <w:r w:rsidR="00895144">
              <w:rPr>
                <w:rStyle w:val="Heading4Char"/>
                <w:rFonts w:ascii="Calibri" w:eastAsia="Calibri" w:hAnsi="Calibri" w:cs="Calibri"/>
                <w:b w:val="0"/>
                <w:bCs w:val="0"/>
                <w:sz w:val="22"/>
                <w:szCs w:val="22"/>
              </w:rPr>
              <w:t>;</w:t>
            </w:r>
            <w:r w:rsidRPr="00402A19">
              <w:rPr>
                <w:rStyle w:val="Heading4Char"/>
                <w:rFonts w:ascii="Calibri" w:eastAsia="Calibri" w:hAnsi="Calibri" w:cs="Calibri"/>
                <w:b w:val="0"/>
                <w:bCs w:val="0"/>
                <w:sz w:val="22"/>
                <w:szCs w:val="22"/>
              </w:rPr>
              <w:t xml:space="preserve"> at 150/95 mmHg for patients under 40</w:t>
            </w:r>
            <w:r w:rsidR="00895144">
              <w:rPr>
                <w:rStyle w:val="Heading4Char"/>
                <w:rFonts w:ascii="Calibri" w:eastAsia="Calibri" w:hAnsi="Calibri" w:cs="Calibri"/>
                <w:b w:val="0"/>
                <w:bCs w:val="0"/>
                <w:sz w:val="22"/>
                <w:szCs w:val="22"/>
              </w:rPr>
              <w:t>;</w:t>
            </w:r>
            <w:r w:rsidRPr="00402A19">
              <w:rPr>
                <w:rStyle w:val="Heading4Char"/>
                <w:rFonts w:ascii="Calibri" w:eastAsia="Calibri" w:hAnsi="Calibri" w:cs="Calibri"/>
                <w:b w:val="0"/>
                <w:bCs w:val="0"/>
                <w:sz w:val="22"/>
                <w:szCs w:val="22"/>
              </w:rPr>
              <w:t xml:space="preserve"> or &gt; 150/90 mmHg for patients 80 and older</w:t>
            </w:r>
          </w:p>
        </w:tc>
      </w:tr>
      <w:tr w:rsidR="00672651" w:rsidRPr="0015431C" w14:paraId="0A177CD9" w14:textId="77777777" w:rsidTr="00CD239C">
        <w:trPr>
          <w:jc w:val="center"/>
        </w:trPr>
        <w:tc>
          <w:tcPr>
            <w:tcW w:w="3487" w:type="dxa"/>
            <w:vAlign w:val="center"/>
          </w:tcPr>
          <w:p w14:paraId="54921F5A" w14:textId="77777777" w:rsidR="00672651" w:rsidRPr="00CD239C" w:rsidRDefault="00402A19" w:rsidP="00CD239C">
            <w:pPr>
              <w:pStyle w:val="BodyText"/>
              <w:jc w:val="center"/>
              <w:rPr>
                <w:rStyle w:val="Heading4Char"/>
                <w:rFonts w:ascii="Calibri" w:eastAsia="Calibri" w:hAnsi="Calibri" w:cs="Calibri"/>
                <w:sz w:val="22"/>
                <w:szCs w:val="22"/>
              </w:rPr>
            </w:pPr>
            <w:r w:rsidRPr="00CD239C">
              <w:rPr>
                <w:rStyle w:val="Heading4Char"/>
                <w:rFonts w:ascii="Calibri" w:eastAsia="Calibri" w:hAnsi="Calibri" w:cs="Calibri"/>
                <w:sz w:val="22"/>
                <w:szCs w:val="22"/>
              </w:rPr>
              <w:t>Medicine class of choice for initiation</w:t>
            </w:r>
          </w:p>
        </w:tc>
        <w:tc>
          <w:tcPr>
            <w:tcW w:w="3487" w:type="dxa"/>
            <w:vAlign w:val="center"/>
          </w:tcPr>
          <w:p w14:paraId="04C9A8E6" w14:textId="55432113" w:rsidR="00672651" w:rsidRPr="0015431C" w:rsidRDefault="00402A19" w:rsidP="00CD239C">
            <w:pPr>
              <w:pStyle w:val="BodyText"/>
              <w:jc w:val="center"/>
              <w:rPr>
                <w:rStyle w:val="Heading4Char"/>
                <w:rFonts w:ascii="Calibri" w:eastAsia="Calibri" w:hAnsi="Calibri" w:cs="Calibri"/>
                <w:b w:val="0"/>
                <w:bCs w:val="0"/>
                <w:sz w:val="22"/>
                <w:szCs w:val="22"/>
              </w:rPr>
            </w:pPr>
            <w:r w:rsidRPr="00402A19">
              <w:rPr>
                <w:rStyle w:val="Heading4Char"/>
                <w:rFonts w:ascii="Calibri" w:eastAsia="Calibri" w:hAnsi="Calibri" w:cs="Calibri"/>
                <w:b w:val="0"/>
                <w:bCs w:val="0"/>
                <w:sz w:val="22"/>
                <w:szCs w:val="22"/>
              </w:rPr>
              <w:t>ACE, ARB, dihydropyridine CCB, or thiazide-like diuretic</w:t>
            </w:r>
          </w:p>
        </w:tc>
        <w:tc>
          <w:tcPr>
            <w:tcW w:w="3488" w:type="dxa"/>
            <w:vAlign w:val="center"/>
          </w:tcPr>
          <w:p w14:paraId="476133EE" w14:textId="16D79AB2" w:rsidR="00672651" w:rsidRPr="0015431C" w:rsidRDefault="00402A19" w:rsidP="00CD239C">
            <w:pPr>
              <w:pStyle w:val="BodyText"/>
              <w:jc w:val="center"/>
              <w:rPr>
                <w:rStyle w:val="Heading4Char"/>
                <w:rFonts w:ascii="Calibri" w:eastAsia="Calibri" w:hAnsi="Calibri" w:cs="Calibri"/>
                <w:b w:val="0"/>
                <w:bCs w:val="0"/>
                <w:sz w:val="22"/>
                <w:szCs w:val="22"/>
              </w:rPr>
            </w:pPr>
            <w:r w:rsidRPr="00402A19">
              <w:rPr>
                <w:rStyle w:val="Heading4Char"/>
                <w:rFonts w:ascii="Calibri" w:eastAsia="Calibri" w:hAnsi="Calibri" w:cs="Calibri"/>
                <w:b w:val="0"/>
                <w:bCs w:val="0"/>
                <w:sz w:val="22"/>
                <w:szCs w:val="22"/>
              </w:rPr>
              <w:t xml:space="preserve">ACE, ARB, CCB, or </w:t>
            </w:r>
            <w:proofErr w:type="gramStart"/>
            <w:r w:rsidRPr="00402A19">
              <w:rPr>
                <w:rStyle w:val="Heading4Char"/>
                <w:rFonts w:ascii="Calibri" w:eastAsia="Calibri" w:hAnsi="Calibri" w:cs="Calibri"/>
                <w:b w:val="0"/>
                <w:bCs w:val="0"/>
                <w:sz w:val="22"/>
                <w:szCs w:val="22"/>
              </w:rPr>
              <w:t>thiazide</w:t>
            </w:r>
            <w:proofErr w:type="gramEnd"/>
            <w:r w:rsidRPr="00402A19">
              <w:rPr>
                <w:rStyle w:val="Heading4Char"/>
                <w:rFonts w:ascii="Calibri" w:eastAsia="Calibri" w:hAnsi="Calibri" w:cs="Calibri"/>
                <w:b w:val="0"/>
                <w:bCs w:val="0"/>
                <w:sz w:val="22"/>
                <w:szCs w:val="22"/>
              </w:rPr>
              <w:t xml:space="preserve"> diuretic</w:t>
            </w:r>
          </w:p>
        </w:tc>
        <w:tc>
          <w:tcPr>
            <w:tcW w:w="3488" w:type="dxa"/>
            <w:vAlign w:val="center"/>
          </w:tcPr>
          <w:p w14:paraId="77120A06" w14:textId="2FBD9ECB" w:rsidR="00672651" w:rsidRPr="0015431C" w:rsidRDefault="00402A19" w:rsidP="00CD239C">
            <w:pPr>
              <w:pStyle w:val="BodyText"/>
              <w:jc w:val="center"/>
              <w:rPr>
                <w:rStyle w:val="Heading4Char"/>
                <w:rFonts w:ascii="Calibri" w:eastAsia="Calibri" w:hAnsi="Calibri" w:cs="Calibri"/>
                <w:b w:val="0"/>
                <w:bCs w:val="0"/>
                <w:sz w:val="22"/>
                <w:szCs w:val="22"/>
              </w:rPr>
            </w:pPr>
            <w:r w:rsidRPr="00402A19">
              <w:rPr>
                <w:rStyle w:val="Heading4Char"/>
                <w:rFonts w:ascii="Calibri" w:eastAsia="Calibri" w:hAnsi="Calibri" w:cs="Calibri"/>
                <w:b w:val="0"/>
                <w:bCs w:val="0"/>
                <w:sz w:val="22"/>
                <w:szCs w:val="22"/>
              </w:rPr>
              <w:t xml:space="preserve">ACE, ARB, </w:t>
            </w:r>
            <w:r w:rsidR="00165F94">
              <w:rPr>
                <w:rStyle w:val="Heading4Char"/>
                <w:rFonts w:ascii="Calibri" w:eastAsia="Calibri" w:hAnsi="Calibri" w:cs="Calibri"/>
                <w:b w:val="0"/>
                <w:bCs w:val="0"/>
                <w:sz w:val="22"/>
                <w:szCs w:val="22"/>
              </w:rPr>
              <w:t>CCB</w:t>
            </w:r>
            <w:r w:rsidRPr="00402A19">
              <w:rPr>
                <w:rStyle w:val="Heading4Char"/>
                <w:rFonts w:ascii="Calibri" w:eastAsia="Calibri" w:hAnsi="Calibri" w:cs="Calibri"/>
                <w:b w:val="0"/>
                <w:bCs w:val="0"/>
                <w:sz w:val="22"/>
                <w:szCs w:val="22"/>
              </w:rPr>
              <w:t xml:space="preserve">, or </w:t>
            </w:r>
            <w:proofErr w:type="gramStart"/>
            <w:r w:rsidRPr="00402A19">
              <w:rPr>
                <w:rStyle w:val="Heading4Char"/>
                <w:rFonts w:ascii="Calibri" w:eastAsia="Calibri" w:hAnsi="Calibri" w:cs="Calibri"/>
                <w:b w:val="0"/>
                <w:bCs w:val="0"/>
                <w:sz w:val="22"/>
                <w:szCs w:val="22"/>
              </w:rPr>
              <w:t>thiazide</w:t>
            </w:r>
            <w:proofErr w:type="gramEnd"/>
            <w:r w:rsidRPr="00402A19">
              <w:rPr>
                <w:rStyle w:val="Heading4Char"/>
                <w:rFonts w:ascii="Calibri" w:eastAsia="Calibri" w:hAnsi="Calibri" w:cs="Calibri"/>
                <w:b w:val="0"/>
                <w:bCs w:val="0"/>
                <w:sz w:val="22"/>
                <w:szCs w:val="22"/>
              </w:rPr>
              <w:t>-like diuretic (based on age and ethnicity)</w:t>
            </w:r>
          </w:p>
        </w:tc>
      </w:tr>
      <w:tr w:rsidR="00AB4E4A" w:rsidRPr="0015431C" w14:paraId="0B08A762" w14:textId="77777777" w:rsidTr="00CD239C">
        <w:trPr>
          <w:jc w:val="center"/>
        </w:trPr>
        <w:tc>
          <w:tcPr>
            <w:tcW w:w="3487" w:type="dxa"/>
            <w:vAlign w:val="center"/>
          </w:tcPr>
          <w:p w14:paraId="421D3D44" w14:textId="77777777" w:rsidR="00AB4E4A" w:rsidRPr="00CD239C" w:rsidRDefault="00AB4E4A" w:rsidP="00CD239C">
            <w:pPr>
              <w:pStyle w:val="BodyText"/>
              <w:jc w:val="center"/>
              <w:rPr>
                <w:rStyle w:val="Heading4Char"/>
                <w:rFonts w:ascii="Calibri" w:eastAsia="Calibri" w:hAnsi="Calibri" w:cs="Calibri"/>
                <w:sz w:val="22"/>
                <w:szCs w:val="22"/>
              </w:rPr>
            </w:pPr>
            <w:r w:rsidRPr="00CD239C">
              <w:rPr>
                <w:rStyle w:val="Heading4Char"/>
                <w:rFonts w:ascii="Calibri" w:eastAsia="Calibri" w:hAnsi="Calibri" w:cs="Calibri"/>
                <w:sz w:val="22"/>
                <w:szCs w:val="22"/>
              </w:rPr>
              <w:t xml:space="preserve">Recommendations for starting </w:t>
            </w:r>
            <w:proofErr w:type="gramStart"/>
            <w:r w:rsidRPr="00CD239C">
              <w:rPr>
                <w:rStyle w:val="Heading4Char"/>
                <w:rFonts w:ascii="Calibri" w:eastAsia="Calibri" w:hAnsi="Calibri" w:cs="Calibri"/>
                <w:sz w:val="22"/>
                <w:szCs w:val="22"/>
              </w:rPr>
              <w:t>on</w:t>
            </w:r>
            <w:proofErr w:type="gramEnd"/>
            <w:r w:rsidRPr="00CD239C">
              <w:rPr>
                <w:rStyle w:val="Heading4Char"/>
                <w:rFonts w:ascii="Calibri" w:eastAsia="Calibri" w:hAnsi="Calibri" w:cs="Calibri"/>
                <w:sz w:val="22"/>
                <w:szCs w:val="22"/>
              </w:rPr>
              <w:t xml:space="preserve"> single class (monotherapy)</w:t>
            </w:r>
          </w:p>
        </w:tc>
        <w:tc>
          <w:tcPr>
            <w:tcW w:w="3487" w:type="dxa"/>
            <w:vAlign w:val="center"/>
          </w:tcPr>
          <w:p w14:paraId="76C42886" w14:textId="3229C1AD" w:rsidR="00AB4E4A" w:rsidRPr="00402A19" w:rsidRDefault="00621597" w:rsidP="00CD239C">
            <w:pPr>
              <w:pStyle w:val="BodyText"/>
              <w:jc w:val="center"/>
              <w:rPr>
                <w:rStyle w:val="Heading4Char"/>
                <w:rFonts w:ascii="Calibri" w:eastAsia="Calibri" w:hAnsi="Calibri" w:cs="Calibri"/>
                <w:b w:val="0"/>
                <w:bCs w:val="0"/>
                <w:sz w:val="22"/>
                <w:szCs w:val="22"/>
              </w:rPr>
            </w:pPr>
            <w:r>
              <w:rPr>
                <w:rStyle w:val="Heading4Char"/>
                <w:rFonts w:ascii="Calibri" w:eastAsia="Calibri" w:hAnsi="Calibri" w:cs="Calibri"/>
                <w:b w:val="0"/>
                <w:bCs w:val="0"/>
                <w:sz w:val="22"/>
                <w:szCs w:val="22"/>
              </w:rPr>
              <w:t>Mono</w:t>
            </w:r>
            <w:r w:rsidR="00AB4E4A" w:rsidRPr="00AB4E4A">
              <w:rPr>
                <w:rStyle w:val="Heading4Char"/>
                <w:rFonts w:ascii="Calibri" w:eastAsia="Calibri" w:hAnsi="Calibri" w:cs="Calibri"/>
                <w:b w:val="0"/>
                <w:bCs w:val="0"/>
                <w:sz w:val="22"/>
                <w:szCs w:val="22"/>
              </w:rPr>
              <w:t xml:space="preserve">therapy </w:t>
            </w:r>
            <w:r>
              <w:rPr>
                <w:rStyle w:val="Heading4Char"/>
                <w:rFonts w:ascii="Calibri" w:eastAsia="Calibri" w:hAnsi="Calibri" w:cs="Calibri"/>
                <w:b w:val="0"/>
                <w:bCs w:val="0"/>
                <w:sz w:val="22"/>
                <w:szCs w:val="22"/>
              </w:rPr>
              <w:t>recommended</w:t>
            </w:r>
            <w:r w:rsidR="00AB4E4A" w:rsidRPr="00AB4E4A">
              <w:rPr>
                <w:rStyle w:val="Heading4Char"/>
                <w:rFonts w:ascii="Calibri" w:eastAsia="Calibri" w:hAnsi="Calibri" w:cs="Calibri"/>
                <w:b w:val="0"/>
                <w:bCs w:val="0"/>
                <w:sz w:val="22"/>
                <w:szCs w:val="22"/>
              </w:rPr>
              <w:t xml:space="preserve"> for patients with mild hypertension</w:t>
            </w:r>
            <w:r>
              <w:rPr>
                <w:rStyle w:val="Heading4Char"/>
                <w:rFonts w:ascii="Calibri" w:eastAsia="Calibri" w:hAnsi="Calibri" w:cs="Calibri"/>
                <w:b w:val="0"/>
                <w:bCs w:val="0"/>
                <w:sz w:val="22"/>
                <w:szCs w:val="22"/>
              </w:rPr>
              <w:t xml:space="preserve"> (BP between 120/70 and 139/89)</w:t>
            </w:r>
            <w:r w:rsidR="00AB4E4A" w:rsidRPr="00AB4E4A">
              <w:rPr>
                <w:rStyle w:val="Heading4Char"/>
                <w:rFonts w:ascii="Calibri" w:eastAsia="Calibri" w:hAnsi="Calibri" w:cs="Calibri"/>
                <w:b w:val="0"/>
                <w:bCs w:val="0"/>
                <w:sz w:val="22"/>
                <w:szCs w:val="22"/>
              </w:rPr>
              <w:t xml:space="preserve">, particularly in </w:t>
            </w:r>
            <w:r>
              <w:rPr>
                <w:rStyle w:val="Heading4Char"/>
                <w:rFonts w:ascii="Calibri" w:eastAsia="Calibri" w:hAnsi="Calibri" w:cs="Calibri"/>
                <w:b w:val="0"/>
                <w:bCs w:val="0"/>
                <w:sz w:val="22"/>
                <w:szCs w:val="22"/>
              </w:rPr>
              <w:t>people</w:t>
            </w:r>
            <w:r w:rsidR="00AB4E4A" w:rsidRPr="00AB4E4A">
              <w:rPr>
                <w:rStyle w:val="Heading4Char"/>
                <w:rFonts w:ascii="Calibri" w:eastAsia="Calibri" w:hAnsi="Calibri" w:cs="Calibri"/>
                <w:b w:val="0"/>
                <w:bCs w:val="0"/>
                <w:sz w:val="22"/>
                <w:szCs w:val="22"/>
              </w:rPr>
              <w:t xml:space="preserve"> </w:t>
            </w:r>
            <w:r w:rsidR="00A00EE1" w:rsidRPr="0015431C">
              <w:rPr>
                <w:rStyle w:val="Heading4Char"/>
                <w:rFonts w:ascii="Calibri" w:eastAsia="Calibri" w:hAnsi="Calibri" w:cs="Calibri"/>
                <w:b w:val="0"/>
                <w:bCs w:val="0"/>
                <w:sz w:val="22"/>
                <w:szCs w:val="22"/>
              </w:rPr>
              <w:t>≥</w:t>
            </w:r>
            <w:r>
              <w:rPr>
                <w:rStyle w:val="Heading4Char"/>
                <w:rFonts w:ascii="Calibri" w:eastAsia="Calibri" w:hAnsi="Calibri" w:cs="Calibri"/>
                <w:b w:val="0"/>
                <w:bCs w:val="0"/>
                <w:sz w:val="22"/>
                <w:szCs w:val="22"/>
              </w:rPr>
              <w:t xml:space="preserve">85 </w:t>
            </w:r>
            <w:r w:rsidR="00A00EE1">
              <w:rPr>
                <w:rStyle w:val="Heading4Char"/>
                <w:rFonts w:ascii="Calibri" w:eastAsia="Calibri" w:hAnsi="Calibri" w:cs="Calibri"/>
                <w:b w:val="0"/>
                <w:bCs w:val="0"/>
                <w:sz w:val="22"/>
                <w:szCs w:val="22"/>
              </w:rPr>
              <w:t>yrs</w:t>
            </w:r>
          </w:p>
        </w:tc>
        <w:tc>
          <w:tcPr>
            <w:tcW w:w="3488" w:type="dxa"/>
            <w:vAlign w:val="center"/>
          </w:tcPr>
          <w:p w14:paraId="5E53A02D" w14:textId="0DC05E25" w:rsidR="00AB4E4A" w:rsidRPr="00402A19" w:rsidRDefault="00621597" w:rsidP="00CD239C">
            <w:pPr>
              <w:pStyle w:val="BodyText"/>
              <w:jc w:val="center"/>
              <w:rPr>
                <w:rStyle w:val="Heading4Char"/>
                <w:rFonts w:ascii="Calibri" w:eastAsia="Calibri" w:hAnsi="Calibri" w:cs="Calibri"/>
                <w:b w:val="0"/>
                <w:bCs w:val="0"/>
                <w:sz w:val="22"/>
                <w:szCs w:val="22"/>
              </w:rPr>
            </w:pPr>
            <w:r>
              <w:rPr>
                <w:rStyle w:val="Heading4Char"/>
                <w:rFonts w:ascii="Calibri" w:eastAsia="Calibri" w:hAnsi="Calibri" w:cs="Calibri"/>
                <w:b w:val="0"/>
                <w:bCs w:val="0"/>
                <w:sz w:val="22"/>
                <w:szCs w:val="22"/>
              </w:rPr>
              <w:t xml:space="preserve">Monotherapy recommended for </w:t>
            </w:r>
            <w:proofErr w:type="gramStart"/>
            <w:r>
              <w:rPr>
                <w:rStyle w:val="Heading4Char"/>
                <w:rFonts w:ascii="Calibri" w:eastAsia="Calibri" w:hAnsi="Calibri" w:cs="Calibri"/>
                <w:b w:val="0"/>
                <w:bCs w:val="0"/>
                <w:sz w:val="22"/>
                <w:szCs w:val="22"/>
              </w:rPr>
              <w:t>low risk</w:t>
            </w:r>
            <w:proofErr w:type="gramEnd"/>
            <w:r>
              <w:rPr>
                <w:rStyle w:val="Heading4Char"/>
                <w:rFonts w:ascii="Calibri" w:eastAsia="Calibri" w:hAnsi="Calibri" w:cs="Calibri"/>
                <w:b w:val="0"/>
                <w:bCs w:val="0"/>
                <w:sz w:val="22"/>
                <w:szCs w:val="22"/>
              </w:rPr>
              <w:t xml:space="preserve"> grade 1 hypertension (</w:t>
            </w:r>
            <w:r w:rsidRPr="0015431C">
              <w:rPr>
                <w:rStyle w:val="Heading4Char"/>
                <w:rFonts w:ascii="Calibri" w:eastAsia="Calibri" w:hAnsi="Calibri" w:cs="Calibri"/>
                <w:b w:val="0"/>
                <w:bCs w:val="0"/>
                <w:sz w:val="22"/>
                <w:szCs w:val="22"/>
              </w:rPr>
              <w:t>BP ≥ 130/8</w:t>
            </w:r>
            <w:r>
              <w:rPr>
                <w:rStyle w:val="Heading4Char"/>
                <w:rFonts w:ascii="Calibri" w:eastAsia="Calibri" w:hAnsi="Calibri" w:cs="Calibri"/>
                <w:b w:val="0"/>
                <w:bCs w:val="0"/>
                <w:sz w:val="22"/>
                <w:szCs w:val="22"/>
              </w:rPr>
              <w:t xml:space="preserve">5), </w:t>
            </w:r>
            <w:r w:rsidR="00A00EE1">
              <w:rPr>
                <w:rStyle w:val="Heading4Char"/>
                <w:rFonts w:ascii="Calibri" w:eastAsia="Calibri" w:hAnsi="Calibri" w:cs="Calibri"/>
                <w:b w:val="0"/>
                <w:bCs w:val="0"/>
                <w:sz w:val="22"/>
                <w:szCs w:val="22"/>
              </w:rPr>
              <w:t xml:space="preserve">or </w:t>
            </w:r>
            <w:r w:rsidR="00A00EE1" w:rsidRPr="0015431C">
              <w:rPr>
                <w:rStyle w:val="Heading4Char"/>
                <w:rFonts w:ascii="Calibri" w:eastAsia="Calibri" w:hAnsi="Calibri" w:cs="Calibri"/>
                <w:b w:val="0"/>
                <w:bCs w:val="0"/>
                <w:sz w:val="22"/>
                <w:szCs w:val="22"/>
              </w:rPr>
              <w:t>≥</w:t>
            </w:r>
            <w:r>
              <w:rPr>
                <w:rStyle w:val="Heading4Char"/>
                <w:rFonts w:ascii="Calibri" w:eastAsia="Calibri" w:hAnsi="Calibri" w:cs="Calibri"/>
                <w:b w:val="0"/>
                <w:bCs w:val="0"/>
                <w:sz w:val="22"/>
                <w:szCs w:val="22"/>
              </w:rPr>
              <w:t xml:space="preserve">80 </w:t>
            </w:r>
            <w:r w:rsidR="00A00EE1">
              <w:rPr>
                <w:rStyle w:val="Heading4Char"/>
                <w:rFonts w:ascii="Calibri" w:eastAsia="Calibri" w:hAnsi="Calibri" w:cs="Calibri"/>
                <w:b w:val="0"/>
                <w:bCs w:val="0"/>
                <w:sz w:val="22"/>
                <w:szCs w:val="22"/>
              </w:rPr>
              <w:t>yrs</w:t>
            </w:r>
            <w:r>
              <w:rPr>
                <w:rStyle w:val="Heading4Char"/>
                <w:rFonts w:ascii="Calibri" w:eastAsia="Calibri" w:hAnsi="Calibri" w:cs="Calibri"/>
                <w:b w:val="0"/>
                <w:bCs w:val="0"/>
                <w:sz w:val="22"/>
                <w:szCs w:val="22"/>
              </w:rPr>
              <w:t>, or frail</w:t>
            </w:r>
          </w:p>
        </w:tc>
        <w:tc>
          <w:tcPr>
            <w:tcW w:w="3488" w:type="dxa"/>
            <w:vAlign w:val="center"/>
          </w:tcPr>
          <w:p w14:paraId="4934D628" w14:textId="577428FD" w:rsidR="00AB4E4A" w:rsidRPr="00402A19" w:rsidRDefault="00621597" w:rsidP="00CD239C">
            <w:pPr>
              <w:pStyle w:val="BodyText"/>
              <w:jc w:val="center"/>
              <w:rPr>
                <w:rStyle w:val="Heading4Char"/>
                <w:rFonts w:ascii="Calibri" w:eastAsia="Calibri" w:hAnsi="Calibri" w:cs="Calibri"/>
                <w:b w:val="0"/>
                <w:bCs w:val="0"/>
                <w:sz w:val="22"/>
                <w:szCs w:val="22"/>
              </w:rPr>
            </w:pPr>
            <w:r w:rsidRPr="00621597">
              <w:rPr>
                <w:u w:color="000000"/>
              </w:rPr>
              <w:t>Monotherapy recommended</w:t>
            </w:r>
            <w:r>
              <w:rPr>
                <w:u w:color="000000"/>
              </w:rPr>
              <w:t xml:space="preserve"> </w:t>
            </w:r>
            <w:r>
              <w:t xml:space="preserve">as treatment </w:t>
            </w:r>
            <w:r w:rsidR="00A00EE1">
              <w:t>initiation</w:t>
            </w:r>
            <w:r>
              <w:t xml:space="preserve"> for all hypertensive patients</w:t>
            </w:r>
          </w:p>
        </w:tc>
      </w:tr>
      <w:tr w:rsidR="00672651" w:rsidRPr="0015431C" w14:paraId="68FC42B7" w14:textId="77777777" w:rsidTr="00CD239C">
        <w:trPr>
          <w:jc w:val="center"/>
        </w:trPr>
        <w:tc>
          <w:tcPr>
            <w:tcW w:w="3487" w:type="dxa"/>
            <w:vAlign w:val="center"/>
          </w:tcPr>
          <w:p w14:paraId="660A0ED3" w14:textId="77777777" w:rsidR="00672651" w:rsidRPr="00CD239C" w:rsidRDefault="00BA159F" w:rsidP="00CD239C">
            <w:pPr>
              <w:pStyle w:val="BodyText"/>
              <w:jc w:val="center"/>
              <w:rPr>
                <w:rStyle w:val="Heading4Char"/>
                <w:rFonts w:ascii="Calibri" w:eastAsia="Calibri" w:hAnsi="Calibri" w:cs="Calibri"/>
                <w:sz w:val="22"/>
                <w:szCs w:val="22"/>
              </w:rPr>
            </w:pPr>
            <w:r w:rsidRPr="00CD239C">
              <w:rPr>
                <w:rStyle w:val="Heading4Char"/>
                <w:rFonts w:ascii="Calibri" w:eastAsia="Calibri" w:hAnsi="Calibri" w:cs="Calibri"/>
                <w:sz w:val="22"/>
                <w:szCs w:val="22"/>
              </w:rPr>
              <w:t xml:space="preserve">Recommendations for </w:t>
            </w:r>
            <w:proofErr w:type="gramStart"/>
            <w:r w:rsidR="00AB4E4A" w:rsidRPr="00CD239C">
              <w:rPr>
                <w:rStyle w:val="Heading4Char"/>
                <w:rFonts w:ascii="Calibri" w:eastAsia="Calibri" w:hAnsi="Calibri" w:cs="Calibri"/>
                <w:sz w:val="22"/>
                <w:szCs w:val="22"/>
              </w:rPr>
              <w:t>starting on</w:t>
            </w:r>
            <w:proofErr w:type="gramEnd"/>
            <w:r w:rsidR="00AB4E4A" w:rsidRPr="00CD239C">
              <w:rPr>
                <w:rStyle w:val="Heading4Char"/>
                <w:rFonts w:ascii="Calibri" w:eastAsia="Calibri" w:hAnsi="Calibri" w:cs="Calibri"/>
                <w:sz w:val="22"/>
                <w:szCs w:val="22"/>
              </w:rPr>
              <w:t xml:space="preserve"> 2 classes</w:t>
            </w:r>
          </w:p>
        </w:tc>
        <w:tc>
          <w:tcPr>
            <w:tcW w:w="3487" w:type="dxa"/>
            <w:vAlign w:val="center"/>
          </w:tcPr>
          <w:p w14:paraId="2AE7A5A5" w14:textId="77777777" w:rsidR="00672651" w:rsidRPr="0015431C" w:rsidRDefault="00AB4E4A" w:rsidP="00CD239C">
            <w:pPr>
              <w:pStyle w:val="BodyText"/>
              <w:jc w:val="center"/>
              <w:rPr>
                <w:rStyle w:val="Heading4Char"/>
                <w:rFonts w:ascii="Calibri" w:eastAsia="Calibri" w:hAnsi="Calibri" w:cs="Calibri"/>
                <w:b w:val="0"/>
                <w:bCs w:val="0"/>
                <w:sz w:val="22"/>
                <w:szCs w:val="22"/>
              </w:rPr>
            </w:pPr>
            <w:r w:rsidRPr="00AB4E4A">
              <w:rPr>
                <w:rStyle w:val="Heading4Char"/>
                <w:rFonts w:ascii="Calibri" w:eastAsia="Calibri" w:hAnsi="Calibri" w:cs="Calibri"/>
                <w:b w:val="0"/>
                <w:bCs w:val="0"/>
                <w:sz w:val="22"/>
                <w:szCs w:val="22"/>
              </w:rPr>
              <w:t xml:space="preserve">Recommended </w:t>
            </w:r>
          </w:p>
        </w:tc>
        <w:tc>
          <w:tcPr>
            <w:tcW w:w="3488" w:type="dxa"/>
            <w:vAlign w:val="center"/>
          </w:tcPr>
          <w:p w14:paraId="13CA817D" w14:textId="77777777" w:rsidR="00672651" w:rsidRPr="0015431C" w:rsidRDefault="00AB4E4A" w:rsidP="00CD239C">
            <w:pPr>
              <w:pStyle w:val="BodyText"/>
              <w:jc w:val="center"/>
              <w:rPr>
                <w:rStyle w:val="Heading4Char"/>
                <w:rFonts w:ascii="Calibri" w:eastAsia="Calibri" w:hAnsi="Calibri" w:cs="Calibri"/>
                <w:b w:val="0"/>
                <w:bCs w:val="0"/>
                <w:sz w:val="22"/>
                <w:szCs w:val="22"/>
              </w:rPr>
            </w:pPr>
            <w:r w:rsidRPr="00AB4E4A">
              <w:rPr>
                <w:rStyle w:val="Heading4Char"/>
                <w:rFonts w:ascii="Calibri" w:eastAsia="Calibri" w:hAnsi="Calibri" w:cs="Calibri"/>
                <w:b w:val="0"/>
                <w:bCs w:val="0"/>
                <w:sz w:val="22"/>
                <w:szCs w:val="22"/>
              </w:rPr>
              <w:t>Recommended</w:t>
            </w:r>
          </w:p>
        </w:tc>
        <w:tc>
          <w:tcPr>
            <w:tcW w:w="3488" w:type="dxa"/>
            <w:vAlign w:val="center"/>
          </w:tcPr>
          <w:p w14:paraId="5AD64404" w14:textId="77777777" w:rsidR="00672651" w:rsidRPr="0015431C" w:rsidRDefault="00AB4E4A" w:rsidP="00CD239C">
            <w:pPr>
              <w:pStyle w:val="BodyText"/>
              <w:jc w:val="center"/>
              <w:rPr>
                <w:rStyle w:val="Heading4Char"/>
                <w:rFonts w:ascii="Calibri" w:eastAsia="Calibri" w:hAnsi="Calibri" w:cs="Calibri"/>
                <w:b w:val="0"/>
                <w:bCs w:val="0"/>
                <w:sz w:val="22"/>
                <w:szCs w:val="22"/>
              </w:rPr>
            </w:pPr>
            <w:r>
              <w:rPr>
                <w:rStyle w:val="Heading4Char"/>
                <w:rFonts w:ascii="Calibri" w:eastAsia="Calibri" w:hAnsi="Calibri" w:cs="Calibri"/>
                <w:b w:val="0"/>
                <w:bCs w:val="0"/>
                <w:sz w:val="22"/>
                <w:szCs w:val="22"/>
              </w:rPr>
              <w:t>Not recommended</w:t>
            </w:r>
          </w:p>
        </w:tc>
      </w:tr>
      <w:tr w:rsidR="00672651" w:rsidRPr="0015431C" w14:paraId="4BF69CE0" w14:textId="77777777" w:rsidTr="00CD239C">
        <w:trPr>
          <w:jc w:val="center"/>
        </w:trPr>
        <w:tc>
          <w:tcPr>
            <w:tcW w:w="3487" w:type="dxa"/>
            <w:vAlign w:val="center"/>
          </w:tcPr>
          <w:p w14:paraId="30984A96" w14:textId="77777777" w:rsidR="00672651" w:rsidRPr="00CD239C" w:rsidRDefault="00AB4E4A" w:rsidP="00CD239C">
            <w:pPr>
              <w:pStyle w:val="BodyText"/>
              <w:jc w:val="center"/>
              <w:rPr>
                <w:rStyle w:val="Heading4Char"/>
                <w:rFonts w:ascii="Calibri" w:eastAsia="Calibri" w:hAnsi="Calibri" w:cs="Calibri"/>
                <w:sz w:val="22"/>
                <w:szCs w:val="22"/>
              </w:rPr>
            </w:pPr>
            <w:r w:rsidRPr="00CD239C">
              <w:rPr>
                <w:rStyle w:val="Heading4Char"/>
                <w:rFonts w:ascii="Calibri" w:eastAsia="Calibri" w:hAnsi="Calibri" w:cs="Calibri"/>
                <w:sz w:val="22"/>
                <w:szCs w:val="22"/>
              </w:rPr>
              <w:t>Option for gradual addition of classes</w:t>
            </w:r>
          </w:p>
        </w:tc>
        <w:tc>
          <w:tcPr>
            <w:tcW w:w="3487" w:type="dxa"/>
            <w:vAlign w:val="center"/>
          </w:tcPr>
          <w:p w14:paraId="5D7229BE" w14:textId="77777777" w:rsidR="00CD239C" w:rsidRDefault="00AB4E4A" w:rsidP="00CD239C">
            <w:pPr>
              <w:pStyle w:val="BodyText"/>
              <w:jc w:val="center"/>
              <w:rPr>
                <w:rStyle w:val="Heading4Char"/>
                <w:rFonts w:ascii="Calibri" w:eastAsia="Calibri" w:hAnsi="Calibri" w:cs="Calibri"/>
                <w:b w:val="0"/>
                <w:bCs w:val="0"/>
                <w:sz w:val="22"/>
                <w:szCs w:val="22"/>
              </w:rPr>
            </w:pPr>
            <w:r w:rsidRPr="00AB4E4A">
              <w:rPr>
                <w:rStyle w:val="Heading4Char"/>
                <w:rFonts w:ascii="Calibri" w:eastAsia="Calibri" w:hAnsi="Calibri" w:cs="Calibri"/>
                <w:b w:val="0"/>
                <w:bCs w:val="0"/>
                <w:sz w:val="22"/>
                <w:szCs w:val="22"/>
              </w:rPr>
              <w:t xml:space="preserve">No, </w:t>
            </w:r>
          </w:p>
          <w:p w14:paraId="7FB84246" w14:textId="77777777" w:rsidR="00672651" w:rsidRPr="0015431C" w:rsidRDefault="00AB4E4A" w:rsidP="00CD239C">
            <w:pPr>
              <w:pStyle w:val="BodyText"/>
              <w:jc w:val="center"/>
              <w:rPr>
                <w:rStyle w:val="Heading4Char"/>
                <w:rFonts w:ascii="Calibri" w:eastAsia="Calibri" w:hAnsi="Calibri" w:cs="Calibri"/>
                <w:b w:val="0"/>
                <w:bCs w:val="0"/>
                <w:sz w:val="22"/>
                <w:szCs w:val="22"/>
              </w:rPr>
            </w:pPr>
            <w:proofErr w:type="gramStart"/>
            <w:r w:rsidRPr="00AB4E4A">
              <w:rPr>
                <w:rStyle w:val="Heading4Char"/>
                <w:rFonts w:ascii="Calibri" w:eastAsia="Calibri" w:hAnsi="Calibri" w:cs="Calibri"/>
                <w:b w:val="0"/>
                <w:bCs w:val="0"/>
                <w:sz w:val="22"/>
                <w:szCs w:val="22"/>
              </w:rPr>
              <w:t>recommends</w:t>
            </w:r>
            <w:proofErr w:type="gramEnd"/>
            <w:r w:rsidRPr="00AB4E4A">
              <w:rPr>
                <w:rStyle w:val="Heading4Char"/>
                <w:rFonts w:ascii="Calibri" w:eastAsia="Calibri" w:hAnsi="Calibri" w:cs="Calibri"/>
                <w:b w:val="0"/>
                <w:bCs w:val="0"/>
                <w:sz w:val="22"/>
                <w:szCs w:val="22"/>
              </w:rPr>
              <w:t xml:space="preserve"> starting with two agents for most patients unless they are ol</w:t>
            </w:r>
            <w:r>
              <w:rPr>
                <w:rStyle w:val="Heading4Char"/>
                <w:rFonts w:ascii="Calibri" w:eastAsia="Calibri" w:hAnsi="Calibri" w:cs="Calibri"/>
                <w:b w:val="0"/>
                <w:bCs w:val="0"/>
                <w:sz w:val="22"/>
                <w:szCs w:val="22"/>
              </w:rPr>
              <w:t>der or frail</w:t>
            </w:r>
          </w:p>
        </w:tc>
        <w:tc>
          <w:tcPr>
            <w:tcW w:w="3488" w:type="dxa"/>
            <w:vAlign w:val="center"/>
          </w:tcPr>
          <w:p w14:paraId="5AD378FB" w14:textId="77777777" w:rsidR="00CD239C" w:rsidRDefault="00AB4E4A" w:rsidP="00CD239C">
            <w:pPr>
              <w:pStyle w:val="BodyText"/>
              <w:jc w:val="center"/>
              <w:rPr>
                <w:rStyle w:val="Heading4Char"/>
                <w:rFonts w:ascii="Calibri" w:eastAsia="Calibri" w:hAnsi="Calibri" w:cs="Calibri"/>
                <w:b w:val="0"/>
                <w:bCs w:val="0"/>
                <w:sz w:val="22"/>
                <w:szCs w:val="22"/>
              </w:rPr>
            </w:pPr>
            <w:r w:rsidRPr="00AB4E4A">
              <w:rPr>
                <w:rStyle w:val="Heading4Char"/>
                <w:rFonts w:ascii="Calibri" w:eastAsia="Calibri" w:hAnsi="Calibri" w:cs="Calibri"/>
                <w:b w:val="0"/>
                <w:bCs w:val="0"/>
                <w:sz w:val="22"/>
                <w:szCs w:val="22"/>
              </w:rPr>
              <w:t xml:space="preserve">No, </w:t>
            </w:r>
          </w:p>
          <w:p w14:paraId="7DD51144" w14:textId="77777777" w:rsidR="00672651" w:rsidRPr="0015431C" w:rsidRDefault="00AB4E4A" w:rsidP="00CD239C">
            <w:pPr>
              <w:pStyle w:val="BodyText"/>
              <w:jc w:val="center"/>
              <w:rPr>
                <w:rStyle w:val="Heading4Char"/>
                <w:rFonts w:ascii="Calibri" w:eastAsia="Calibri" w:hAnsi="Calibri" w:cs="Calibri"/>
                <w:b w:val="0"/>
                <w:bCs w:val="0"/>
                <w:sz w:val="22"/>
                <w:szCs w:val="22"/>
              </w:rPr>
            </w:pPr>
            <w:proofErr w:type="gramStart"/>
            <w:r w:rsidRPr="00AB4E4A">
              <w:rPr>
                <w:rStyle w:val="Heading4Char"/>
                <w:rFonts w:ascii="Calibri" w:eastAsia="Calibri" w:hAnsi="Calibri" w:cs="Calibri"/>
                <w:b w:val="0"/>
                <w:bCs w:val="0"/>
                <w:sz w:val="22"/>
                <w:szCs w:val="22"/>
              </w:rPr>
              <w:t>recommends</w:t>
            </w:r>
            <w:proofErr w:type="gramEnd"/>
            <w:r w:rsidRPr="00AB4E4A">
              <w:rPr>
                <w:rStyle w:val="Heading4Char"/>
                <w:rFonts w:ascii="Calibri" w:eastAsia="Calibri" w:hAnsi="Calibri" w:cs="Calibri"/>
                <w:b w:val="0"/>
                <w:bCs w:val="0"/>
                <w:sz w:val="22"/>
                <w:szCs w:val="22"/>
              </w:rPr>
              <w:t xml:space="preserve"> starting with two agents for most patients unless they are ol</w:t>
            </w:r>
            <w:r>
              <w:rPr>
                <w:rStyle w:val="Heading4Char"/>
                <w:rFonts w:ascii="Calibri" w:eastAsia="Calibri" w:hAnsi="Calibri" w:cs="Calibri"/>
                <w:b w:val="0"/>
                <w:bCs w:val="0"/>
                <w:sz w:val="22"/>
                <w:szCs w:val="22"/>
              </w:rPr>
              <w:t>der or frail</w:t>
            </w:r>
          </w:p>
        </w:tc>
        <w:tc>
          <w:tcPr>
            <w:tcW w:w="3488" w:type="dxa"/>
            <w:vAlign w:val="center"/>
          </w:tcPr>
          <w:p w14:paraId="720466F8" w14:textId="77777777" w:rsidR="00CD239C" w:rsidRDefault="00AB4E4A" w:rsidP="00CD239C">
            <w:pPr>
              <w:pStyle w:val="BodyText"/>
              <w:jc w:val="center"/>
              <w:rPr>
                <w:rStyle w:val="Heading4Char"/>
                <w:rFonts w:ascii="Calibri" w:eastAsia="Calibri" w:hAnsi="Calibri" w:cs="Calibri"/>
                <w:b w:val="0"/>
                <w:bCs w:val="0"/>
                <w:sz w:val="22"/>
                <w:szCs w:val="22"/>
              </w:rPr>
            </w:pPr>
            <w:r w:rsidRPr="00AB4E4A">
              <w:rPr>
                <w:rStyle w:val="Heading4Char"/>
                <w:rFonts w:ascii="Calibri" w:eastAsia="Calibri" w:hAnsi="Calibri" w:cs="Calibri"/>
                <w:b w:val="0"/>
                <w:bCs w:val="0"/>
                <w:sz w:val="22"/>
                <w:szCs w:val="22"/>
              </w:rPr>
              <w:t xml:space="preserve">Yes, </w:t>
            </w:r>
          </w:p>
          <w:p w14:paraId="2DEF2F4E" w14:textId="77777777" w:rsidR="00672651" w:rsidRPr="0015431C" w:rsidRDefault="00AB4E4A" w:rsidP="00CD239C">
            <w:pPr>
              <w:pStyle w:val="BodyText"/>
              <w:jc w:val="center"/>
              <w:rPr>
                <w:rStyle w:val="Heading4Char"/>
                <w:rFonts w:ascii="Calibri" w:eastAsia="Calibri" w:hAnsi="Calibri" w:cs="Calibri"/>
                <w:b w:val="0"/>
                <w:bCs w:val="0"/>
                <w:sz w:val="22"/>
                <w:szCs w:val="22"/>
              </w:rPr>
            </w:pPr>
            <w:proofErr w:type="gramStart"/>
            <w:r w:rsidRPr="00AB4E4A">
              <w:rPr>
                <w:rStyle w:val="Heading4Char"/>
                <w:rFonts w:ascii="Calibri" w:eastAsia="Calibri" w:hAnsi="Calibri" w:cs="Calibri"/>
                <w:b w:val="0"/>
                <w:bCs w:val="0"/>
                <w:sz w:val="22"/>
                <w:szCs w:val="22"/>
              </w:rPr>
              <w:t>recommends</w:t>
            </w:r>
            <w:proofErr w:type="gramEnd"/>
            <w:r w:rsidRPr="00AB4E4A">
              <w:rPr>
                <w:rStyle w:val="Heading4Char"/>
                <w:rFonts w:ascii="Calibri" w:eastAsia="Calibri" w:hAnsi="Calibri" w:cs="Calibri"/>
                <w:b w:val="0"/>
                <w:bCs w:val="0"/>
                <w:sz w:val="22"/>
                <w:szCs w:val="22"/>
              </w:rPr>
              <w:t xml:space="preserve"> starting with a single agent and gradually adding another if needed</w:t>
            </w:r>
          </w:p>
        </w:tc>
      </w:tr>
    </w:tbl>
    <w:p w14:paraId="4EED1989" w14:textId="4CC5D41B" w:rsidR="005F6A48" w:rsidRPr="00A73D0A" w:rsidRDefault="00FB5188" w:rsidP="00CD239C">
      <w:pPr>
        <w:rPr>
          <w:sz w:val="20"/>
          <w:szCs w:val="20"/>
        </w:rPr>
      </w:pPr>
      <w:r w:rsidRPr="00A73D0A">
        <w:rPr>
          <w:sz w:val="20"/>
          <w:szCs w:val="20"/>
        </w:rPr>
        <w:t xml:space="preserve">Abbreviations: </w:t>
      </w:r>
      <w:r w:rsidR="00CD239C" w:rsidRPr="00A73D0A">
        <w:rPr>
          <w:sz w:val="20"/>
          <w:szCs w:val="20"/>
        </w:rPr>
        <w:t>BP: blood pressure; CVD: cardiovascular disease; ACE: angiotensin converting enzyme</w:t>
      </w:r>
      <w:r w:rsidR="00184099" w:rsidRPr="00A73D0A">
        <w:rPr>
          <w:sz w:val="20"/>
          <w:szCs w:val="20"/>
        </w:rPr>
        <w:t xml:space="preserve"> </w:t>
      </w:r>
      <w:r w:rsidRPr="00A73D0A">
        <w:rPr>
          <w:sz w:val="20"/>
          <w:szCs w:val="20"/>
        </w:rPr>
        <w:t xml:space="preserve">inhibitor </w:t>
      </w:r>
      <w:r w:rsidR="00CD239C" w:rsidRPr="00A73D0A">
        <w:rPr>
          <w:sz w:val="20"/>
          <w:szCs w:val="20"/>
        </w:rPr>
        <w:t>; ARB: angiotensin receptor blocker; CCB: calcium channel blocker</w:t>
      </w:r>
      <w:r w:rsidR="005F6A48" w:rsidRPr="00A73D0A">
        <w:rPr>
          <w:sz w:val="20"/>
          <w:szCs w:val="20"/>
        </w:rPr>
        <w:fldChar w:fldCharType="begin"/>
      </w:r>
      <w:r w:rsidR="005F6A48" w:rsidRPr="00A73D0A">
        <w:rPr>
          <w:sz w:val="20"/>
          <w:szCs w:val="20"/>
        </w:rPr>
        <w:instrText xml:space="preserve"> LINK Excel.Sheet.12 "Book1" "Sheet2!R3C1:R10C5" \a \f 4 \h  \* MERGEFORMAT </w:instrText>
      </w:r>
      <w:r w:rsidR="005F6A48" w:rsidRPr="00A73D0A">
        <w:rPr>
          <w:sz w:val="20"/>
          <w:szCs w:val="20"/>
        </w:rPr>
        <w:fldChar w:fldCharType="separate"/>
      </w:r>
    </w:p>
    <w:p w14:paraId="78F986A4" w14:textId="77777777" w:rsidR="005F6A48" w:rsidRPr="00CD239C" w:rsidRDefault="005F6A48" w:rsidP="00CD239C">
      <w:pPr>
        <w:sectPr w:rsidR="005F6A48" w:rsidRPr="00CD239C" w:rsidSect="007460F8">
          <w:pgSz w:w="16840" w:h="11910" w:orient="landscape"/>
          <w:pgMar w:top="1440" w:right="1440" w:bottom="1440" w:left="1440" w:header="40" w:footer="0" w:gutter="0"/>
          <w:cols w:space="720"/>
          <w:titlePg/>
          <w:docGrid w:linePitch="299"/>
        </w:sectPr>
      </w:pPr>
      <w:r w:rsidRPr="00A73D0A">
        <w:rPr>
          <w:sz w:val="20"/>
          <w:szCs w:val="20"/>
        </w:rPr>
        <w:fldChar w:fldCharType="end"/>
      </w:r>
    </w:p>
    <w:p w14:paraId="17AF34AC" w14:textId="77777777" w:rsidR="00D84E97" w:rsidRPr="00C0642F" w:rsidRDefault="00D02002" w:rsidP="00C0642F">
      <w:pPr>
        <w:pStyle w:val="Heading2"/>
        <w:ind w:left="0"/>
      </w:pPr>
      <w:bookmarkStart w:id="14" w:name="_Toc183178815"/>
      <w:r w:rsidRPr="00C0642F">
        <w:rPr>
          <w:rStyle w:val="Heading3Char"/>
          <w:b w:val="0"/>
          <w:bCs w:val="0"/>
          <w:sz w:val="40"/>
          <w:szCs w:val="40"/>
        </w:rPr>
        <w:lastRenderedPageBreak/>
        <w:t>Methods</w:t>
      </w:r>
      <w:bookmarkEnd w:id="14"/>
      <w:r w:rsidRPr="00C0642F">
        <w:t xml:space="preserve"> </w:t>
      </w:r>
    </w:p>
    <w:p w14:paraId="37845DF6" w14:textId="77777777" w:rsidR="00C0642F" w:rsidRDefault="003F282F" w:rsidP="00AD6A73">
      <w:pPr>
        <w:pStyle w:val="Heading3"/>
      </w:pPr>
      <w:bookmarkStart w:id="15" w:name="_Toc183178816"/>
      <w:r w:rsidRPr="003F282F">
        <w:t>Data source</w:t>
      </w:r>
      <w:r>
        <w:t>:</w:t>
      </w:r>
      <w:bookmarkEnd w:id="15"/>
      <w:r>
        <w:t xml:space="preserve"> </w:t>
      </w:r>
    </w:p>
    <w:p w14:paraId="6C157809" w14:textId="77777777" w:rsidR="00AA6BA4" w:rsidRDefault="639D18FF" w:rsidP="003A4240">
      <w:pPr>
        <w:pStyle w:val="BodyText"/>
        <w:spacing w:before="266"/>
        <w:ind w:right="99"/>
        <w:jc w:val="both"/>
      </w:pPr>
      <w:r>
        <w:t xml:space="preserve">Data from the PBS 10% sample </w:t>
      </w:r>
      <w:proofErr w:type="gramStart"/>
      <w:r>
        <w:t>were</w:t>
      </w:r>
      <w:proofErr w:type="gramEnd"/>
      <w:r>
        <w:t xml:space="preserve"> used for this analysis. </w:t>
      </w:r>
    </w:p>
    <w:p w14:paraId="0EAAF107" w14:textId="77777777" w:rsidR="00C0642F" w:rsidRDefault="003F282F" w:rsidP="00AD6A73">
      <w:pPr>
        <w:pStyle w:val="Heading3"/>
        <w:rPr>
          <w:color w:val="000000" w:themeColor="text1"/>
        </w:rPr>
      </w:pPr>
      <w:bookmarkStart w:id="16" w:name="_Toc183178817"/>
      <w:r w:rsidRPr="003F282F">
        <w:t>Medicines</w:t>
      </w:r>
      <w:bookmarkEnd w:id="16"/>
    </w:p>
    <w:p w14:paraId="4EED417B" w14:textId="21F939C9" w:rsidR="003F282F" w:rsidRDefault="003F282F" w:rsidP="003F282F">
      <w:pPr>
        <w:pStyle w:val="BodyText"/>
        <w:spacing w:before="266"/>
        <w:ind w:right="99"/>
        <w:jc w:val="both"/>
        <w:rPr>
          <w:color w:val="000000" w:themeColor="text1"/>
        </w:rPr>
      </w:pPr>
      <w:r>
        <w:rPr>
          <w:color w:val="000000" w:themeColor="text1"/>
        </w:rPr>
        <w:t xml:space="preserve">The medicines included in the hypertension analyses are detailed in Appendix 1 and included medicines affecting the renin-angiotensin-aldosterone system, calcium channel blockers, beta-blockers, low ceiling diuretics, potassium sparing diuretics and other antihypertensives (clonidine, </w:t>
      </w:r>
      <w:r w:rsidR="00FC0A21">
        <w:rPr>
          <w:color w:val="000000" w:themeColor="text1"/>
        </w:rPr>
        <w:t>prazosin,</w:t>
      </w:r>
      <w:r>
        <w:rPr>
          <w:color w:val="000000" w:themeColor="text1"/>
        </w:rPr>
        <w:t xml:space="preserve"> and methyldopa).</w:t>
      </w:r>
      <w:r w:rsidR="00D92C37">
        <w:rPr>
          <w:color w:val="000000" w:themeColor="text1"/>
        </w:rPr>
        <w:t xml:space="preserve"> </w:t>
      </w:r>
      <w:r>
        <w:rPr>
          <w:color w:val="000000" w:themeColor="text1"/>
        </w:rPr>
        <w:t>We excluded injectable preparations and any antihypertensive that was restricted to an indication other than hypertension.</w:t>
      </w:r>
      <w:r w:rsidR="00D92C37">
        <w:rPr>
          <w:color w:val="000000" w:themeColor="text1"/>
        </w:rPr>
        <w:t xml:space="preserve"> </w:t>
      </w:r>
      <w:r w:rsidRPr="00B563F4">
        <w:rPr>
          <w:color w:val="000000" w:themeColor="text1"/>
        </w:rPr>
        <w:t>High ceiling diuretics were excluded as they</w:t>
      </w:r>
      <w:r>
        <w:rPr>
          <w:color w:val="000000" w:themeColor="text1"/>
        </w:rPr>
        <w:t xml:space="preserve"> are predominantly used for oedema.</w:t>
      </w:r>
      <w:r w:rsidR="00D92C37">
        <w:rPr>
          <w:color w:val="000000" w:themeColor="text1"/>
        </w:rPr>
        <w:t xml:space="preserve"> </w:t>
      </w:r>
    </w:p>
    <w:p w14:paraId="7EF5DE67" w14:textId="77777777" w:rsidR="00AA6BA4" w:rsidRPr="00FA6689" w:rsidRDefault="00AA6BA4" w:rsidP="00AD6A73">
      <w:pPr>
        <w:pStyle w:val="Heading3"/>
      </w:pPr>
      <w:bookmarkStart w:id="17" w:name="_Toc183178818"/>
      <w:r w:rsidRPr="00FA6689">
        <w:t>Prevalence</w:t>
      </w:r>
      <w:bookmarkEnd w:id="17"/>
    </w:p>
    <w:p w14:paraId="396203A3" w14:textId="77777777" w:rsidR="00AA6BA4" w:rsidRDefault="00AA6BA4" w:rsidP="00AA6BA4">
      <w:pPr>
        <w:jc w:val="both"/>
      </w:pPr>
      <w:r w:rsidRPr="00BB7CDC">
        <w:t>Prevalence w</w:t>
      </w:r>
      <w:r>
        <w:t>as</w:t>
      </w:r>
      <w:r w:rsidRPr="00BB7CDC">
        <w:t xml:space="preserve"> calculated as the monthly number of people who were dispensed any </w:t>
      </w:r>
      <w:r>
        <w:t xml:space="preserve">antihypertensive </w:t>
      </w:r>
      <w:r w:rsidRPr="00BB7CDC">
        <w:t xml:space="preserve">medicine from </w:t>
      </w:r>
      <w:r w:rsidR="007E5CEB">
        <w:t xml:space="preserve">Appendix 1 </w:t>
      </w:r>
      <w:r w:rsidRPr="00BB7CDC">
        <w:t>from 201</w:t>
      </w:r>
      <w:r>
        <w:t>3</w:t>
      </w:r>
      <w:r w:rsidRPr="00BB7CDC">
        <w:t xml:space="preserve"> to 202</w:t>
      </w:r>
      <w:r>
        <w:t>3.</w:t>
      </w:r>
      <w:r w:rsidRPr="00BB7CDC">
        <w:t xml:space="preserve"> </w:t>
      </w:r>
    </w:p>
    <w:p w14:paraId="0032658D" w14:textId="77777777" w:rsidR="00F073FE" w:rsidRDefault="00F073FE" w:rsidP="00AA6BA4">
      <w:pPr>
        <w:jc w:val="both"/>
      </w:pPr>
    </w:p>
    <w:p w14:paraId="286E83D4" w14:textId="00A0E328" w:rsidR="00AA6BA4" w:rsidRDefault="00AA6BA4" w:rsidP="00AA6BA4">
      <w:pPr>
        <w:jc w:val="both"/>
      </w:pPr>
      <w:r w:rsidRPr="00BB7CDC">
        <w:t>We also report</w:t>
      </w:r>
      <w:r>
        <w:t>ed</w:t>
      </w:r>
      <w:r w:rsidRPr="00BB7CDC">
        <w:t xml:space="preserve"> prevalence by </w:t>
      </w:r>
      <w:r>
        <w:t xml:space="preserve">medicine </w:t>
      </w:r>
      <w:r w:rsidRPr="00BB7CDC">
        <w:t>class</w:t>
      </w:r>
      <w:r>
        <w:t>.</w:t>
      </w:r>
      <w:r w:rsidRPr="00BB7CDC">
        <w:t xml:space="preserve"> </w:t>
      </w:r>
      <w:r>
        <w:t>Population estimates were based on the e</w:t>
      </w:r>
      <w:r w:rsidRPr="00556973">
        <w:t xml:space="preserve">stimated Australian resident population </w:t>
      </w:r>
      <w:proofErr w:type="gramStart"/>
      <w:r w:rsidRPr="00556973">
        <w:t>at</w:t>
      </w:r>
      <w:proofErr w:type="gramEnd"/>
      <w:r w:rsidRPr="00556973">
        <w:t xml:space="preserve"> 30 June </w:t>
      </w:r>
      <w:r w:rsidR="00A0476C">
        <w:t xml:space="preserve">in the respective year </w:t>
      </w:r>
      <w:r w:rsidRPr="00556973">
        <w:t>as reported by the Australian Bureau of Statistics.</w:t>
      </w:r>
    </w:p>
    <w:p w14:paraId="32C418EF" w14:textId="77777777" w:rsidR="00AA6BA4" w:rsidRPr="00FA6689" w:rsidRDefault="00AA6BA4" w:rsidP="00AD6A73">
      <w:pPr>
        <w:pStyle w:val="Heading3"/>
      </w:pPr>
      <w:bookmarkStart w:id="18" w:name="_Toc183178819"/>
      <w:r w:rsidRPr="00FA6689">
        <w:t>Incidence</w:t>
      </w:r>
      <w:bookmarkEnd w:id="18"/>
    </w:p>
    <w:p w14:paraId="27FD648A" w14:textId="37371D65" w:rsidR="00AA6BA4" w:rsidRDefault="00AA6BA4" w:rsidP="00AA6BA4">
      <w:pPr>
        <w:jc w:val="both"/>
      </w:pPr>
      <w:r w:rsidRPr="00BB7CDC">
        <w:t xml:space="preserve">Incidence </w:t>
      </w:r>
      <w:r>
        <w:t>was</w:t>
      </w:r>
      <w:r w:rsidRPr="00BB7CDC">
        <w:t xml:space="preserve"> calculated as the </w:t>
      </w:r>
      <w:r>
        <w:t>yearly</w:t>
      </w:r>
      <w:r w:rsidRPr="00BB7CDC">
        <w:t xml:space="preserve"> number of people who initiated any medicine from </w:t>
      </w:r>
      <w:r w:rsidR="007E5CEB">
        <w:t xml:space="preserve">Appendix 1 </w:t>
      </w:r>
      <w:r w:rsidRPr="00BB7CDC">
        <w:t>between 201</w:t>
      </w:r>
      <w:r>
        <w:t>3</w:t>
      </w:r>
      <w:r w:rsidRPr="00BB7CDC">
        <w:t xml:space="preserve"> and 202</w:t>
      </w:r>
      <w:r>
        <w:t>3</w:t>
      </w:r>
      <w:r w:rsidR="00986CD9">
        <w:t>,</w:t>
      </w:r>
      <w:r w:rsidR="0093225F">
        <w:t xml:space="preserve"> </w:t>
      </w:r>
      <w:r w:rsidRPr="00BB7CDC">
        <w:t xml:space="preserve">where incident use </w:t>
      </w:r>
      <w:r>
        <w:t>was</w:t>
      </w:r>
      <w:r w:rsidRPr="00BB7CDC">
        <w:t xml:space="preserve"> defined as no </w:t>
      </w:r>
      <w:proofErr w:type="spellStart"/>
      <w:r w:rsidRPr="00BB7CDC">
        <w:t>dispensings</w:t>
      </w:r>
      <w:proofErr w:type="spellEnd"/>
      <w:r w:rsidRPr="00BB7CDC">
        <w:t xml:space="preserve"> of any of the medicines</w:t>
      </w:r>
      <w:r>
        <w:t xml:space="preserve"> previously</w:t>
      </w:r>
      <w:r w:rsidR="00986CD9">
        <w:t xml:space="preserve"> with a look-back period to 2012</w:t>
      </w:r>
      <w:r w:rsidR="0093225F">
        <w:t xml:space="preserve"> (i.e., minimum 12 months)</w:t>
      </w:r>
      <w:r>
        <w:t xml:space="preserve">. </w:t>
      </w:r>
    </w:p>
    <w:p w14:paraId="3F06C232" w14:textId="77777777" w:rsidR="00053E4A" w:rsidRDefault="003F282F" w:rsidP="00AD6A73">
      <w:pPr>
        <w:pStyle w:val="Heading3"/>
      </w:pPr>
      <w:bookmarkStart w:id="19" w:name="_Toc183178820"/>
      <w:r>
        <w:t>Concurrent antihypertensive medicine use</w:t>
      </w:r>
      <w:bookmarkEnd w:id="19"/>
    </w:p>
    <w:p w14:paraId="0154DD9F" w14:textId="0290DF2A" w:rsidR="003A4240" w:rsidRDefault="00053E4A" w:rsidP="003A4240">
      <w:pPr>
        <w:pStyle w:val="BodyText"/>
        <w:spacing w:before="266"/>
        <w:ind w:right="99"/>
        <w:jc w:val="both"/>
        <w:rPr>
          <w:color w:val="000000" w:themeColor="text1"/>
        </w:rPr>
      </w:pPr>
      <w:r>
        <w:t xml:space="preserve">To determine the number of medicines a person was supplied concurrently, we included all </w:t>
      </w:r>
      <w:proofErr w:type="gramStart"/>
      <w:r>
        <w:t>persons</w:t>
      </w:r>
      <w:proofErr w:type="gramEnd"/>
      <w:r>
        <w:t xml:space="preserve"> </w:t>
      </w:r>
      <w:r w:rsidR="241A7C51">
        <w:t>dispensed</w:t>
      </w:r>
      <w:r w:rsidR="0052190B">
        <w:t xml:space="preserve"> at least one a</w:t>
      </w:r>
      <w:r w:rsidR="00B92EBF">
        <w:rPr>
          <w:spacing w:val="-3"/>
        </w:rPr>
        <w:t xml:space="preserve">ntihypertensive </w:t>
      </w:r>
      <w:r w:rsidR="007D1B65">
        <w:rPr>
          <w:spacing w:val="-3"/>
        </w:rPr>
        <w:t>during the period January 201</w:t>
      </w:r>
      <w:r w:rsidR="00F74FA6">
        <w:rPr>
          <w:spacing w:val="-3"/>
        </w:rPr>
        <w:t>3</w:t>
      </w:r>
      <w:r w:rsidR="007D1B65">
        <w:rPr>
          <w:spacing w:val="-3"/>
        </w:rPr>
        <w:t xml:space="preserve"> to December 2023 </w:t>
      </w:r>
      <w:r w:rsidR="39A65536">
        <w:rPr>
          <w:spacing w:val="-3"/>
        </w:rPr>
        <w:t>(</w:t>
      </w:r>
      <w:r w:rsidR="00F97EF2">
        <w:rPr>
          <w:spacing w:val="-3"/>
        </w:rPr>
        <w:t>s</w:t>
      </w:r>
      <w:r w:rsidR="007D1B65">
        <w:rPr>
          <w:spacing w:val="-3"/>
        </w:rPr>
        <w:t xml:space="preserve">ee </w:t>
      </w:r>
      <w:r w:rsidR="39A65536">
        <w:rPr>
          <w:spacing w:val="-3"/>
        </w:rPr>
        <w:t>Appendix 1</w:t>
      </w:r>
      <w:r w:rsidR="007D1B65">
        <w:rPr>
          <w:spacing w:val="-3"/>
        </w:rPr>
        <w:t xml:space="preserve"> for a list of the PBS item codes used</w:t>
      </w:r>
      <w:r w:rsidR="39A65536">
        <w:rPr>
          <w:spacing w:val="-3"/>
        </w:rPr>
        <w:t>)</w:t>
      </w:r>
      <w:r w:rsidR="00B92EBF">
        <w:rPr>
          <w:spacing w:val="-3"/>
        </w:rPr>
        <w:t xml:space="preserve">. </w:t>
      </w:r>
      <w:r w:rsidR="003A4240">
        <w:rPr>
          <w:color w:val="000000" w:themeColor="text1"/>
        </w:rPr>
        <w:t>We</w:t>
      </w:r>
      <w:r w:rsidR="003A4240" w:rsidRPr="003A4240">
        <w:rPr>
          <w:color w:val="000000" w:themeColor="text1"/>
        </w:rPr>
        <w:t xml:space="preserve"> </w:t>
      </w:r>
      <w:r w:rsidR="003A4240">
        <w:rPr>
          <w:color w:val="000000" w:themeColor="text1"/>
        </w:rPr>
        <w:t xml:space="preserve">used </w:t>
      </w:r>
      <w:r w:rsidR="003A4240" w:rsidRPr="003A4240">
        <w:rPr>
          <w:color w:val="000000" w:themeColor="text1"/>
        </w:rPr>
        <w:t>estimates of standard coverage days</w:t>
      </w:r>
      <w:r w:rsidR="00A0737C">
        <w:rPr>
          <w:color w:val="000000" w:themeColor="text1"/>
        </w:rPr>
        <w:t xml:space="preserve"> (SCD)</w:t>
      </w:r>
      <w:r w:rsidR="003A4240" w:rsidRPr="003A4240">
        <w:rPr>
          <w:color w:val="000000" w:themeColor="text1"/>
        </w:rPr>
        <w:t xml:space="preserve"> (including adjustment for 60-day </w:t>
      </w:r>
      <w:proofErr w:type="spellStart"/>
      <w:r w:rsidR="003A4240" w:rsidRPr="003A4240">
        <w:rPr>
          <w:color w:val="000000" w:themeColor="text1"/>
        </w:rPr>
        <w:t>dispensings</w:t>
      </w:r>
      <w:proofErr w:type="spellEnd"/>
      <w:r w:rsidR="003A4240" w:rsidRPr="003A4240">
        <w:rPr>
          <w:color w:val="000000" w:themeColor="text1"/>
        </w:rPr>
        <w:t xml:space="preserve"> where appropriate) to </w:t>
      </w:r>
      <w:r w:rsidR="003A4240">
        <w:rPr>
          <w:color w:val="000000" w:themeColor="text1"/>
        </w:rPr>
        <w:t>determine the</w:t>
      </w:r>
      <w:r w:rsidR="003A4240" w:rsidRPr="003A4240">
        <w:rPr>
          <w:color w:val="000000" w:themeColor="text1"/>
        </w:rPr>
        <w:t xml:space="preserve"> </w:t>
      </w:r>
      <w:r w:rsidR="003A4240" w:rsidRPr="00A0737C">
        <w:rPr>
          <w:color w:val="000000" w:themeColor="text1"/>
        </w:rPr>
        <w:t xml:space="preserve">estimated length of exposure. </w:t>
      </w:r>
      <w:r w:rsidR="00A0737C" w:rsidRPr="00A0737C">
        <w:rPr>
          <w:color w:val="000000" w:themeColor="text1"/>
        </w:rPr>
        <w:t>P</w:t>
      </w:r>
      <w:r w:rsidR="003A4240" w:rsidRPr="00A0737C">
        <w:rPr>
          <w:color w:val="000000" w:themeColor="text1"/>
        </w:rPr>
        <w:t xml:space="preserve">eople </w:t>
      </w:r>
      <w:r w:rsidR="00A0737C" w:rsidRPr="00A0737C">
        <w:rPr>
          <w:color w:val="000000" w:themeColor="text1"/>
        </w:rPr>
        <w:t>wer</w:t>
      </w:r>
      <w:r w:rsidR="003A4240" w:rsidRPr="00A0737C">
        <w:rPr>
          <w:color w:val="000000" w:themeColor="text1"/>
        </w:rPr>
        <w:t xml:space="preserve">e considered as exposed to an antihypertensive in a month if they were dispensed a medicine </w:t>
      </w:r>
      <w:r w:rsidR="00A0737C" w:rsidRPr="00A0737C">
        <w:rPr>
          <w:color w:val="000000" w:themeColor="text1"/>
        </w:rPr>
        <w:t xml:space="preserve">in </w:t>
      </w:r>
      <w:r w:rsidR="003A4240" w:rsidRPr="00A0737C">
        <w:rPr>
          <w:color w:val="000000" w:themeColor="text1"/>
        </w:rPr>
        <w:t xml:space="preserve">that month or had a dispensing in </w:t>
      </w:r>
      <w:proofErr w:type="gramStart"/>
      <w:r w:rsidR="003A4240" w:rsidRPr="00A0737C">
        <w:rPr>
          <w:color w:val="000000" w:themeColor="text1"/>
        </w:rPr>
        <w:t xml:space="preserve">a </w:t>
      </w:r>
      <w:r w:rsidR="00A0737C" w:rsidRPr="00A0737C">
        <w:rPr>
          <w:color w:val="000000" w:themeColor="text1"/>
        </w:rPr>
        <w:t>period of time</w:t>
      </w:r>
      <w:proofErr w:type="gramEnd"/>
      <w:r w:rsidR="00A0737C" w:rsidRPr="00A0737C">
        <w:rPr>
          <w:color w:val="000000" w:themeColor="text1"/>
        </w:rPr>
        <w:t xml:space="preserve"> prior to that month which would have sufficient tablets dispensed such that the person would still be using that medicine in the current</w:t>
      </w:r>
      <w:r w:rsidR="00A0737C">
        <w:rPr>
          <w:color w:val="000000" w:themeColor="text1"/>
        </w:rPr>
        <w:t xml:space="preserve"> month (based on the estimated SCD).</w:t>
      </w:r>
      <w:r w:rsidR="7EC2EAEF">
        <w:rPr>
          <w:color w:val="000000" w:themeColor="text1"/>
        </w:rPr>
        <w:t xml:space="preserve"> SCD is calculated based on the</w:t>
      </w:r>
      <w:r w:rsidR="150E36DB">
        <w:rPr>
          <w:color w:val="000000" w:themeColor="text1"/>
        </w:rPr>
        <w:t xml:space="preserve"> </w:t>
      </w:r>
      <w:r w:rsidR="38FF9EC5">
        <w:rPr>
          <w:color w:val="000000" w:themeColor="text1"/>
        </w:rPr>
        <w:t>estimated</w:t>
      </w:r>
      <w:r w:rsidR="5D328874">
        <w:rPr>
          <w:color w:val="000000" w:themeColor="text1"/>
        </w:rPr>
        <w:t xml:space="preserve"> dispensing interval</w:t>
      </w:r>
      <w:r w:rsidR="0C82E14C">
        <w:rPr>
          <w:color w:val="000000" w:themeColor="text1"/>
        </w:rPr>
        <w:t xml:space="preserve"> for each relevant PBS item at population level.</w:t>
      </w:r>
      <w:r w:rsidR="005A5FBD">
        <w:rPr>
          <w:color w:val="000000" w:themeColor="text1"/>
        </w:rPr>
        <w:t xml:space="preserve"> Further details of the methods are</w:t>
      </w:r>
      <w:r w:rsidR="00417EBA">
        <w:rPr>
          <w:color w:val="000000" w:themeColor="text1"/>
        </w:rPr>
        <w:t xml:space="preserve"> included with the </w:t>
      </w:r>
      <w:r w:rsidR="00417EBA" w:rsidRPr="48616BF4">
        <w:rPr>
          <w:color w:val="000000" w:themeColor="text1"/>
        </w:rPr>
        <w:t>indi</w:t>
      </w:r>
      <w:r w:rsidR="45A6F11A" w:rsidRPr="48616BF4">
        <w:rPr>
          <w:color w:val="000000" w:themeColor="text1"/>
        </w:rPr>
        <w:t>v</w:t>
      </w:r>
      <w:r w:rsidR="00417EBA" w:rsidRPr="48616BF4">
        <w:rPr>
          <w:color w:val="000000" w:themeColor="text1"/>
        </w:rPr>
        <w:t>idual</w:t>
      </w:r>
      <w:r w:rsidR="00417EBA">
        <w:rPr>
          <w:color w:val="000000" w:themeColor="text1"/>
        </w:rPr>
        <w:t xml:space="preserve"> </w:t>
      </w:r>
      <w:proofErr w:type="gramStart"/>
      <w:r w:rsidR="00417EBA">
        <w:rPr>
          <w:color w:val="000000" w:themeColor="text1"/>
        </w:rPr>
        <w:t>analyses</w:t>
      </w:r>
      <w:proofErr w:type="gramEnd"/>
      <w:r w:rsidR="00417EBA">
        <w:rPr>
          <w:color w:val="000000" w:themeColor="text1"/>
        </w:rPr>
        <w:t>.</w:t>
      </w:r>
      <w:r w:rsidR="005A5FBD">
        <w:rPr>
          <w:color w:val="000000" w:themeColor="text1"/>
        </w:rPr>
        <w:t xml:space="preserve"> </w:t>
      </w:r>
    </w:p>
    <w:p w14:paraId="2FC6CDFE" w14:textId="77777777" w:rsidR="003F282F" w:rsidRDefault="0025312E" w:rsidP="00AD6A73">
      <w:pPr>
        <w:pStyle w:val="Heading3"/>
      </w:pPr>
      <w:bookmarkStart w:id="20" w:name="_Toc183178821"/>
      <w:r>
        <w:t xml:space="preserve">Potential </w:t>
      </w:r>
      <w:r w:rsidR="00C0642F">
        <w:t>u</w:t>
      </w:r>
      <w:r>
        <w:t>nderuse of fixed dose combinations</w:t>
      </w:r>
      <w:bookmarkEnd w:id="20"/>
    </w:p>
    <w:p w14:paraId="78D949B6" w14:textId="1CC4E867" w:rsidR="0025312E" w:rsidRDefault="00AB5154" w:rsidP="0025312E">
      <w:r>
        <w:t>To determine if there was potential underuse of</w:t>
      </w:r>
      <w:r w:rsidR="000E6D7E">
        <w:t xml:space="preserve"> FDCs</w:t>
      </w:r>
      <w:r>
        <w:t>, w</w:t>
      </w:r>
      <w:r w:rsidR="0025312E">
        <w:t xml:space="preserve">e identified the population of patients who were dispensed products from </w:t>
      </w:r>
      <w:r w:rsidR="0025312E" w:rsidRPr="00B53C27">
        <w:rPr>
          <w:b/>
          <w:bCs/>
          <w:i/>
          <w:iCs/>
        </w:rPr>
        <w:t xml:space="preserve">multiple </w:t>
      </w:r>
      <w:r w:rsidR="0025312E">
        <w:rPr>
          <w:b/>
          <w:bCs/>
          <w:i/>
          <w:iCs/>
        </w:rPr>
        <w:t xml:space="preserve">different </w:t>
      </w:r>
      <w:r w:rsidR="0025312E" w:rsidRPr="00B53C27">
        <w:rPr>
          <w:b/>
          <w:bCs/>
          <w:i/>
          <w:iCs/>
        </w:rPr>
        <w:t>antihypertensive classes</w:t>
      </w:r>
      <w:r w:rsidR="0025312E">
        <w:t xml:space="preserve"> in the same calendar month.</w:t>
      </w:r>
      <w:r w:rsidR="00D92C37">
        <w:t xml:space="preserve"> </w:t>
      </w:r>
      <w:r w:rsidR="0025312E">
        <w:t xml:space="preserve">From this population we stratified patients into two groups: </w:t>
      </w:r>
    </w:p>
    <w:p w14:paraId="42EDB88D" w14:textId="77777777" w:rsidR="0025312E" w:rsidRDefault="0025312E" w:rsidP="0025312E">
      <w:pPr>
        <w:pStyle w:val="ListParagraph"/>
        <w:numPr>
          <w:ilvl w:val="0"/>
          <w:numId w:val="51"/>
        </w:numPr>
      </w:pPr>
      <w:r>
        <w:t xml:space="preserve">those dispensed </w:t>
      </w:r>
      <w:r w:rsidRPr="00182FF1">
        <w:rPr>
          <w:b/>
          <w:bCs/>
          <w:i/>
          <w:iCs/>
        </w:rPr>
        <w:t>at least one FDC</w:t>
      </w:r>
      <w:r>
        <w:t xml:space="preserve"> in their regimen (noting that these patients may have been dispensed other single-class products as well)</w:t>
      </w:r>
    </w:p>
    <w:p w14:paraId="34CDCAF8" w14:textId="2321A98C" w:rsidR="0025312E" w:rsidRDefault="0025312E" w:rsidP="0025312E">
      <w:pPr>
        <w:pStyle w:val="ListParagraph"/>
        <w:numPr>
          <w:ilvl w:val="0"/>
          <w:numId w:val="51"/>
        </w:numPr>
      </w:pPr>
      <w:r>
        <w:t xml:space="preserve">those who </w:t>
      </w:r>
      <w:r w:rsidRPr="00B53C27">
        <w:rPr>
          <w:b/>
          <w:bCs/>
          <w:i/>
          <w:iCs/>
        </w:rPr>
        <w:t>did not have an FDC</w:t>
      </w:r>
      <w:r>
        <w:t xml:space="preserve"> in their regimen</w:t>
      </w:r>
      <w:r w:rsidR="005810AB">
        <w:t>.</w:t>
      </w:r>
    </w:p>
    <w:p w14:paraId="55F06C73" w14:textId="77777777" w:rsidR="00AB5154" w:rsidRDefault="0025312E" w:rsidP="0025312E">
      <w:pPr>
        <w:pStyle w:val="BodyText"/>
        <w:spacing w:before="244" w:line="235" w:lineRule="auto"/>
        <w:ind w:right="99"/>
        <w:jc w:val="both"/>
      </w:pPr>
      <w:r w:rsidRPr="002E457E">
        <w:t xml:space="preserve">Since not all combinations of antihypertensive classes have an available </w:t>
      </w:r>
      <w:proofErr w:type="gramStart"/>
      <w:r w:rsidRPr="002E457E">
        <w:t>FDC, and</w:t>
      </w:r>
      <w:proofErr w:type="gramEnd"/>
      <w:r w:rsidRPr="002E457E">
        <w:t xml:space="preserve"> considering the </w:t>
      </w:r>
      <w:r w:rsidRPr="002E457E">
        <w:lastRenderedPageBreak/>
        <w:t>interchangeability of drugs within and between classes (e.g., ACE and ARB), we calculated the proportion of FDC use among users whose class combinations had an available FDC in 2023.</w:t>
      </w:r>
      <w:r w:rsidR="00D92C37">
        <w:t xml:space="preserve"> </w:t>
      </w:r>
      <w:r w:rsidRPr="005F6A48">
        <w:t>Appendix 1 provides</w:t>
      </w:r>
      <w:r w:rsidRPr="002E457E">
        <w:t xml:space="preserve"> the combinations of classes with available FDCs</w:t>
      </w:r>
      <w:r>
        <w:t xml:space="preserve">. </w:t>
      </w:r>
    </w:p>
    <w:p w14:paraId="037D6840" w14:textId="2EAB1473" w:rsidR="00AB5154" w:rsidRDefault="003C1234" w:rsidP="00AB5154">
      <w:pPr>
        <w:pStyle w:val="BodyText"/>
        <w:spacing w:before="244" w:line="235" w:lineRule="auto"/>
        <w:ind w:right="99"/>
        <w:jc w:val="both"/>
      </w:pPr>
      <w:r>
        <w:t>I</w:t>
      </w:r>
      <w:r w:rsidR="0025312E">
        <w:t xml:space="preserve">n this analysis we considered FDC of amlodipine and atorvastatin as a single amlodipine (single CCB). </w:t>
      </w:r>
      <w:r w:rsidR="00AB5154" w:rsidRPr="00AB5154">
        <w:t>When considering the underuse of FDC</w:t>
      </w:r>
      <w:r w:rsidR="00F72956">
        <w:t>,</w:t>
      </w:r>
      <w:r w:rsidR="00AB5154" w:rsidRPr="00AB5154">
        <w:t xml:space="preserve"> people dispensed a single-class antihypertensive </w:t>
      </w:r>
      <w:proofErr w:type="gramStart"/>
      <w:r w:rsidR="00F72956">
        <w:t>and also</w:t>
      </w:r>
      <w:proofErr w:type="gramEnd"/>
      <w:r w:rsidR="00F72956">
        <w:t xml:space="preserve"> dispensed an</w:t>
      </w:r>
      <w:r w:rsidR="00D92C37">
        <w:t xml:space="preserve"> </w:t>
      </w:r>
      <w:r w:rsidR="00F72956">
        <w:t xml:space="preserve">FDC containing </w:t>
      </w:r>
      <w:r w:rsidR="00AB5154" w:rsidRPr="00AB5154">
        <w:t xml:space="preserve">antihypertensive </w:t>
      </w:r>
      <w:r w:rsidR="009307EC">
        <w:t>and</w:t>
      </w:r>
      <w:r w:rsidR="00F72956">
        <w:t xml:space="preserve"> </w:t>
      </w:r>
      <w:r w:rsidR="00AB5154" w:rsidRPr="00AB5154">
        <w:t>statin were not considered eligible to switch to a</w:t>
      </w:r>
      <w:r w:rsidR="00F72956">
        <w:t xml:space="preserve"> </w:t>
      </w:r>
      <w:r w:rsidR="00CD239C">
        <w:t>two-component</w:t>
      </w:r>
      <w:r w:rsidR="00F72956">
        <w:t xml:space="preserve"> </w:t>
      </w:r>
      <w:proofErr w:type="gramStart"/>
      <w:r w:rsidR="00AB5154" w:rsidRPr="00AB5154">
        <w:t>antihypertensive</w:t>
      </w:r>
      <w:proofErr w:type="gramEnd"/>
      <w:r w:rsidR="00AB5154" w:rsidRPr="00AB5154">
        <w:t xml:space="preserve"> FDC as there would be no cost benefit to the PBS or to the patient.</w:t>
      </w:r>
      <w:r w:rsidR="00D92C37">
        <w:t xml:space="preserve"> </w:t>
      </w:r>
      <w:r w:rsidR="00AB5154" w:rsidRPr="00AB5154">
        <w:t>The number of patients in this scenario is relatively low.</w:t>
      </w:r>
      <w:r w:rsidR="00D92C37">
        <w:t xml:space="preserve"> </w:t>
      </w:r>
      <w:r w:rsidR="00AB5154" w:rsidRPr="00AB5154">
        <w:rPr>
          <w:color w:val="000000" w:themeColor="text1"/>
        </w:rPr>
        <w:t xml:space="preserve">Patients on amlodipine and atorvastatin as FDC and on two other single ingredient products may be eligible for a triple FDC and separate statin. These patients have </w:t>
      </w:r>
      <w:r w:rsidR="00326345">
        <w:rPr>
          <w:color w:val="000000" w:themeColor="text1"/>
        </w:rPr>
        <w:t>three</w:t>
      </w:r>
      <w:r w:rsidR="00AB5154" w:rsidRPr="00AB5154">
        <w:rPr>
          <w:color w:val="000000" w:themeColor="text1"/>
        </w:rPr>
        <w:t xml:space="preserve"> scripts and could reduce to two scripts with a triple FDC. These people are included in the analysis.</w:t>
      </w:r>
      <w:r w:rsidR="00D92C37">
        <w:rPr>
          <w:color w:val="000000" w:themeColor="text1"/>
        </w:rPr>
        <w:t xml:space="preserve"> </w:t>
      </w:r>
      <w:r w:rsidR="00AB5154" w:rsidRPr="00AB5154">
        <w:t xml:space="preserve">Some patients may be on a FDC and another single product from the same class. In this case, we will consider a </w:t>
      </w:r>
      <w:proofErr w:type="gramStart"/>
      <w:r w:rsidR="00AB5154" w:rsidRPr="00AB5154">
        <w:t>patient is</w:t>
      </w:r>
      <w:proofErr w:type="gramEnd"/>
      <w:r w:rsidR="00AB5154" w:rsidRPr="00AB5154">
        <w:t xml:space="preserve"> receiving a FDC for the purpose of this analysis, however, both products from the same class will be </w:t>
      </w:r>
      <w:r w:rsidR="00AB5154">
        <w:t xml:space="preserve">included in any cost analysis. </w:t>
      </w:r>
      <w:r w:rsidR="00AB5154" w:rsidRPr="00AB5154">
        <w:t>Some patients may be on a FDC and a single product from another class (i.e., a different class than the two classes in the FDC).</w:t>
      </w:r>
      <w:r w:rsidR="00D92C37">
        <w:t xml:space="preserve"> </w:t>
      </w:r>
      <w:r w:rsidR="00AB5154" w:rsidRPr="00AB5154">
        <w:t xml:space="preserve">In this case we will consider a </w:t>
      </w:r>
      <w:proofErr w:type="gramStart"/>
      <w:r w:rsidR="00AB5154" w:rsidRPr="00AB5154">
        <w:t>patient is</w:t>
      </w:r>
      <w:proofErr w:type="gramEnd"/>
      <w:r w:rsidR="00AB5154" w:rsidRPr="00AB5154">
        <w:t xml:space="preserve"> receiving a</w:t>
      </w:r>
      <w:r w:rsidR="006B4C02">
        <w:t>n</w:t>
      </w:r>
      <w:r w:rsidR="00AB5154" w:rsidRPr="00AB5154">
        <w:t xml:space="preserve"> FDC. </w:t>
      </w:r>
    </w:p>
    <w:p w14:paraId="7D150503" w14:textId="77777777" w:rsidR="00F433F2" w:rsidRPr="00AB5154" w:rsidRDefault="00F433F2" w:rsidP="00AD6A73">
      <w:pPr>
        <w:pStyle w:val="Heading3"/>
      </w:pPr>
      <w:bookmarkStart w:id="21" w:name="_Toc183178822"/>
      <w:r>
        <w:t>Treatment initiation by type of product</w:t>
      </w:r>
      <w:bookmarkEnd w:id="21"/>
    </w:p>
    <w:p w14:paraId="2A6E32E9" w14:textId="46272C48" w:rsidR="0025312E" w:rsidRPr="00AB5154" w:rsidRDefault="00AB5154" w:rsidP="0025312E">
      <w:pPr>
        <w:pStyle w:val="BodyText"/>
        <w:spacing w:before="239"/>
        <w:jc w:val="both"/>
      </w:pPr>
      <w:r w:rsidRPr="00AB5154">
        <w:t xml:space="preserve">To determine the potential under-use of </w:t>
      </w:r>
      <w:r w:rsidR="00F213C1">
        <w:t>FDC</w:t>
      </w:r>
      <w:r w:rsidRPr="00AB5154">
        <w:t xml:space="preserve">s at treatment initiation </w:t>
      </w:r>
      <w:r w:rsidR="0025312E" w:rsidRPr="00AB5154">
        <w:t xml:space="preserve">we calculated the trends over time in the number of people who commenced treatment with antihypertensives. To determine those who commenced antihypertensive treatment, we identified the first month each patient was ever dispensed an antihypertensive medicine. We then considered the number of different classes of antihypertensives they were dispensed in that month. We considered patients who had medicine dispensed from one class only to be receiving monotherapy, while those dispensed medicines from multiple different classes were further stratified according to </w:t>
      </w:r>
      <w:proofErr w:type="gramStart"/>
      <w:r w:rsidR="0025312E" w:rsidRPr="00AB5154">
        <w:t>whether or not</w:t>
      </w:r>
      <w:proofErr w:type="gramEnd"/>
      <w:r w:rsidR="0025312E" w:rsidRPr="00AB5154">
        <w:t xml:space="preserve"> a</w:t>
      </w:r>
      <w:r w:rsidR="007B72B2">
        <w:t>n</w:t>
      </w:r>
      <w:r w:rsidR="0025312E" w:rsidRPr="00AB5154">
        <w:t xml:space="preserve"> FDC product was part of the regimen. Those commencing antihypertensive treatment were defined as those who received their first ever antihypertensive any time </w:t>
      </w:r>
      <w:r w:rsidR="00D13612">
        <w:t>from</w:t>
      </w:r>
      <w:r w:rsidR="0025312E" w:rsidRPr="00AB5154">
        <w:t xml:space="preserve"> 2013 with a look back period to 2012. </w:t>
      </w:r>
    </w:p>
    <w:p w14:paraId="60A3E0FF" w14:textId="5EEECEA6" w:rsidR="00AB5154" w:rsidRPr="00AB5154" w:rsidRDefault="00AB5154" w:rsidP="0025312E">
      <w:pPr>
        <w:pStyle w:val="BodyText"/>
        <w:spacing w:before="239"/>
        <w:jc w:val="both"/>
      </w:pPr>
      <w:r w:rsidRPr="00AB5154">
        <w:t>A</w:t>
      </w:r>
      <w:r w:rsidR="0025312E" w:rsidRPr="00AB5154">
        <w:t>mong the proportion of patients who initiated a medicine from only one class of antihypertensive in 2023, we determined the number of people who added a second class either as another single-agent product of as an FDC within 12 weeks, stopped treatment</w:t>
      </w:r>
      <w:r w:rsidR="00FA31DB">
        <w:t>,</w:t>
      </w:r>
      <w:r w:rsidR="0025312E" w:rsidRPr="00AB5154">
        <w:t xml:space="preserve"> or </w:t>
      </w:r>
      <w:proofErr w:type="gramStart"/>
      <w:r w:rsidR="0025312E" w:rsidRPr="00AB5154">
        <w:t>continued on</w:t>
      </w:r>
      <w:proofErr w:type="gramEnd"/>
      <w:r w:rsidR="0025312E" w:rsidRPr="00AB5154">
        <w:t xml:space="preserve"> a single antihypertensive class product. In the primary analysis, patients were censored at 12 weeks (or </w:t>
      </w:r>
      <w:proofErr w:type="gramStart"/>
      <w:r w:rsidR="0025312E" w:rsidRPr="00AB5154">
        <w:t>at</w:t>
      </w:r>
      <w:proofErr w:type="gramEnd"/>
      <w:r w:rsidR="0025312E" w:rsidRPr="00AB5154">
        <w:t xml:space="preserve"> 31</w:t>
      </w:r>
      <w:r w:rsidR="0025312E" w:rsidRPr="00AB5154">
        <w:rPr>
          <w:vertAlign w:val="superscript"/>
        </w:rPr>
        <w:t>st</w:t>
      </w:r>
      <w:r w:rsidR="0025312E" w:rsidRPr="00AB5154">
        <w:t xml:space="preserve"> December 2023) if they were still </w:t>
      </w:r>
      <w:proofErr w:type="gramStart"/>
      <w:r w:rsidR="0025312E" w:rsidRPr="00AB5154">
        <w:t>on</w:t>
      </w:r>
      <w:proofErr w:type="gramEnd"/>
      <w:r w:rsidR="0025312E" w:rsidRPr="00AB5154">
        <w:t xml:space="preserve"> single class. Patients were considered to have stopped treatment if they had a gap of longer than 3 times the standard coverage days </w:t>
      </w:r>
      <w:r w:rsidR="00D13612">
        <w:t xml:space="preserve">where the start of the gap commenced in the first </w:t>
      </w:r>
      <w:r w:rsidR="0025312E" w:rsidRPr="00AB5154">
        <w:t>12 weeks. Patients were considered to have “added” to the initial single class regimen if there was more than 60 days overlap in treatment.</w:t>
      </w:r>
      <w:r w:rsidR="00D92C37">
        <w:t xml:space="preserve"> </w:t>
      </w:r>
      <w:r w:rsidR="0025312E" w:rsidRPr="00AB5154">
        <w:t xml:space="preserve">Those with less than 60 days overlap or less than a 90-day gap between exposure periods were considered to have switched to another class but remained on single class. </w:t>
      </w:r>
    </w:p>
    <w:p w14:paraId="09FB7400" w14:textId="77777777" w:rsidR="0025312E" w:rsidRPr="003E1FD5" w:rsidRDefault="0025312E" w:rsidP="0025312E">
      <w:pPr>
        <w:pStyle w:val="BodyText"/>
        <w:spacing w:before="239"/>
        <w:jc w:val="both"/>
      </w:pPr>
      <w:r w:rsidRPr="00AB5154">
        <w:t xml:space="preserve">The outcomes of this analysis were 1) time to addition of another class (no FDC), or 2) addition of another class as FDC, or 3) cessation of treatment. Cumulative incidence functions were generated to determine the </w:t>
      </w:r>
      <w:proofErr w:type="gramStart"/>
      <w:r w:rsidRPr="00AB5154">
        <w:t>proportion</w:t>
      </w:r>
      <w:proofErr w:type="gramEnd"/>
      <w:r w:rsidRPr="00AB5154">
        <w:t xml:space="preserve"> who had experienced each outcome by 12 weeks. As a sensitivity analysis we also considered a 12-month follow-up time.</w:t>
      </w:r>
    </w:p>
    <w:p w14:paraId="0E9DE3EB" w14:textId="77777777" w:rsidR="00AA6BA4" w:rsidRPr="00C0642F" w:rsidRDefault="00AA6BA4" w:rsidP="00AD6A73">
      <w:pPr>
        <w:pStyle w:val="Heading3"/>
        <w:rPr>
          <w:rStyle w:val="Heading3Char"/>
          <w:b/>
          <w:bCs/>
        </w:rPr>
      </w:pPr>
      <w:bookmarkStart w:id="22" w:name="_Toc183178823"/>
      <w:r w:rsidRPr="00C0642F">
        <w:rPr>
          <w:rStyle w:val="Heading3Char"/>
          <w:b/>
          <w:bCs/>
        </w:rPr>
        <w:t>Persisten</w:t>
      </w:r>
      <w:r w:rsidR="003C1234" w:rsidRPr="00C0642F">
        <w:rPr>
          <w:rStyle w:val="Heading3Char"/>
          <w:b/>
          <w:bCs/>
        </w:rPr>
        <w:t>c</w:t>
      </w:r>
      <w:r w:rsidRPr="00C0642F">
        <w:rPr>
          <w:rStyle w:val="Heading3Char"/>
          <w:b/>
          <w:bCs/>
        </w:rPr>
        <w:t xml:space="preserve">e and adherence to antihypertensive </w:t>
      </w:r>
      <w:r w:rsidR="00C0642F" w:rsidRPr="00C0642F">
        <w:rPr>
          <w:rStyle w:val="Heading3Char"/>
          <w:b/>
          <w:bCs/>
        </w:rPr>
        <w:t>therapies</w:t>
      </w:r>
      <w:bookmarkEnd w:id="22"/>
    </w:p>
    <w:p w14:paraId="5A3D5F86" w14:textId="77777777" w:rsidR="00AB5154" w:rsidRDefault="00AB5154" w:rsidP="00F433F2">
      <w:pPr>
        <w:pStyle w:val="BodyText"/>
      </w:pPr>
    </w:p>
    <w:p w14:paraId="7F867782" w14:textId="77777777" w:rsidR="00F433F2" w:rsidRPr="00F433F2" w:rsidRDefault="00F433F2" w:rsidP="00F433F2">
      <w:r w:rsidRPr="00F433F2">
        <w:t>To determine persistence and adherence to antihypertensive therapy amongst naïve patients initiating antihypertensive monotherapy versus multiple therapies we identified patients with a first ever (index) antihypertensive class of medicines between 1 Jan 2015 and 31 Dec 2019. We followed patients for 4 years to determine persistence and adherence to therapy.</w:t>
      </w:r>
      <w:r w:rsidR="00D92C37">
        <w:t xml:space="preserve"> </w:t>
      </w:r>
      <w:r w:rsidRPr="00F433F2">
        <w:t xml:space="preserve">The analysis was conducted at the class level of antihypertensives. </w:t>
      </w:r>
    </w:p>
    <w:p w14:paraId="64A3C2A4" w14:textId="77777777" w:rsidR="00F433F2" w:rsidRDefault="00F433F2" w:rsidP="00F433F2">
      <w:pPr>
        <w:rPr>
          <w:sz w:val="24"/>
        </w:rPr>
      </w:pPr>
    </w:p>
    <w:p w14:paraId="796EF6B3" w14:textId="13A2FE21" w:rsidR="00AA6BA4" w:rsidRPr="00C61EF3" w:rsidRDefault="00AA6BA4" w:rsidP="00AA7575">
      <w:pPr>
        <w:jc w:val="both"/>
        <w:rPr>
          <w:rFonts w:cstheme="minorHAnsi"/>
        </w:rPr>
      </w:pPr>
      <w:r w:rsidRPr="00C61EF3">
        <w:t xml:space="preserve">Treatment </w:t>
      </w:r>
      <w:r>
        <w:t xml:space="preserve">regimens for each patient who had antihypertensive prescriptions dispensed were determined. Duration of use of </w:t>
      </w:r>
      <w:proofErr w:type="gramStart"/>
      <w:r>
        <w:t>a medicine</w:t>
      </w:r>
      <w:proofErr w:type="gramEnd"/>
      <w:r>
        <w:t xml:space="preserve"> was determined using the </w:t>
      </w:r>
      <w:r w:rsidRPr="00C61EF3">
        <w:t xml:space="preserve">date of supply and </w:t>
      </w:r>
      <w:r>
        <w:t xml:space="preserve">the estimated prescription duration. The estimated prescription duration was based on medicine specific </w:t>
      </w:r>
      <w:r w:rsidRPr="00C61EF3">
        <w:t>SCDs</w:t>
      </w:r>
      <w:r>
        <w:t xml:space="preserve"> </w:t>
      </w:r>
      <w:r w:rsidRPr="00C61EF3">
        <w:t xml:space="preserve">calculated from the data </w:t>
      </w:r>
      <w:r>
        <w:t xml:space="preserve">at the PBS item code level </w:t>
      </w:r>
      <w:r w:rsidRPr="00C61EF3">
        <w:t xml:space="preserve">and </w:t>
      </w:r>
      <w:r>
        <w:t xml:space="preserve">defined as the </w:t>
      </w:r>
      <w:proofErr w:type="gramStart"/>
      <w:r>
        <w:t>time period</w:t>
      </w:r>
      <w:proofErr w:type="gramEnd"/>
      <w:r>
        <w:t xml:space="preserve"> (days) within which 75% of prescriptions for that medicine </w:t>
      </w:r>
      <w:proofErr w:type="gramStart"/>
      <w:r>
        <w:t>was</w:t>
      </w:r>
      <w:proofErr w:type="gramEnd"/>
      <w:r>
        <w:t xml:space="preserve"> refilled. SCDs accounted for the 60-day dispensing rule. </w:t>
      </w:r>
      <w:r w:rsidRPr="00BE64BC">
        <w:rPr>
          <w:rFonts w:eastAsiaTheme="minorHAnsi"/>
          <w:color w:val="131413"/>
          <w14:ligatures w14:val="standardContextual"/>
        </w:rPr>
        <w:t>It was assumed</w:t>
      </w:r>
      <w:r>
        <w:rPr>
          <w:rFonts w:eastAsiaTheme="minorHAnsi"/>
          <w:color w:val="131413"/>
          <w14:ligatures w14:val="standardContextual"/>
        </w:rPr>
        <w:t xml:space="preserve"> </w:t>
      </w:r>
      <w:r w:rsidRPr="00BE64BC">
        <w:rPr>
          <w:rFonts w:eastAsiaTheme="minorHAnsi"/>
          <w:color w:val="131413"/>
          <w14:ligatures w14:val="standardContextual"/>
        </w:rPr>
        <w:t xml:space="preserve">that a person continued to use </w:t>
      </w:r>
      <w:proofErr w:type="gramStart"/>
      <w:r w:rsidRPr="00BE64BC">
        <w:rPr>
          <w:rFonts w:eastAsiaTheme="minorHAnsi"/>
          <w:color w:val="131413"/>
          <w14:ligatures w14:val="standardContextual"/>
        </w:rPr>
        <w:t xml:space="preserve">a </w:t>
      </w:r>
      <w:r>
        <w:rPr>
          <w:rFonts w:eastAsiaTheme="minorHAnsi"/>
          <w:color w:val="131413"/>
          <w14:ligatures w14:val="standardContextual"/>
        </w:rPr>
        <w:t>medicine</w:t>
      </w:r>
      <w:proofErr w:type="gramEnd"/>
      <w:r w:rsidRPr="00BE64BC">
        <w:rPr>
          <w:rFonts w:eastAsiaTheme="minorHAnsi"/>
          <w:color w:val="131413"/>
          <w14:ligatures w14:val="standardContextual"/>
        </w:rPr>
        <w:t xml:space="preserve"> from the </w:t>
      </w:r>
      <w:r>
        <w:rPr>
          <w:rFonts w:eastAsiaTheme="minorHAnsi"/>
          <w:color w:val="131413"/>
          <w14:ligatures w14:val="standardContextual"/>
        </w:rPr>
        <w:t>supply</w:t>
      </w:r>
      <w:r w:rsidRPr="00BE64BC">
        <w:rPr>
          <w:rFonts w:eastAsiaTheme="minorHAnsi"/>
          <w:color w:val="131413"/>
          <w14:ligatures w14:val="standardContextual"/>
        </w:rPr>
        <w:t xml:space="preserve"> date</w:t>
      </w:r>
      <w:r>
        <w:rPr>
          <w:rFonts w:eastAsiaTheme="minorHAnsi"/>
          <w:color w:val="131413"/>
          <w14:ligatures w14:val="standardContextual"/>
        </w:rPr>
        <w:t xml:space="preserve"> </w:t>
      </w:r>
      <w:r w:rsidRPr="00BE64BC">
        <w:rPr>
          <w:rFonts w:eastAsiaTheme="minorHAnsi"/>
          <w:color w:val="131413"/>
          <w14:ligatures w14:val="standardContextual"/>
        </w:rPr>
        <w:t xml:space="preserve">for the prescription </w:t>
      </w:r>
      <w:r>
        <w:rPr>
          <w:rFonts w:eastAsiaTheme="minorHAnsi"/>
          <w:color w:val="131413"/>
          <w14:ligatures w14:val="standardContextual"/>
        </w:rPr>
        <w:t>d</w:t>
      </w:r>
      <w:r w:rsidRPr="00BE64BC">
        <w:rPr>
          <w:rFonts w:eastAsiaTheme="minorHAnsi"/>
          <w:color w:val="131413"/>
          <w14:ligatures w14:val="standardContextual"/>
        </w:rPr>
        <w:t>uration.</w:t>
      </w:r>
      <w:r>
        <w:rPr>
          <w:rFonts w:eastAsiaTheme="minorHAnsi"/>
          <w:color w:val="131413"/>
          <w14:ligatures w14:val="standardContextual"/>
        </w:rPr>
        <w:t xml:space="preserve"> </w:t>
      </w:r>
      <w:r w:rsidRPr="00C61EF3">
        <w:rPr>
          <w:rFonts w:cstheme="minorHAnsi"/>
        </w:rPr>
        <w:t>A break (long gap) in treatment w</w:t>
      </w:r>
      <w:r>
        <w:rPr>
          <w:rFonts w:cstheme="minorHAnsi"/>
        </w:rPr>
        <w:t>as</w:t>
      </w:r>
      <w:r w:rsidRPr="00C61EF3">
        <w:rPr>
          <w:rFonts w:cstheme="minorHAnsi"/>
        </w:rPr>
        <w:t xml:space="preserve"> defined as a gap of </w:t>
      </w:r>
      <w:r>
        <w:rPr>
          <w:rFonts w:cstheme="minorHAnsi"/>
        </w:rPr>
        <w:t>two</w:t>
      </w:r>
      <w:r w:rsidRPr="00C61EF3">
        <w:rPr>
          <w:rFonts w:cstheme="minorHAnsi"/>
        </w:rPr>
        <w:t xml:space="preserve"> or more SCDs (i.e.</w:t>
      </w:r>
      <w:r w:rsidR="00350F1B">
        <w:rPr>
          <w:rFonts w:cstheme="minorHAnsi"/>
        </w:rPr>
        <w:t>,</w:t>
      </w:r>
      <w:r w:rsidRPr="00C61EF3">
        <w:rPr>
          <w:rFonts w:cstheme="minorHAnsi"/>
        </w:rPr>
        <w:t xml:space="preserve"> the patient ha</w:t>
      </w:r>
      <w:r w:rsidR="00350F1B">
        <w:rPr>
          <w:rFonts w:cstheme="minorHAnsi"/>
        </w:rPr>
        <w:t>d</w:t>
      </w:r>
      <w:r w:rsidRPr="00C61EF3">
        <w:rPr>
          <w:rFonts w:cstheme="minorHAnsi"/>
        </w:rPr>
        <w:t xml:space="preserve"> not received re-supply at two consecutive expected refill dates). If multiple prescriptions of the same medication (but not the same strength) </w:t>
      </w:r>
      <w:r>
        <w:rPr>
          <w:rFonts w:cstheme="minorHAnsi"/>
        </w:rPr>
        <w:t>we</w:t>
      </w:r>
      <w:r w:rsidRPr="00C61EF3">
        <w:rPr>
          <w:rFonts w:cstheme="minorHAnsi"/>
        </w:rPr>
        <w:t>re supplied on the same day, it w</w:t>
      </w:r>
      <w:r>
        <w:rPr>
          <w:rFonts w:cstheme="minorHAnsi"/>
        </w:rPr>
        <w:t>as</w:t>
      </w:r>
      <w:r w:rsidRPr="00C61EF3">
        <w:rPr>
          <w:rFonts w:cstheme="minorHAnsi"/>
        </w:rPr>
        <w:t xml:space="preserve"> assumed that these were necessary for dose escalation and the coverage period w</w:t>
      </w:r>
      <w:r>
        <w:rPr>
          <w:rFonts w:cstheme="minorHAnsi"/>
        </w:rPr>
        <w:t>as not</w:t>
      </w:r>
      <w:r w:rsidRPr="00C61EF3">
        <w:rPr>
          <w:rFonts w:cstheme="minorHAnsi"/>
        </w:rPr>
        <w:t xml:space="preserve"> extended. If the multiple prescription of the same medication and the same strength </w:t>
      </w:r>
      <w:r>
        <w:rPr>
          <w:rFonts w:cstheme="minorHAnsi"/>
        </w:rPr>
        <w:t>we</w:t>
      </w:r>
      <w:r w:rsidRPr="00C61EF3">
        <w:rPr>
          <w:rFonts w:cstheme="minorHAnsi"/>
        </w:rPr>
        <w:t xml:space="preserve">re supplied on the same day (for example original and repeat prescriptions </w:t>
      </w:r>
      <w:r>
        <w:rPr>
          <w:rFonts w:cstheme="minorHAnsi"/>
        </w:rPr>
        <w:t>we</w:t>
      </w:r>
      <w:r w:rsidRPr="00C61EF3">
        <w:rPr>
          <w:rFonts w:cstheme="minorHAnsi"/>
        </w:rPr>
        <w:t>re supplied under Regulation 24 on the same day), then this w</w:t>
      </w:r>
      <w:r>
        <w:rPr>
          <w:rFonts w:cstheme="minorHAnsi"/>
        </w:rPr>
        <w:t>as</w:t>
      </w:r>
      <w:r w:rsidRPr="00C61EF3">
        <w:rPr>
          <w:rFonts w:cstheme="minorHAnsi"/>
        </w:rPr>
        <w:t xml:space="preserve"> assumed to extend the coverage period (i.e.</w:t>
      </w:r>
      <w:r w:rsidR="002377C8">
        <w:rPr>
          <w:rFonts w:cstheme="minorHAnsi"/>
        </w:rPr>
        <w:t>,</w:t>
      </w:r>
      <w:r w:rsidRPr="00C61EF3">
        <w:rPr>
          <w:rFonts w:cstheme="minorHAnsi"/>
        </w:rPr>
        <w:t xml:space="preserve"> end of coverage period = supply date + number of prescriptions on the same day x SCD). Once medication episodes for each patient and each medicine </w:t>
      </w:r>
      <w:r>
        <w:rPr>
          <w:rFonts w:cstheme="minorHAnsi"/>
        </w:rPr>
        <w:t>we</w:t>
      </w:r>
      <w:r w:rsidRPr="00C61EF3">
        <w:rPr>
          <w:rFonts w:cstheme="minorHAnsi"/>
        </w:rPr>
        <w:t>re determined for every week, then regimens of monotherapy and co-administration w</w:t>
      </w:r>
      <w:r>
        <w:rPr>
          <w:rFonts w:cstheme="minorHAnsi"/>
        </w:rPr>
        <w:t>ere</w:t>
      </w:r>
      <w:r w:rsidRPr="00C61EF3">
        <w:rPr>
          <w:rFonts w:cstheme="minorHAnsi"/>
        </w:rPr>
        <w:t xml:space="preserve"> calculated. </w:t>
      </w:r>
    </w:p>
    <w:p w14:paraId="2456B99F" w14:textId="77777777" w:rsidR="005E4601" w:rsidRDefault="005E4601" w:rsidP="00AA7575">
      <w:pPr>
        <w:jc w:val="both"/>
      </w:pPr>
    </w:p>
    <w:p w14:paraId="30FB2B29" w14:textId="7D724F64" w:rsidR="00AA6BA4" w:rsidRPr="007A59FE" w:rsidRDefault="00AA6BA4" w:rsidP="00AA6BA4">
      <w:pPr>
        <w:jc w:val="both"/>
      </w:pPr>
      <w:r>
        <w:t>Persistence (duration) to first treatment episode with index class(</w:t>
      </w:r>
      <w:r w:rsidR="005E4601">
        <w:t>e</w:t>
      </w:r>
      <w:r>
        <w:t>s) was defined as time from initiation of the index class(</w:t>
      </w:r>
      <w:r w:rsidR="005E4601">
        <w:t>e</w:t>
      </w:r>
      <w:r>
        <w:t>s) to its discontinuation</w:t>
      </w:r>
      <w:r>
        <w:rPr>
          <w:rFonts w:cstheme="minorHAnsi"/>
        </w:rPr>
        <w:t>,</w:t>
      </w:r>
      <w:r w:rsidRPr="008C3D54">
        <w:rPr>
          <w:rFonts w:cstheme="minorHAnsi"/>
        </w:rPr>
        <w:t xml:space="preserve"> </w:t>
      </w:r>
      <w:r>
        <w:rPr>
          <w:rFonts w:cstheme="minorHAnsi"/>
        </w:rPr>
        <w:t xml:space="preserve">either </w:t>
      </w:r>
      <w:r w:rsidRPr="008C3D54">
        <w:rPr>
          <w:rFonts w:cstheme="minorHAnsi"/>
        </w:rPr>
        <w:t>due to</w:t>
      </w:r>
      <w:r>
        <w:rPr>
          <w:rFonts w:cstheme="minorHAnsi"/>
        </w:rPr>
        <w:t xml:space="preserve"> switch or cessation (whichever occurred first):</w:t>
      </w:r>
    </w:p>
    <w:p w14:paraId="2EB3A0BB" w14:textId="6120E1BB" w:rsidR="00AA6BA4" w:rsidRPr="00FA0C95" w:rsidRDefault="00AA6BA4" w:rsidP="00AA6BA4">
      <w:pPr>
        <w:pStyle w:val="ListParagraph"/>
        <w:widowControl/>
        <w:numPr>
          <w:ilvl w:val="0"/>
          <w:numId w:val="56"/>
        </w:numPr>
        <w:autoSpaceDE/>
        <w:autoSpaceDN/>
        <w:spacing w:line="276" w:lineRule="auto"/>
        <w:contextualSpacing/>
        <w:jc w:val="both"/>
        <w:rPr>
          <w:rFonts w:asciiTheme="minorHAnsi" w:hAnsiTheme="minorHAnsi" w:cstheme="minorHAnsi"/>
          <w:szCs w:val="24"/>
        </w:rPr>
      </w:pPr>
      <w:r w:rsidRPr="00FA0C95">
        <w:rPr>
          <w:rFonts w:asciiTheme="minorHAnsi" w:hAnsiTheme="minorHAnsi" w:cstheme="minorHAnsi"/>
          <w:szCs w:val="24"/>
        </w:rPr>
        <w:t xml:space="preserve">switch was defined as change to </w:t>
      </w:r>
      <w:proofErr w:type="gramStart"/>
      <w:r w:rsidRPr="00FA0C95">
        <w:rPr>
          <w:rFonts w:asciiTheme="minorHAnsi" w:hAnsiTheme="minorHAnsi" w:cstheme="minorHAnsi"/>
          <w:szCs w:val="24"/>
        </w:rPr>
        <w:t>another</w:t>
      </w:r>
      <w:proofErr w:type="gramEnd"/>
      <w:r w:rsidRPr="00FA0C95">
        <w:rPr>
          <w:rFonts w:asciiTheme="minorHAnsi" w:hAnsiTheme="minorHAnsi" w:cstheme="minorHAnsi"/>
          <w:szCs w:val="24"/>
        </w:rPr>
        <w:t xml:space="preserve"> class</w:t>
      </w:r>
      <w:r>
        <w:rPr>
          <w:rFonts w:asciiTheme="minorHAnsi" w:hAnsiTheme="minorHAnsi" w:cstheme="minorHAnsi"/>
          <w:szCs w:val="24"/>
        </w:rPr>
        <w:t>(</w:t>
      </w:r>
      <w:r w:rsidR="00967B50">
        <w:rPr>
          <w:rFonts w:asciiTheme="minorHAnsi" w:hAnsiTheme="minorHAnsi" w:cstheme="minorHAnsi"/>
          <w:szCs w:val="24"/>
        </w:rPr>
        <w:t>e</w:t>
      </w:r>
      <w:r>
        <w:rPr>
          <w:rFonts w:asciiTheme="minorHAnsi" w:hAnsiTheme="minorHAnsi" w:cstheme="minorHAnsi"/>
          <w:szCs w:val="24"/>
        </w:rPr>
        <w:t>s)</w:t>
      </w:r>
      <w:r w:rsidRPr="00FA0C95">
        <w:rPr>
          <w:rFonts w:asciiTheme="minorHAnsi" w:hAnsiTheme="minorHAnsi" w:cstheme="minorHAnsi"/>
          <w:szCs w:val="24"/>
        </w:rPr>
        <w:t xml:space="preserve"> of antihypertensive where there was also cessation of the initial class</w:t>
      </w:r>
      <w:r>
        <w:rPr>
          <w:rFonts w:asciiTheme="minorHAnsi" w:hAnsiTheme="minorHAnsi" w:cstheme="minorHAnsi"/>
          <w:szCs w:val="24"/>
        </w:rPr>
        <w:t>(</w:t>
      </w:r>
      <w:r w:rsidR="00967B50">
        <w:rPr>
          <w:rFonts w:asciiTheme="minorHAnsi" w:hAnsiTheme="minorHAnsi" w:cstheme="minorHAnsi"/>
          <w:szCs w:val="24"/>
        </w:rPr>
        <w:t>e</w:t>
      </w:r>
      <w:r>
        <w:rPr>
          <w:rFonts w:asciiTheme="minorHAnsi" w:hAnsiTheme="minorHAnsi" w:cstheme="minorHAnsi"/>
          <w:szCs w:val="24"/>
        </w:rPr>
        <w:t>s)</w:t>
      </w:r>
      <w:r w:rsidRPr="00FA0C95">
        <w:rPr>
          <w:rFonts w:asciiTheme="minorHAnsi" w:hAnsiTheme="minorHAnsi" w:cstheme="minorHAnsi"/>
          <w:szCs w:val="24"/>
        </w:rPr>
        <w:t xml:space="preserve">, </w:t>
      </w:r>
    </w:p>
    <w:p w14:paraId="3C2A01CC" w14:textId="27BBFBDC" w:rsidR="00AA6BA4" w:rsidRPr="00FA0C95" w:rsidRDefault="00AA6BA4" w:rsidP="00AA6BA4">
      <w:pPr>
        <w:pStyle w:val="ListParagraph"/>
        <w:widowControl/>
        <w:numPr>
          <w:ilvl w:val="0"/>
          <w:numId w:val="56"/>
        </w:numPr>
        <w:adjustRightInd w:val="0"/>
        <w:spacing w:line="276" w:lineRule="auto"/>
        <w:contextualSpacing/>
        <w:jc w:val="both"/>
        <w:rPr>
          <w:rFonts w:asciiTheme="minorHAnsi" w:hAnsiTheme="minorHAnsi"/>
          <w:szCs w:val="24"/>
        </w:rPr>
      </w:pPr>
      <w:r w:rsidRPr="00FA0C95">
        <w:rPr>
          <w:rFonts w:asciiTheme="minorHAnsi" w:hAnsiTheme="minorHAnsi" w:cstheme="minorHAnsi"/>
          <w:szCs w:val="24"/>
        </w:rPr>
        <w:t xml:space="preserve">cessation was defined as a long gap in therapy </w:t>
      </w:r>
      <w:r>
        <w:rPr>
          <w:rFonts w:asciiTheme="minorHAnsi" w:hAnsiTheme="minorHAnsi" w:cstheme="minorHAnsi"/>
          <w:szCs w:val="24"/>
        </w:rPr>
        <w:t>- g</w:t>
      </w:r>
      <w:r w:rsidRPr="00FA0C95">
        <w:rPr>
          <w:rFonts w:asciiTheme="minorHAnsi" w:hAnsiTheme="minorHAnsi"/>
          <w:szCs w:val="24"/>
        </w:rPr>
        <w:t xml:space="preserve">aps </w:t>
      </w:r>
      <w:r>
        <w:rPr>
          <w:rFonts w:asciiTheme="minorHAnsi" w:hAnsiTheme="minorHAnsi"/>
          <w:szCs w:val="24"/>
        </w:rPr>
        <w:t xml:space="preserve">larger than two or more </w:t>
      </w:r>
      <w:r w:rsidRPr="00FA0C95">
        <w:rPr>
          <w:rFonts w:asciiTheme="minorHAnsi" w:hAnsiTheme="minorHAnsi" w:cstheme="minorHAnsi"/>
          <w:szCs w:val="24"/>
        </w:rPr>
        <w:t>SDCs were considered to represent cessation</w:t>
      </w:r>
      <w:r w:rsidR="00036992">
        <w:rPr>
          <w:rFonts w:asciiTheme="minorHAnsi" w:hAnsiTheme="minorHAnsi" w:cstheme="minorHAnsi"/>
          <w:szCs w:val="24"/>
        </w:rPr>
        <w:t>.</w:t>
      </w:r>
      <w:r w:rsidRPr="00FA0C95">
        <w:rPr>
          <w:rFonts w:asciiTheme="minorHAnsi" w:hAnsiTheme="minorHAnsi" w:cstheme="minorHAnsi"/>
          <w:szCs w:val="24"/>
        </w:rPr>
        <w:t xml:space="preserve"> </w:t>
      </w:r>
    </w:p>
    <w:p w14:paraId="3293BD1C" w14:textId="77777777" w:rsidR="00AA6BA4" w:rsidRPr="008C5E1C" w:rsidRDefault="00AA6BA4" w:rsidP="00AA6BA4">
      <w:pPr>
        <w:pStyle w:val="ListParagraph"/>
        <w:adjustRightInd w:val="0"/>
        <w:spacing w:line="276" w:lineRule="auto"/>
        <w:rPr>
          <w:rFonts w:asciiTheme="minorHAnsi" w:hAnsiTheme="minorHAnsi"/>
        </w:rPr>
      </w:pPr>
    </w:p>
    <w:p w14:paraId="68CAB861" w14:textId="7CB08B4D" w:rsidR="00AA6BA4" w:rsidRPr="007528D0" w:rsidRDefault="00AA6BA4" w:rsidP="00AA6BA4">
      <w:pPr>
        <w:adjustRightInd w:val="0"/>
        <w:spacing w:line="276" w:lineRule="auto"/>
        <w:jc w:val="both"/>
        <w:rPr>
          <w:rFonts w:cstheme="minorHAnsi"/>
        </w:rPr>
      </w:pPr>
      <w:r w:rsidRPr="007528D0">
        <w:rPr>
          <w:rFonts w:eastAsiaTheme="minorHAnsi" w:cstheme="minorHAnsi"/>
          <w:color w:val="131413"/>
          <w14:ligatures w14:val="standardContextual"/>
        </w:rPr>
        <w:t xml:space="preserve">Based on the definition for a switch, the addition of an antihypertensive </w:t>
      </w:r>
      <w:r>
        <w:rPr>
          <w:rFonts w:eastAsiaTheme="minorHAnsi" w:cstheme="minorHAnsi"/>
          <w:color w:val="131413"/>
          <w14:ligatures w14:val="standardContextual"/>
        </w:rPr>
        <w:t xml:space="preserve">class </w:t>
      </w:r>
      <w:r w:rsidRPr="007528D0">
        <w:rPr>
          <w:rFonts w:eastAsiaTheme="minorHAnsi" w:cstheme="minorHAnsi"/>
          <w:color w:val="131413"/>
          <w14:ligatures w14:val="standardContextual"/>
        </w:rPr>
        <w:t xml:space="preserve">to the index therapy was considered as continuation </w:t>
      </w:r>
      <w:proofErr w:type="gramStart"/>
      <w:r>
        <w:rPr>
          <w:rFonts w:eastAsiaTheme="minorHAnsi" w:cstheme="minorHAnsi"/>
          <w:color w:val="131413"/>
          <w14:ligatures w14:val="standardContextual"/>
        </w:rPr>
        <w:t>as long as</w:t>
      </w:r>
      <w:proofErr w:type="gramEnd"/>
      <w:r>
        <w:rPr>
          <w:rFonts w:eastAsiaTheme="minorHAnsi" w:cstheme="minorHAnsi"/>
          <w:color w:val="131413"/>
          <w14:ligatures w14:val="standardContextual"/>
        </w:rPr>
        <w:t xml:space="preserve"> the index class(</w:t>
      </w:r>
      <w:r w:rsidR="005B0050">
        <w:rPr>
          <w:rFonts w:eastAsiaTheme="minorHAnsi" w:cstheme="minorHAnsi"/>
          <w:color w:val="131413"/>
          <w14:ligatures w14:val="standardContextual"/>
        </w:rPr>
        <w:t>e</w:t>
      </w:r>
      <w:r>
        <w:rPr>
          <w:rFonts w:eastAsiaTheme="minorHAnsi" w:cstheme="minorHAnsi"/>
          <w:color w:val="131413"/>
          <w14:ligatures w14:val="standardContextual"/>
        </w:rPr>
        <w:t>s) was also continued. O</w:t>
      </w:r>
      <w:r w:rsidRPr="007528D0">
        <w:rPr>
          <w:rFonts w:cstheme="minorHAnsi"/>
        </w:rPr>
        <w:t xml:space="preserve">nly change to therapy that did not include the index </w:t>
      </w:r>
      <w:r>
        <w:rPr>
          <w:rFonts w:cstheme="minorHAnsi"/>
        </w:rPr>
        <w:t>class(</w:t>
      </w:r>
      <w:r w:rsidR="005B0050">
        <w:rPr>
          <w:rFonts w:cstheme="minorHAnsi"/>
        </w:rPr>
        <w:t>e</w:t>
      </w:r>
      <w:r>
        <w:rPr>
          <w:rFonts w:cstheme="minorHAnsi"/>
        </w:rPr>
        <w:t>s)</w:t>
      </w:r>
      <w:r w:rsidRPr="007528D0">
        <w:rPr>
          <w:rFonts w:cstheme="minorHAnsi"/>
        </w:rPr>
        <w:t xml:space="preserve"> was considered as a switch.</w:t>
      </w:r>
      <w:r w:rsidRPr="007528D0">
        <w:rPr>
          <w:rFonts w:eastAsiaTheme="minorHAnsi" w:cstheme="minorHAnsi"/>
          <w:color w:val="131413"/>
          <w14:ligatures w14:val="standardContextual"/>
        </w:rPr>
        <w:t xml:space="preserve"> A gap of </w:t>
      </w:r>
      <w:r>
        <w:rPr>
          <w:rFonts w:eastAsiaTheme="minorHAnsi" w:cstheme="minorHAnsi"/>
          <w:color w:val="131413"/>
          <w14:ligatures w14:val="standardContextual"/>
        </w:rPr>
        <w:t>2</w:t>
      </w:r>
      <w:r w:rsidRPr="007528D0">
        <w:rPr>
          <w:rFonts w:eastAsiaTheme="minorHAnsi" w:cstheme="minorHAnsi"/>
          <w:color w:val="131413"/>
          <w14:ligatures w14:val="standardContextual"/>
        </w:rPr>
        <w:t xml:space="preserve"> or more SCDs was imposed to avoid misclassifying those who have short breaks between dispensing, which may occur when patients have accumulated surplus medicine or have a break due to </w:t>
      </w:r>
      <w:proofErr w:type="spellStart"/>
      <w:r w:rsidRPr="007528D0">
        <w:rPr>
          <w:rFonts w:eastAsiaTheme="minorHAnsi" w:cstheme="minorHAnsi"/>
          <w:color w:val="131413"/>
          <w14:ligatures w14:val="standardContextual"/>
        </w:rPr>
        <w:t>hospitalisation</w:t>
      </w:r>
      <w:proofErr w:type="spellEnd"/>
      <w:r w:rsidRPr="007528D0">
        <w:rPr>
          <w:rFonts w:eastAsiaTheme="minorHAnsi" w:cstheme="minorHAnsi"/>
          <w:color w:val="131413"/>
          <w14:ligatures w14:val="standardContextual"/>
        </w:rPr>
        <w:t xml:space="preserve"> or overseas travel.</w:t>
      </w:r>
    </w:p>
    <w:p w14:paraId="76088ECB" w14:textId="77777777" w:rsidR="00BA3D33" w:rsidRDefault="00BA3D33" w:rsidP="00AA6BA4">
      <w:pPr>
        <w:spacing w:line="276" w:lineRule="auto"/>
        <w:jc w:val="both"/>
        <w:rPr>
          <w:rFonts w:cstheme="minorHAnsi"/>
        </w:rPr>
      </w:pPr>
    </w:p>
    <w:p w14:paraId="44105FF1" w14:textId="5A11C03B" w:rsidR="00AA6BA4" w:rsidRDefault="00AA6BA4" w:rsidP="00AA6BA4">
      <w:pPr>
        <w:spacing w:line="276" w:lineRule="auto"/>
        <w:jc w:val="both"/>
        <w:rPr>
          <w:rFonts w:cstheme="minorHAnsi"/>
        </w:rPr>
      </w:pPr>
      <w:r>
        <w:rPr>
          <w:rFonts w:cstheme="minorHAnsi"/>
        </w:rPr>
        <w:t>Examples for mono therapy, FDC and separate agent combination:</w:t>
      </w:r>
    </w:p>
    <w:p w14:paraId="433D804F" w14:textId="77777777" w:rsidR="00AA6BA4" w:rsidRDefault="00AA6BA4" w:rsidP="00AA6BA4">
      <w:pPr>
        <w:spacing w:line="276" w:lineRule="auto"/>
        <w:jc w:val="both"/>
        <w:rPr>
          <w:rFonts w:cstheme="minorHAnsi"/>
        </w:rPr>
      </w:pPr>
      <w:r>
        <w:rPr>
          <w:rFonts w:cstheme="minorHAnsi"/>
        </w:rPr>
        <w:t>Continuation of index therapy:</w:t>
      </w:r>
    </w:p>
    <w:p w14:paraId="297035C9" w14:textId="77777777" w:rsidR="00AA6BA4" w:rsidRDefault="00D92C37" w:rsidP="00AA6BA4">
      <w:pPr>
        <w:spacing w:line="276" w:lineRule="auto"/>
        <w:jc w:val="both"/>
        <w:rPr>
          <w:rFonts w:cstheme="minorHAnsi"/>
        </w:rPr>
      </w:pPr>
      <w:r>
        <w:rPr>
          <w:rFonts w:cstheme="minorHAnsi"/>
        </w:rPr>
        <w:t xml:space="preserve">            </w:t>
      </w:r>
      <w:r w:rsidR="00AA6BA4">
        <w:rPr>
          <w:rFonts w:cstheme="minorHAnsi"/>
        </w:rPr>
        <w:t xml:space="preserve"> Index ACE </w:t>
      </w:r>
      <w:r w:rsidR="00AA6BA4" w:rsidRPr="007528D0">
        <w:rPr>
          <w:rFonts w:cstheme="minorHAnsi"/>
        </w:rPr>
        <w:sym w:font="Wingdings" w:char="F0E0"/>
      </w:r>
      <w:r w:rsidR="00AA6BA4">
        <w:rPr>
          <w:rFonts w:cstheme="minorHAnsi"/>
        </w:rPr>
        <w:t xml:space="preserve"> ACE +/- anything </w:t>
      </w:r>
      <w:proofErr w:type="gramStart"/>
      <w:r w:rsidR="00AA6BA4">
        <w:rPr>
          <w:rFonts w:cstheme="minorHAnsi"/>
        </w:rPr>
        <w:t>else;</w:t>
      </w:r>
      <w:proofErr w:type="gramEnd"/>
    </w:p>
    <w:p w14:paraId="50CC26C0" w14:textId="77777777" w:rsidR="00AA6BA4" w:rsidRDefault="00D92C37" w:rsidP="00AA6BA4">
      <w:pPr>
        <w:spacing w:line="276" w:lineRule="auto"/>
        <w:jc w:val="both"/>
        <w:rPr>
          <w:rFonts w:cstheme="minorHAnsi"/>
        </w:rPr>
      </w:pPr>
      <w:r>
        <w:rPr>
          <w:rFonts w:cstheme="minorHAnsi"/>
        </w:rPr>
        <w:t xml:space="preserve">            </w:t>
      </w:r>
      <w:r w:rsidR="00AA6BA4">
        <w:rPr>
          <w:rFonts w:cstheme="minorHAnsi"/>
        </w:rPr>
        <w:t xml:space="preserve"> Index ACE_CCB_FDC </w:t>
      </w:r>
      <w:r w:rsidR="00AA6BA4" w:rsidRPr="007528D0">
        <w:rPr>
          <w:rFonts w:cstheme="minorHAnsi"/>
        </w:rPr>
        <w:sym w:font="Wingdings" w:char="F0E0"/>
      </w:r>
      <w:r w:rsidR="00AA6BA4">
        <w:rPr>
          <w:rFonts w:cstheme="minorHAnsi"/>
        </w:rPr>
        <w:t xml:space="preserve"> ACE_CCB_FDC +/- anything </w:t>
      </w:r>
      <w:proofErr w:type="gramStart"/>
      <w:r w:rsidR="00AA6BA4">
        <w:rPr>
          <w:rFonts w:cstheme="minorHAnsi"/>
        </w:rPr>
        <w:t>else;</w:t>
      </w:r>
      <w:proofErr w:type="gramEnd"/>
      <w:r>
        <w:rPr>
          <w:rFonts w:cstheme="minorHAnsi"/>
        </w:rPr>
        <w:t xml:space="preserve"> </w:t>
      </w:r>
    </w:p>
    <w:p w14:paraId="42F77F92" w14:textId="77777777" w:rsidR="00AA6BA4" w:rsidRDefault="00D92C37" w:rsidP="00AA6BA4">
      <w:pPr>
        <w:spacing w:line="276" w:lineRule="auto"/>
        <w:jc w:val="both"/>
        <w:rPr>
          <w:rFonts w:cstheme="minorHAnsi"/>
        </w:rPr>
      </w:pPr>
      <w:r>
        <w:rPr>
          <w:rFonts w:cstheme="minorHAnsi"/>
        </w:rPr>
        <w:t xml:space="preserve">            </w:t>
      </w:r>
      <w:r w:rsidR="00AA6BA4">
        <w:rPr>
          <w:rFonts w:cstheme="minorHAnsi"/>
        </w:rPr>
        <w:t xml:space="preserve"> Index ACE + CCB </w:t>
      </w:r>
      <w:r w:rsidR="00AA6BA4" w:rsidRPr="007528D0">
        <w:rPr>
          <w:rFonts w:cstheme="minorHAnsi"/>
        </w:rPr>
        <w:sym w:font="Wingdings" w:char="F0E0"/>
      </w:r>
      <w:r w:rsidR="00AA6BA4">
        <w:rPr>
          <w:rFonts w:cstheme="minorHAnsi"/>
        </w:rPr>
        <w:t xml:space="preserve"> ACE + CCB +/- anything </w:t>
      </w:r>
      <w:proofErr w:type="gramStart"/>
      <w:r w:rsidR="00AA6BA4">
        <w:rPr>
          <w:rFonts w:cstheme="minorHAnsi"/>
        </w:rPr>
        <w:t>else;</w:t>
      </w:r>
      <w:proofErr w:type="gramEnd"/>
      <w:r w:rsidR="00AA6BA4">
        <w:rPr>
          <w:rFonts w:cstheme="minorHAnsi"/>
        </w:rPr>
        <w:t xml:space="preserve"> </w:t>
      </w:r>
    </w:p>
    <w:p w14:paraId="2BE5EC7E" w14:textId="77777777" w:rsidR="00AA6BA4" w:rsidRDefault="00AA6BA4" w:rsidP="00AA6BA4">
      <w:pPr>
        <w:spacing w:line="276" w:lineRule="auto"/>
        <w:jc w:val="both"/>
        <w:rPr>
          <w:rFonts w:cstheme="minorHAnsi"/>
        </w:rPr>
      </w:pPr>
      <w:r>
        <w:rPr>
          <w:rFonts w:cstheme="minorHAnsi"/>
        </w:rPr>
        <w:t xml:space="preserve">Switch from index therapy: </w:t>
      </w:r>
    </w:p>
    <w:p w14:paraId="2EAE5931" w14:textId="77777777" w:rsidR="00AA6BA4" w:rsidRDefault="00D92C37" w:rsidP="00AA6BA4">
      <w:pPr>
        <w:spacing w:line="276" w:lineRule="auto"/>
        <w:jc w:val="both"/>
        <w:rPr>
          <w:rFonts w:cstheme="minorHAnsi"/>
        </w:rPr>
      </w:pPr>
      <w:r>
        <w:rPr>
          <w:rFonts w:cstheme="minorHAnsi"/>
        </w:rPr>
        <w:t xml:space="preserve">            </w:t>
      </w:r>
      <w:r w:rsidR="00AA6BA4">
        <w:rPr>
          <w:rFonts w:cstheme="minorHAnsi"/>
        </w:rPr>
        <w:t>Index ACE</w:t>
      </w:r>
      <w:r>
        <w:rPr>
          <w:rFonts w:cstheme="minorHAnsi"/>
        </w:rPr>
        <w:t xml:space="preserve"> </w:t>
      </w:r>
      <w:r w:rsidR="00AA6BA4" w:rsidRPr="007528D0">
        <w:rPr>
          <w:rFonts w:cstheme="minorHAnsi"/>
        </w:rPr>
        <w:sym w:font="Wingdings" w:char="F0E0"/>
      </w:r>
      <w:r w:rsidR="00AA6BA4">
        <w:rPr>
          <w:rFonts w:cstheme="minorHAnsi"/>
        </w:rPr>
        <w:t xml:space="preserve"> anything else but no </w:t>
      </w:r>
      <w:proofErr w:type="gramStart"/>
      <w:r w:rsidR="00AA6BA4">
        <w:rPr>
          <w:rFonts w:cstheme="minorHAnsi"/>
        </w:rPr>
        <w:t>ACE;</w:t>
      </w:r>
      <w:proofErr w:type="gramEnd"/>
    </w:p>
    <w:p w14:paraId="71A08836" w14:textId="77777777" w:rsidR="00AA6BA4" w:rsidRDefault="00D92C37" w:rsidP="00AA6BA4">
      <w:pPr>
        <w:spacing w:line="276" w:lineRule="auto"/>
        <w:jc w:val="both"/>
        <w:rPr>
          <w:rFonts w:cstheme="minorHAnsi"/>
        </w:rPr>
      </w:pPr>
      <w:r>
        <w:rPr>
          <w:rFonts w:cstheme="minorHAnsi"/>
        </w:rPr>
        <w:t xml:space="preserve">            </w:t>
      </w:r>
      <w:r w:rsidR="00AA6BA4">
        <w:rPr>
          <w:rFonts w:cstheme="minorHAnsi"/>
        </w:rPr>
        <w:t xml:space="preserve">Index ACE_CCB_FDC </w:t>
      </w:r>
      <w:r w:rsidR="00AA6BA4" w:rsidRPr="007528D0">
        <w:rPr>
          <w:rFonts w:cstheme="minorHAnsi"/>
        </w:rPr>
        <w:sym w:font="Wingdings" w:char="F0E0"/>
      </w:r>
      <w:r w:rsidR="00AA6BA4">
        <w:rPr>
          <w:rFonts w:cstheme="minorHAnsi"/>
        </w:rPr>
        <w:t xml:space="preserve"> anything else but no ACE_CCB_</w:t>
      </w:r>
      <w:proofErr w:type="gramStart"/>
      <w:r w:rsidR="00AA6BA4">
        <w:rPr>
          <w:rFonts w:cstheme="minorHAnsi"/>
        </w:rPr>
        <w:t>FDC;</w:t>
      </w:r>
      <w:proofErr w:type="gramEnd"/>
      <w:r w:rsidR="00AA6BA4">
        <w:rPr>
          <w:rFonts w:cstheme="minorHAnsi"/>
        </w:rPr>
        <w:t xml:space="preserve"> </w:t>
      </w:r>
    </w:p>
    <w:p w14:paraId="36967089" w14:textId="77777777" w:rsidR="00AA6BA4" w:rsidRDefault="00D92C37" w:rsidP="00AA6BA4">
      <w:pPr>
        <w:spacing w:line="276" w:lineRule="auto"/>
        <w:jc w:val="both"/>
        <w:rPr>
          <w:rFonts w:cstheme="minorHAnsi"/>
        </w:rPr>
      </w:pPr>
      <w:r>
        <w:rPr>
          <w:rFonts w:cstheme="minorHAnsi"/>
        </w:rPr>
        <w:t xml:space="preserve">           </w:t>
      </w:r>
      <w:r w:rsidR="00AA6BA4">
        <w:rPr>
          <w:rFonts w:cstheme="minorHAnsi"/>
        </w:rPr>
        <w:t xml:space="preserve"> Index ACE + CCB </w:t>
      </w:r>
      <w:r w:rsidR="00AA6BA4" w:rsidRPr="007528D0">
        <w:rPr>
          <w:rFonts w:cstheme="minorHAnsi"/>
        </w:rPr>
        <w:sym w:font="Wingdings" w:char="F0E0"/>
      </w:r>
      <w:r w:rsidR="00AA6BA4">
        <w:rPr>
          <w:rFonts w:cstheme="minorHAnsi"/>
        </w:rPr>
        <w:t xml:space="preserve"> anything else but no ACE + </w:t>
      </w:r>
      <w:proofErr w:type="gramStart"/>
      <w:r w:rsidR="00AA6BA4">
        <w:rPr>
          <w:rFonts w:cstheme="minorHAnsi"/>
        </w:rPr>
        <w:t>CCB;</w:t>
      </w:r>
      <w:proofErr w:type="gramEnd"/>
    </w:p>
    <w:p w14:paraId="4468076B" w14:textId="77777777" w:rsidR="00AA6BA4" w:rsidRDefault="00AA6BA4" w:rsidP="00AA6BA4">
      <w:pPr>
        <w:spacing w:line="276" w:lineRule="auto"/>
        <w:jc w:val="both"/>
        <w:rPr>
          <w:rFonts w:cstheme="minorHAnsi"/>
        </w:rPr>
      </w:pPr>
    </w:p>
    <w:p w14:paraId="65F170EE" w14:textId="6CCA81F2" w:rsidR="00AA6BA4" w:rsidRDefault="00AA6BA4" w:rsidP="00AA6BA4">
      <w:pPr>
        <w:jc w:val="both"/>
      </w:pPr>
      <w:r w:rsidRPr="008C3D54">
        <w:t xml:space="preserve">Persons </w:t>
      </w:r>
      <w:r>
        <w:t>were</w:t>
      </w:r>
      <w:r w:rsidRPr="008C3D54">
        <w:t xml:space="preserve"> followed up until cessation, switching therapy</w:t>
      </w:r>
      <w:r w:rsidR="002C4E88">
        <w:t>,</w:t>
      </w:r>
      <w:r w:rsidRPr="008C3D54">
        <w:t xml:space="preserve"> or end of </w:t>
      </w:r>
      <w:r>
        <w:t>study (death</w:t>
      </w:r>
      <w:r w:rsidR="002C4E88">
        <w:t xml:space="preserve"> data</w:t>
      </w:r>
      <w:r>
        <w:t xml:space="preserve"> was not available). </w:t>
      </w:r>
      <w:r w:rsidRPr="008C3D54">
        <w:t xml:space="preserve">Persons who ceased or switched therapy before the end of </w:t>
      </w:r>
      <w:r>
        <w:t>the study</w:t>
      </w:r>
      <w:r w:rsidRPr="008C3D54">
        <w:t xml:space="preserve"> </w:t>
      </w:r>
      <w:r>
        <w:t>were</w:t>
      </w:r>
      <w:r w:rsidRPr="008C3D54">
        <w:t xml:space="preserve"> reported as “event” persons, while those who continued therapy with the index</w:t>
      </w:r>
      <w:r>
        <w:t xml:space="preserve"> therapy</w:t>
      </w:r>
      <w:r w:rsidRPr="008C3D54">
        <w:t xml:space="preserve"> </w:t>
      </w:r>
      <w:r>
        <w:t>at the end of study</w:t>
      </w:r>
      <w:r w:rsidRPr="008C3D54">
        <w:t xml:space="preserve"> </w:t>
      </w:r>
      <w:r>
        <w:t xml:space="preserve">were </w:t>
      </w:r>
      <w:r w:rsidRPr="008C3D54">
        <w:t>reported as “censored” persons</w:t>
      </w:r>
      <w:r>
        <w:t xml:space="preserve">. </w:t>
      </w:r>
    </w:p>
    <w:p w14:paraId="7A864B3A" w14:textId="77777777" w:rsidR="00F073FE" w:rsidRPr="00901F89" w:rsidRDefault="00F073FE" w:rsidP="00AA6BA4">
      <w:pPr>
        <w:jc w:val="both"/>
      </w:pPr>
    </w:p>
    <w:p w14:paraId="0D00D813" w14:textId="7E6BFC4F" w:rsidR="00AA6BA4" w:rsidRDefault="00AA6BA4" w:rsidP="00AA6BA4">
      <w:pPr>
        <w:jc w:val="both"/>
      </w:pPr>
      <w:r>
        <w:lastRenderedPageBreak/>
        <w:t xml:space="preserve">The duration of the index episode was stratified by the type of </w:t>
      </w:r>
      <w:proofErr w:type="gramStart"/>
      <w:r>
        <w:t>the index</w:t>
      </w:r>
      <w:proofErr w:type="gramEnd"/>
      <w:r>
        <w:t xml:space="preserve"> therapy, namely monotherapies, </w:t>
      </w:r>
      <w:r w:rsidR="00536DED">
        <w:t>FDC</w:t>
      </w:r>
      <w:r>
        <w:t>s and combinations of separate agents. Median duration of the index therapy was reported using Kaplan Meier methods. Time to discontinuation of index therapy was compared between groups using Cox proportional hazards models adjusted for age at initiation and gender.</w:t>
      </w:r>
    </w:p>
    <w:p w14:paraId="746E08DF" w14:textId="77777777" w:rsidR="00F073FE" w:rsidRDefault="00F073FE" w:rsidP="00AA6BA4">
      <w:pPr>
        <w:jc w:val="both"/>
      </w:pPr>
    </w:p>
    <w:p w14:paraId="3C574727" w14:textId="77777777" w:rsidR="00AA6BA4" w:rsidRDefault="00AA6BA4" w:rsidP="00AA6BA4">
      <w:pPr>
        <w:jc w:val="both"/>
      </w:pPr>
      <w:r>
        <w:t>Additionally, overall duration was determined as time from index therapy to last episode with any antihypertensive therapy.</w:t>
      </w:r>
    </w:p>
    <w:p w14:paraId="7B516B9F" w14:textId="77777777" w:rsidR="00F073FE" w:rsidRDefault="00F073FE" w:rsidP="00AA6BA4">
      <w:pPr>
        <w:jc w:val="both"/>
      </w:pPr>
    </w:p>
    <w:p w14:paraId="7D9AA566" w14:textId="735B49A0" w:rsidR="00AA6BA4" w:rsidRDefault="00AA6BA4" w:rsidP="00AA6BA4">
      <w:pPr>
        <w:jc w:val="both"/>
      </w:pPr>
      <w:r>
        <w:t>Adherence was measured as the proportion of days covered (PDC) from initiation of a class(</w:t>
      </w:r>
      <w:r w:rsidR="007D73F5">
        <w:t>e</w:t>
      </w:r>
      <w:r>
        <w:t>s) to last dispensing for that class(</w:t>
      </w:r>
      <w:r w:rsidR="007D73F5">
        <w:t>e</w:t>
      </w:r>
      <w:r>
        <w:t xml:space="preserve">s) – the time between the first and last dispensing was divided by the sum of all prescriptions’ coverage in that period. PDC of 80% or greater was used as the cut-point to define good adherence. </w:t>
      </w:r>
    </w:p>
    <w:p w14:paraId="30C836F6" w14:textId="77777777" w:rsidR="00AA6BA4" w:rsidRDefault="003C1234" w:rsidP="00AD6A73">
      <w:pPr>
        <w:pStyle w:val="Heading3"/>
      </w:pPr>
      <w:bookmarkStart w:id="23" w:name="_Toc183178824"/>
      <w:r>
        <w:t>Factors influencing use of fixed dose combinations</w:t>
      </w:r>
      <w:bookmarkEnd w:id="23"/>
    </w:p>
    <w:p w14:paraId="0BF14D6B" w14:textId="5F5051BD" w:rsidR="003C1234" w:rsidRDefault="003C1234" w:rsidP="003C1234">
      <w:pPr>
        <w:pStyle w:val="BodyText"/>
        <w:spacing w:before="239"/>
        <w:jc w:val="both"/>
      </w:pPr>
      <w:r w:rsidRPr="00F9352C">
        <w:t>Factors associated with the use of FDC</w:t>
      </w:r>
      <w:r>
        <w:t>s</w:t>
      </w:r>
      <w:r w:rsidRPr="00F9352C">
        <w:t xml:space="preserve"> were explored in </w:t>
      </w:r>
      <w:r>
        <w:t>both the</w:t>
      </w:r>
      <w:r w:rsidRPr="00F9352C">
        <w:t xml:space="preserve"> incident users of antihypertensives </w:t>
      </w:r>
      <w:r>
        <w:t xml:space="preserve">and the prevalent population </w:t>
      </w:r>
      <w:r w:rsidRPr="00F9352C">
        <w:t xml:space="preserve">in </w:t>
      </w:r>
      <w:r>
        <w:t xml:space="preserve">July </w:t>
      </w:r>
      <w:r w:rsidRPr="00F9352C">
        <w:t>2023. We examined demographic characteristics including age and gende</w:t>
      </w:r>
      <w:r w:rsidR="00876976">
        <w:t>r</w:t>
      </w:r>
      <w:r w:rsidR="0070543D">
        <w:t xml:space="preserve"> </w:t>
      </w:r>
      <w:r w:rsidRPr="00F9352C">
        <w:t>according to the regimen of antihypertensive treatments used, i</w:t>
      </w:r>
      <w:r>
        <w:t>.</w:t>
      </w:r>
      <w:r w:rsidRPr="00F9352C">
        <w:t>e</w:t>
      </w:r>
      <w:r>
        <w:t>.,</w:t>
      </w:r>
      <w:r w:rsidRPr="00F9352C">
        <w:t xml:space="preserve"> monotherapy</w:t>
      </w:r>
      <w:r>
        <w:t>, use of at least one FDC</w:t>
      </w:r>
      <w:r w:rsidR="00FB0FFC">
        <w:t>,</w:t>
      </w:r>
      <w:r>
        <w:t xml:space="preserve"> </w:t>
      </w:r>
      <w:r w:rsidRPr="00F9352C">
        <w:t xml:space="preserve">or </w:t>
      </w:r>
      <w:r>
        <w:t xml:space="preserve">use of </w:t>
      </w:r>
      <w:r w:rsidRPr="00F9352C">
        <w:t>multiple</w:t>
      </w:r>
      <w:r w:rsidR="0070543D">
        <w:t xml:space="preserve"> </w:t>
      </w:r>
      <w:proofErr w:type="gramStart"/>
      <w:r w:rsidR="0070543D">
        <w:t>single</w:t>
      </w:r>
      <w:r w:rsidRPr="00F9352C">
        <w:t xml:space="preserve"> </w:t>
      </w:r>
      <w:r>
        <w:t>class</w:t>
      </w:r>
      <w:proofErr w:type="gramEnd"/>
      <w:r>
        <w:t xml:space="preserve"> products</w:t>
      </w:r>
      <w:r w:rsidRPr="00F9352C">
        <w:t xml:space="preserve">. </w:t>
      </w:r>
    </w:p>
    <w:p w14:paraId="4333B160" w14:textId="77777777" w:rsidR="003C1234" w:rsidRPr="003C1234" w:rsidRDefault="003C1234" w:rsidP="00AD6A73">
      <w:pPr>
        <w:pStyle w:val="Heading3"/>
      </w:pPr>
      <w:bookmarkStart w:id="24" w:name="_Toc183178825"/>
      <w:r w:rsidRPr="003C1234">
        <w:t>Concordance with guidelines</w:t>
      </w:r>
      <w:bookmarkEnd w:id="24"/>
    </w:p>
    <w:p w14:paraId="31288FDC" w14:textId="77777777" w:rsidR="003C1234" w:rsidRDefault="003C1234" w:rsidP="00F433F2">
      <w:r>
        <w:t>We</w:t>
      </w:r>
      <w:r w:rsidRPr="003A7417">
        <w:t xml:space="preserve"> examined the concordance of use of </w:t>
      </w:r>
      <w:r>
        <w:t xml:space="preserve">antihypertensive </w:t>
      </w:r>
      <w:r w:rsidRPr="003A7417">
        <w:t>treatment</w:t>
      </w:r>
      <w:r>
        <w:t xml:space="preserve">s to </w:t>
      </w:r>
      <w:r w:rsidRPr="003A7417">
        <w:t>current clinical guidelines. Specifically</w:t>
      </w:r>
      <w:r>
        <w:t>,</w:t>
      </w:r>
      <w:r w:rsidRPr="003A7417">
        <w:t xml:space="preserve"> we considered potential</w:t>
      </w:r>
      <w:r w:rsidRPr="003A7417">
        <w:rPr>
          <w:spacing w:val="-7"/>
        </w:rPr>
        <w:t xml:space="preserve"> </w:t>
      </w:r>
      <w:r w:rsidRPr="003A7417">
        <w:t>quality</w:t>
      </w:r>
      <w:r w:rsidRPr="003A7417">
        <w:rPr>
          <w:spacing w:val="-7"/>
        </w:rPr>
        <w:t xml:space="preserve"> </w:t>
      </w:r>
      <w:r w:rsidRPr="003A7417">
        <w:t>use</w:t>
      </w:r>
      <w:r w:rsidRPr="003A7417">
        <w:rPr>
          <w:spacing w:val="-9"/>
        </w:rPr>
        <w:t xml:space="preserve"> </w:t>
      </w:r>
      <w:r w:rsidRPr="003A7417">
        <w:t>of</w:t>
      </w:r>
      <w:r w:rsidRPr="003A7417">
        <w:rPr>
          <w:spacing w:val="-9"/>
        </w:rPr>
        <w:t xml:space="preserve"> </w:t>
      </w:r>
      <w:r w:rsidRPr="003A7417">
        <w:t>medicines</w:t>
      </w:r>
      <w:r w:rsidRPr="003A7417">
        <w:rPr>
          <w:spacing w:val="-8"/>
        </w:rPr>
        <w:t xml:space="preserve"> </w:t>
      </w:r>
      <w:r w:rsidRPr="003A7417">
        <w:t>issues,</w:t>
      </w:r>
      <w:r w:rsidRPr="003A7417">
        <w:rPr>
          <w:spacing w:val="-6"/>
        </w:rPr>
        <w:t xml:space="preserve"> </w:t>
      </w:r>
      <w:r>
        <w:t>including</w:t>
      </w:r>
      <w:r w:rsidRPr="003A7417">
        <w:rPr>
          <w:spacing w:val="-8"/>
        </w:rPr>
        <w:t xml:space="preserve"> </w:t>
      </w:r>
      <w:r w:rsidRPr="003A7417">
        <w:t>use</w:t>
      </w:r>
      <w:r w:rsidRPr="003A7417">
        <w:rPr>
          <w:spacing w:val="-9"/>
        </w:rPr>
        <w:t xml:space="preserve"> </w:t>
      </w:r>
      <w:r w:rsidRPr="003A7417">
        <w:t>of ACEs in combination with ARBs.</w:t>
      </w:r>
      <w:r>
        <w:t xml:space="preserve"> We describe treatment pattern concordance with recommended guidelines and best practice. The following Australian guidelines were considered: Heart Foundation guidelines, Therapeutic Guidelines, and the Australian Medicines Handbook (AMH).</w:t>
      </w:r>
      <w:r>
        <w:fldChar w:fldCharType="begin">
          <w:fldData xml:space="preserve">PEVuZE5vdGU+PENpdGU+PFllYXI+MjAyNDwvWWVhcj48UmVjTnVtPjE1PC9SZWNOdW0+PERpc3Bs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==
</w:fldData>
        </w:fldChar>
      </w:r>
      <w:r w:rsidR="005F6A48">
        <w:instrText xml:space="preserve"> ADDIN EN.CITE </w:instrText>
      </w:r>
      <w:r w:rsidR="005F6A48">
        <w:fldChar w:fldCharType="begin">
          <w:fldData xml:space="preserve">PEVuZE5vdGU+PENpdGU+PFllYXI+MjAyNDwvWWVhcj48UmVjTnVtPjE1PC9SZWNOdW0+PERpc3Bs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==
</w:fldData>
        </w:fldChar>
      </w:r>
      <w:r w:rsidR="005F6A48">
        <w:instrText xml:space="preserve"> ADDIN EN.CITE.DATA </w:instrText>
      </w:r>
      <w:r w:rsidR="005F6A48">
        <w:fldChar w:fldCharType="end"/>
      </w:r>
      <w:r>
        <w:fldChar w:fldCharType="separate"/>
      </w:r>
      <w:r w:rsidR="005F6A48" w:rsidRPr="005F6A48">
        <w:rPr>
          <w:noProof/>
          <w:vertAlign w:val="superscript"/>
        </w:rPr>
        <w:t>1,2,5</w:t>
      </w:r>
      <w:r>
        <w:fldChar w:fldCharType="end"/>
      </w:r>
      <w:r w:rsidR="00D92C37">
        <w:t xml:space="preserve"> </w:t>
      </w:r>
    </w:p>
    <w:p w14:paraId="7C23B88B" w14:textId="77777777" w:rsidR="003C1234" w:rsidRDefault="003C1234" w:rsidP="003C1234">
      <w:pPr>
        <w:pStyle w:val="BodyText"/>
        <w:spacing w:before="239"/>
        <w:jc w:val="both"/>
      </w:pPr>
      <w:r>
        <w:t xml:space="preserve">Antihypertensive medicines were grouped into </w:t>
      </w:r>
      <w:proofErr w:type="gramStart"/>
      <w:r>
        <w:t>first-line</w:t>
      </w:r>
      <w:proofErr w:type="gramEnd"/>
      <w:r>
        <w:t xml:space="preserve"> and </w:t>
      </w:r>
      <w:proofErr w:type="gramStart"/>
      <w:r>
        <w:t>second-line</w:t>
      </w:r>
      <w:proofErr w:type="gramEnd"/>
      <w:r>
        <w:t xml:space="preserve">; first-line therapies included ACEs or ARBs, CCBs (dihydropyridines), and thiazide diuretics. Second-line therapies include BBs, other antihypertensives (e.g., alpha blockers), CCBs (non-dihydropyridines), and potassium-sparing diuretics. </w:t>
      </w:r>
    </w:p>
    <w:p w14:paraId="016BB399" w14:textId="7CB323B0" w:rsidR="003C1234" w:rsidRDefault="003C1234" w:rsidP="003C1234">
      <w:pPr>
        <w:pStyle w:val="BodyText"/>
        <w:spacing w:before="266"/>
        <w:ind w:right="99"/>
        <w:jc w:val="both"/>
      </w:pPr>
      <w:r w:rsidRPr="00F753ED">
        <w:t xml:space="preserve">In practice, the selection of antihypertensive medicine is often based on </w:t>
      </w:r>
      <w:r w:rsidR="00C24EE5">
        <w:t>BP</w:t>
      </w:r>
      <w:r w:rsidRPr="00F753ED">
        <w:t xml:space="preserve"> levels and the presence of other coexisting conditions to assess the risk and benefit of treatment. We examined the use of antihypertensive medications, particularly concerning the risk of adverse events for specific patient populations as described in the guidelines. </w:t>
      </w:r>
    </w:p>
    <w:p w14:paraId="1BD594E1" w14:textId="77777777" w:rsidR="003C1234" w:rsidRDefault="003C1234" w:rsidP="003C1234">
      <w:pPr>
        <w:pStyle w:val="BodyText"/>
        <w:spacing w:before="266"/>
        <w:ind w:right="99"/>
        <w:jc w:val="both"/>
      </w:pPr>
      <w:r>
        <w:t xml:space="preserve">The following indicators were examined: </w:t>
      </w:r>
    </w:p>
    <w:p w14:paraId="6BBD3A3A" w14:textId="74B37665" w:rsidR="003C1234" w:rsidRDefault="003C1234" w:rsidP="00A73D0A">
      <w:pPr>
        <w:pStyle w:val="BodyText"/>
        <w:numPr>
          <w:ilvl w:val="0"/>
          <w:numId w:val="62"/>
        </w:numPr>
        <w:tabs>
          <w:tab w:val="left" w:pos="993"/>
        </w:tabs>
        <w:ind w:right="99"/>
        <w:jc w:val="both"/>
      </w:pPr>
      <w:r>
        <w:t>use of antihypertensives combination to avoid: ACE in combination with ARB, or non-</w:t>
      </w:r>
      <w:r w:rsidR="00D92C37">
        <w:t xml:space="preserve"> </w:t>
      </w:r>
      <w:r>
        <w:t xml:space="preserve">dihydropyridine CCB </w:t>
      </w:r>
      <w:r w:rsidR="004262AF">
        <w:t>with</w:t>
      </w:r>
      <w:r>
        <w:t xml:space="preserve"> BB; and </w:t>
      </w:r>
    </w:p>
    <w:p w14:paraId="556FBB24" w14:textId="29C42DDB" w:rsidR="003C1234" w:rsidRDefault="003C1234" w:rsidP="00A73D0A">
      <w:pPr>
        <w:pStyle w:val="BodyText"/>
        <w:numPr>
          <w:ilvl w:val="0"/>
          <w:numId w:val="62"/>
        </w:numPr>
        <w:ind w:right="99"/>
        <w:jc w:val="both"/>
      </w:pPr>
      <w:r>
        <w:t xml:space="preserve">use of antihypertensives with </w:t>
      </w:r>
      <w:proofErr w:type="spellStart"/>
      <w:r>
        <w:t>unfavourable</w:t>
      </w:r>
      <w:proofErr w:type="spellEnd"/>
      <w:r>
        <w:t xml:space="preserve"> and </w:t>
      </w:r>
      <w:proofErr w:type="spellStart"/>
      <w:r>
        <w:t>favourable</w:t>
      </w:r>
      <w:proofErr w:type="spellEnd"/>
      <w:r>
        <w:t xml:space="preserve"> effects by presence of comorbid conditions</w:t>
      </w:r>
      <w:r w:rsidR="004262AF">
        <w:t>.</w:t>
      </w:r>
    </w:p>
    <w:p w14:paraId="3A6B443F" w14:textId="0C234767" w:rsidR="003C1234" w:rsidRDefault="003C1234" w:rsidP="00C0642F">
      <w:pPr>
        <w:pStyle w:val="BodyText"/>
        <w:spacing w:before="266" w:after="240"/>
        <w:ind w:right="99"/>
        <w:jc w:val="both"/>
      </w:pPr>
      <w:r>
        <w:t>Comorbid conditions of interest were identified using a modified version of the available Rx-Risk comorbidity index.</w:t>
      </w:r>
      <w:r>
        <w:fldChar w:fldCharType="begin"/>
      </w:r>
      <w:r w:rsidR="005F6A48">
        <w:instrText xml:space="preserve"> ADDIN EN.CITE &lt;EndNote&gt;&lt;Cite&gt;&lt;Author&gt;Pratt&lt;/Author&gt;&lt;Year&gt;2018&lt;/Year&gt;&lt;RecNum&gt;16&lt;/RecNum&gt;&lt;DisplayText&gt;&lt;style face="superscript"&gt;6&lt;/style&gt;&lt;/DisplayText&gt;&lt;record&gt;&lt;rec-number&gt;16&lt;/rec-number&gt;&lt;foreign-keys&gt;&lt;key app="EN" db-id="xz9eevxrhzt0zzetxtyv0s23e20wast5avpp" timestamp="1725254812"&gt;16&lt;/key&gt;&lt;/foreign-keys&gt;&lt;ref-type name="Journal Article"&gt;17&lt;/ref-type&gt;&lt;contributors&gt;&lt;authors&gt;&lt;author&gt;Pratt, N. L.&lt;/author&gt;&lt;author&gt;Kerr, M.&lt;/author&gt;&lt;author&gt;Barratt, J. D.&lt;/author&gt;&lt;author&gt;Kemp-Casey, A.&lt;/author&gt;&lt;author&gt;Kalisch Ellett, L. M.&lt;/author&gt;&lt;author&gt;Ramsay, E.&lt;/author&gt;&lt;author&gt;Roughead, E. E.&lt;/author&gt;&lt;/authors&gt;&lt;/contributors&gt;&lt;auth-address&gt;Quality Use of Medicines and Pharmacy Research Centre, University of South Australia, Adelaide, South Australia, Australia.&lt;/auth-address&gt;&lt;titles&gt;&lt;title&gt;The validity of the Rx-Risk Comorbidity Index using medicines mapped to the Anatomical Therapeutic Chemical (ATC) Classification System&lt;/title&gt;&lt;secondary-title&gt;BMJ Open&lt;/secondary-title&gt;&lt;/titles&gt;&lt;periodical&gt;&lt;full-title&gt;BMJ Open&lt;/full-title&gt;&lt;/periodical&gt;&lt;pages&gt;e021122&lt;/pages&gt;&lt;volume&gt;8&lt;/volume&gt;&lt;number&gt;4&lt;/number&gt;&lt;edition&gt;20180413&lt;/edition&gt;&lt;keywords&gt;&lt;keyword&gt;Aged&lt;/keyword&gt;&lt;keyword&gt;Aged, 80 and over&lt;/keyword&gt;&lt;keyword&gt;Cohort Studies&lt;/keyword&gt;&lt;keyword&gt;*Comorbidity&lt;/keyword&gt;&lt;keyword&gt;*Drug Therapy&lt;/keyword&gt;&lt;keyword&gt;Humans&lt;/keyword&gt;&lt;keyword&gt;Logistic Models&lt;/keyword&gt;&lt;keyword&gt;Veterans&lt;/keyword&gt;&lt;keyword&gt;chronic disease burden&lt;/keyword&gt;&lt;keyword&gt;claims data&lt;/keyword&gt;&lt;keyword&gt;comorbidity&lt;/keyword&gt;&lt;keyword&gt;model validation&lt;/keyword&gt;&lt;keyword&gt;mortality prediction&lt;/keyword&gt;&lt;keyword&gt;weighting&lt;/keyword&gt;&lt;/keywords&gt;&lt;dates&gt;&lt;year&gt;2018&lt;/year&gt;&lt;pub-dates&gt;&lt;date&gt;Apr 13&lt;/date&gt;&lt;/pub-dates&gt;&lt;/dates&gt;&lt;isbn&gt;2044-6055&lt;/isbn&gt;&lt;accession-num&gt;29654048&lt;/accession-num&gt;&lt;urls&gt;&lt;/urls&gt;&lt;custom1&gt;Competing interests: None declared.&lt;/custom1&gt;&lt;custom2&gt;PMC5905736&lt;/custom2&gt;&lt;electronic-resource-num&gt;10.1136/bmjopen-2017-021122&lt;/electronic-resource-num&gt;&lt;remote-database-provider&gt;NLM&lt;/remote-database-provider&gt;&lt;language&gt;eng&lt;/language&gt;&lt;/record&gt;&lt;/Cite&gt;&lt;/EndNote&gt;</w:instrText>
      </w:r>
      <w:r>
        <w:fldChar w:fldCharType="separate"/>
      </w:r>
      <w:r w:rsidR="005F6A48" w:rsidRPr="005F6A48">
        <w:rPr>
          <w:noProof/>
          <w:vertAlign w:val="superscript"/>
        </w:rPr>
        <w:t>6</w:t>
      </w:r>
      <w:r>
        <w:fldChar w:fldCharType="end"/>
      </w:r>
      <w:r>
        <w:t xml:space="preserve"> The conditions examined in this analysis include: atrial fibrillation (AF), diabetes, airways disease, chronic kidney disease (CKD), heart failure (HF), </w:t>
      </w:r>
      <w:r w:rsidR="004262AF">
        <w:t xml:space="preserve">and </w:t>
      </w:r>
      <w:r>
        <w:t>angina.</w:t>
      </w:r>
    </w:p>
    <w:p w14:paraId="4025FB81" w14:textId="77777777" w:rsidR="00F073FE" w:rsidRDefault="00F073FE">
      <w:pPr>
        <w:widowControl/>
        <w:autoSpaceDE/>
        <w:autoSpaceDN/>
        <w:spacing w:after="160" w:line="259" w:lineRule="auto"/>
        <w:rPr>
          <w:sz w:val="40"/>
          <w:szCs w:val="40"/>
        </w:rPr>
      </w:pPr>
      <w:r>
        <w:br w:type="page"/>
      </w:r>
    </w:p>
    <w:p w14:paraId="0C2E5CCF" w14:textId="77777777" w:rsidR="0060417D" w:rsidRDefault="0060417D" w:rsidP="00C0642F">
      <w:pPr>
        <w:pStyle w:val="Heading2"/>
        <w:ind w:left="0"/>
      </w:pPr>
      <w:bookmarkStart w:id="25" w:name="_Toc183178826"/>
      <w:r>
        <w:lastRenderedPageBreak/>
        <w:t>Results and Discussion</w:t>
      </w:r>
      <w:bookmarkEnd w:id="25"/>
    </w:p>
    <w:p w14:paraId="69AB159D" w14:textId="77777777" w:rsidR="00191DD4" w:rsidRDefault="00191DD4" w:rsidP="00AD6A73">
      <w:pPr>
        <w:pStyle w:val="Heading3"/>
      </w:pPr>
      <w:bookmarkStart w:id="26" w:name="_Toc183178827"/>
      <w:r>
        <w:t>Prescriptions dispensed</w:t>
      </w:r>
      <w:bookmarkEnd w:id="26"/>
    </w:p>
    <w:p w14:paraId="63690C83" w14:textId="77777777" w:rsidR="00191DD4" w:rsidRDefault="00191DD4" w:rsidP="0052190B">
      <w:pPr>
        <w:pStyle w:val="BodyText"/>
        <w:ind w:right="99"/>
        <w:jc w:val="both"/>
      </w:pPr>
    </w:p>
    <w:p w14:paraId="5011EDAF" w14:textId="542E8329" w:rsidR="00191DD4" w:rsidRDefault="00191DD4" w:rsidP="00191DD4">
      <w:pPr>
        <w:pStyle w:val="BodyText"/>
        <w:ind w:right="99"/>
        <w:jc w:val="both"/>
      </w:pPr>
      <w:r>
        <w:t xml:space="preserve">In 2023, there were almost 59 million prescriptions dispensed for </w:t>
      </w:r>
      <w:proofErr w:type="gramStart"/>
      <w:r>
        <w:t>antihypertensive</w:t>
      </w:r>
      <w:proofErr w:type="gramEnd"/>
      <w:r>
        <w:t xml:space="preserve"> agents.</w:t>
      </w:r>
      <w:r w:rsidR="00D92C37">
        <w:t xml:space="preserve"> </w:t>
      </w:r>
      <w:r w:rsidR="002C4D07">
        <w:t>Most</w:t>
      </w:r>
      <w:r>
        <w:t xml:space="preserve"> prescriptions were for the renin-angiotensin-aldosterone system (ACE or ARB) medicines, calcium channel blockers or beta-blockers</w:t>
      </w:r>
      <w:r w:rsidR="00B563F4">
        <w:t xml:space="preserve"> (F</w:t>
      </w:r>
      <w:r w:rsidR="00886F8B">
        <w:t>igure 2</w:t>
      </w:r>
      <w:r w:rsidR="008F175F">
        <w:t>).</w:t>
      </w:r>
    </w:p>
    <w:p w14:paraId="43B77C88" w14:textId="77777777" w:rsidR="00AA7575" w:rsidRDefault="00AA7575" w:rsidP="00191DD4">
      <w:pPr>
        <w:pStyle w:val="BodyText"/>
        <w:ind w:right="99"/>
        <w:jc w:val="both"/>
      </w:pPr>
    </w:p>
    <w:p w14:paraId="30A5C1C5" w14:textId="7824D209" w:rsidR="00191DD4" w:rsidRDefault="00AA7575" w:rsidP="00191DD4">
      <w:pPr>
        <w:pStyle w:val="BodyText"/>
        <w:ind w:right="99"/>
        <w:jc w:val="both"/>
      </w:pPr>
      <w:r>
        <w:rPr>
          <w:noProof/>
        </w:rPr>
        <w:drawing>
          <wp:inline distT="0" distB="0" distL="0" distR="0" wp14:anchorId="713487B1" wp14:editId="0AA14AC9">
            <wp:extent cx="5706110" cy="5407660"/>
            <wp:effectExtent l="0" t="0" r="8890" b="2540"/>
            <wp:docPr id="1223810975" name="Picture 1" descr="Graph of antihypertensive prescriptions dispensed through the PBS between 2013 to 2023, by class. ARBs alone are the most commonly used and use grew over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10975" name="Picture 1" descr="Graph of antihypertensive prescriptions dispensed through the PBS between 2013 to 2023, by class. ARBs alone are the most commonly used and use grew over this perio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6110" cy="5407660"/>
                    </a:xfrm>
                    <a:prstGeom prst="rect">
                      <a:avLst/>
                    </a:prstGeom>
                    <a:noFill/>
                  </pic:spPr>
                </pic:pic>
              </a:graphicData>
            </a:graphic>
          </wp:inline>
        </w:drawing>
      </w:r>
    </w:p>
    <w:p w14:paraId="62076CF8" w14:textId="4EAFC9A0" w:rsidR="009A0631" w:rsidRPr="009A0631" w:rsidRDefault="009A0631" w:rsidP="00686919">
      <w:pPr>
        <w:pStyle w:val="Caption"/>
      </w:pPr>
      <w:bookmarkStart w:id="27" w:name="_Toc182947794"/>
      <w:r w:rsidRPr="009A0631">
        <w:t xml:space="preserve">Figure </w:t>
      </w:r>
      <w:r>
        <w:fldChar w:fldCharType="begin"/>
      </w:r>
      <w:r>
        <w:instrText xml:space="preserve"> SEQ Figure \* ARABIC </w:instrText>
      </w:r>
      <w:r>
        <w:fldChar w:fldCharType="separate"/>
      </w:r>
      <w:r w:rsidR="00DB5DFB">
        <w:rPr>
          <w:noProof/>
        </w:rPr>
        <w:t>2</w:t>
      </w:r>
      <w:r>
        <w:rPr>
          <w:noProof/>
        </w:rPr>
        <w:fldChar w:fldCharType="end"/>
      </w:r>
      <w:r>
        <w:t>.</w:t>
      </w:r>
      <w:r w:rsidRPr="009A0631">
        <w:t xml:space="preserve"> Number of antihypertensive prescriptions dispensed annually by class</w:t>
      </w:r>
      <w:bookmarkEnd w:id="27"/>
    </w:p>
    <w:p w14:paraId="51EC4E18" w14:textId="77777777" w:rsidR="009A0631" w:rsidRDefault="009A0631" w:rsidP="00686919">
      <w:pPr>
        <w:pStyle w:val="Caption"/>
      </w:pPr>
    </w:p>
    <w:p w14:paraId="717CCD0D" w14:textId="77777777" w:rsidR="00CB5FBA" w:rsidRDefault="00CB5FBA" w:rsidP="00CB5FBA">
      <w:pPr>
        <w:widowControl/>
        <w:autoSpaceDE/>
        <w:autoSpaceDN/>
        <w:spacing w:after="160" w:line="259" w:lineRule="auto"/>
      </w:pPr>
    </w:p>
    <w:p w14:paraId="5BD35FDC" w14:textId="77777777" w:rsidR="009A0631" w:rsidRDefault="009A0631">
      <w:pPr>
        <w:widowControl/>
        <w:autoSpaceDE/>
        <w:autoSpaceDN/>
        <w:spacing w:after="160" w:line="259" w:lineRule="auto"/>
      </w:pPr>
      <w:r>
        <w:br w:type="page"/>
      </w:r>
    </w:p>
    <w:p w14:paraId="571169BD" w14:textId="7AF14634" w:rsidR="00CB5FBA" w:rsidRDefault="008F175F">
      <w:pPr>
        <w:widowControl/>
        <w:autoSpaceDE/>
        <w:autoSpaceDN/>
        <w:spacing w:after="160" w:line="259" w:lineRule="auto"/>
      </w:pPr>
      <w:r>
        <w:lastRenderedPageBreak/>
        <w:t xml:space="preserve">With regards to </w:t>
      </w:r>
      <w:r w:rsidR="00796298">
        <w:t>FDCs</w:t>
      </w:r>
      <w:r>
        <w:t>, use of renin-angiotensin medicines in combination with diuretics is decreasing and being replaced by renin-angiotensin medicines in combination with calcium channel bloc</w:t>
      </w:r>
      <w:r w:rsidR="00B563F4">
        <w:t>kers (F</w:t>
      </w:r>
      <w:r w:rsidR="00886F8B">
        <w:t>igure 3</w:t>
      </w:r>
      <w:r>
        <w:t>).</w:t>
      </w:r>
    </w:p>
    <w:p w14:paraId="0587C75D" w14:textId="77777777" w:rsidR="00AA7575" w:rsidRDefault="00AA7575">
      <w:pPr>
        <w:widowControl/>
        <w:autoSpaceDE/>
        <w:autoSpaceDN/>
        <w:spacing w:after="160" w:line="259" w:lineRule="auto"/>
        <w:rPr>
          <w:b/>
        </w:rPr>
      </w:pPr>
    </w:p>
    <w:p w14:paraId="2784E25E" w14:textId="5DD53066" w:rsidR="009A0631" w:rsidRPr="009A0631" w:rsidRDefault="00AA7575" w:rsidP="009A0631">
      <w:pPr>
        <w:pStyle w:val="BodyText"/>
        <w:ind w:right="99"/>
        <w:jc w:val="both"/>
      </w:pPr>
      <w:r>
        <w:rPr>
          <w:noProof/>
        </w:rPr>
        <w:drawing>
          <wp:inline distT="0" distB="0" distL="0" distR="0" wp14:anchorId="2358E6CF" wp14:editId="09B5B8DE">
            <wp:extent cx="5749290" cy="3469005"/>
            <wp:effectExtent l="0" t="0" r="3810" b="0"/>
            <wp:docPr id="452275998" name="Picture 2" descr="Graph of annual PBS prescriptions dispensed for antihypertensive FDCs, by class, between 2013 and 2023. ARB + diuretic is the most commonly used FDC class, but use is declining. ARB + CCB and ACE + CCB have increased over the period; while ACE + diuretic decli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75998" name="Picture 2" descr="Graph of annual PBS prescriptions dispensed for antihypertensive FDCs, by class, between 2013 and 2023. ARB + diuretic is the most commonly used FDC class, but use is declining. ARB + CCB and ACE + CCB have increased over the period; while ACE + diuretic declined.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9290" cy="3469005"/>
                    </a:xfrm>
                    <a:prstGeom prst="rect">
                      <a:avLst/>
                    </a:prstGeom>
                    <a:noFill/>
                  </pic:spPr>
                </pic:pic>
              </a:graphicData>
            </a:graphic>
          </wp:inline>
        </w:drawing>
      </w:r>
    </w:p>
    <w:p w14:paraId="2FECF42F" w14:textId="40AD1C9D" w:rsidR="009A0631" w:rsidRPr="009A0631" w:rsidRDefault="009A0631" w:rsidP="00686919">
      <w:pPr>
        <w:pStyle w:val="Caption"/>
      </w:pPr>
      <w:bookmarkStart w:id="28" w:name="_Toc182947795"/>
      <w:r w:rsidRPr="009A0631">
        <w:t xml:space="preserve">Figure </w:t>
      </w:r>
      <w:r>
        <w:fldChar w:fldCharType="begin"/>
      </w:r>
      <w:r>
        <w:instrText xml:space="preserve"> SEQ Figure \* ARABIC </w:instrText>
      </w:r>
      <w:r>
        <w:fldChar w:fldCharType="separate"/>
      </w:r>
      <w:r w:rsidR="00DB5DFB">
        <w:rPr>
          <w:noProof/>
        </w:rPr>
        <w:t>3</w:t>
      </w:r>
      <w:r>
        <w:rPr>
          <w:noProof/>
        </w:rPr>
        <w:fldChar w:fldCharType="end"/>
      </w:r>
      <w:r w:rsidRPr="009A0631">
        <w:t xml:space="preserve">. Number of </w:t>
      </w:r>
      <w:r w:rsidR="00652B5F">
        <w:t xml:space="preserve">FDC </w:t>
      </w:r>
      <w:r w:rsidRPr="009A0631">
        <w:t>antihypertensive prescriptions dispensed annually by class</w:t>
      </w:r>
      <w:bookmarkEnd w:id="28"/>
    </w:p>
    <w:p w14:paraId="30608638" w14:textId="77777777" w:rsidR="009A0631" w:rsidRDefault="009A0631">
      <w:pPr>
        <w:widowControl/>
        <w:autoSpaceDE/>
        <w:autoSpaceDN/>
        <w:spacing w:after="160" w:line="259" w:lineRule="auto"/>
        <w:rPr>
          <w:b/>
          <w:bCs/>
          <w:sz w:val="28"/>
          <w:szCs w:val="28"/>
        </w:rPr>
      </w:pPr>
      <w:r>
        <w:br w:type="page"/>
      </w:r>
    </w:p>
    <w:p w14:paraId="0209CF57" w14:textId="77777777" w:rsidR="002B2262" w:rsidRDefault="002B2262" w:rsidP="00AD6A73">
      <w:pPr>
        <w:pStyle w:val="Heading3"/>
      </w:pPr>
      <w:bookmarkStart w:id="29" w:name="_Toc183178828"/>
      <w:r>
        <w:lastRenderedPageBreak/>
        <w:t>Prevalent use</w:t>
      </w:r>
      <w:bookmarkEnd w:id="29"/>
    </w:p>
    <w:p w14:paraId="4D63EA89" w14:textId="35399F24" w:rsidR="00CB5FBA" w:rsidRDefault="003024CA" w:rsidP="00CB5FBA">
      <w:pPr>
        <w:pStyle w:val="BodyText"/>
        <w:ind w:right="99"/>
        <w:jc w:val="both"/>
      </w:pPr>
      <w:bookmarkStart w:id="30" w:name="_Hlk183424886"/>
      <w:r>
        <w:t>Overall</w:t>
      </w:r>
      <w:r w:rsidR="006E1F87">
        <w:t>,</w:t>
      </w:r>
      <w:r>
        <w:t xml:space="preserve"> the </w:t>
      </w:r>
      <w:r w:rsidR="00BA3DE2">
        <w:t xml:space="preserve">annual </w:t>
      </w:r>
      <w:r>
        <w:t xml:space="preserve">number of people </w:t>
      </w:r>
      <w:r w:rsidR="009A2B15">
        <w:t>dispensed</w:t>
      </w:r>
      <w:r>
        <w:t xml:space="preserve"> at least one antihypertensive </w:t>
      </w:r>
      <w:r w:rsidR="00E67E63">
        <w:t>medicine h</w:t>
      </w:r>
      <w:r>
        <w:t xml:space="preserve">as </w:t>
      </w:r>
      <w:r w:rsidR="00E67E63">
        <w:t>i</w:t>
      </w:r>
      <w:r>
        <w:t>ncreas</w:t>
      </w:r>
      <w:r w:rsidR="00E67E63">
        <w:t>ed</w:t>
      </w:r>
      <w:r>
        <w:t xml:space="preserve"> over time</w:t>
      </w:r>
      <w:r w:rsidR="005817FD" w:rsidRPr="005817FD">
        <w:t xml:space="preserve">; however, the rate remained relatively constant, from </w:t>
      </w:r>
      <w:r w:rsidR="003B21A4">
        <w:t>4</w:t>
      </w:r>
      <w:r w:rsidR="005817FD" w:rsidRPr="005817FD">
        <w:t xml:space="preserve"> million (</w:t>
      </w:r>
      <w:r w:rsidR="003B21A4">
        <w:t>17.4</w:t>
      </w:r>
      <w:r w:rsidR="005817FD" w:rsidRPr="005817FD">
        <w:t xml:space="preserve">% of the Australian population) in 2013 to </w:t>
      </w:r>
      <w:r w:rsidR="003B21A4">
        <w:t>5</w:t>
      </w:r>
      <w:r w:rsidR="005817FD" w:rsidRPr="005817FD">
        <w:t xml:space="preserve"> million (</w:t>
      </w:r>
      <w:r w:rsidR="003B21A4">
        <w:t>19</w:t>
      </w:r>
      <w:r w:rsidR="005817FD" w:rsidRPr="005817FD">
        <w:t>%) in 2023</w:t>
      </w:r>
      <w:r w:rsidR="00D62B0E">
        <w:t xml:space="preserve"> </w:t>
      </w:r>
      <w:r w:rsidR="005817FD" w:rsidRPr="00886F8B">
        <w:t>(</w:t>
      </w:r>
      <w:r w:rsidR="005817FD" w:rsidRPr="00886F8B">
        <w:rPr>
          <w:bCs/>
        </w:rPr>
        <w:t xml:space="preserve">Figure </w:t>
      </w:r>
      <w:r w:rsidR="00886F8B" w:rsidRPr="00886F8B">
        <w:rPr>
          <w:bCs/>
        </w:rPr>
        <w:t>4</w:t>
      </w:r>
      <w:r w:rsidR="005817FD" w:rsidRPr="00886F8B">
        <w:t>).</w:t>
      </w:r>
    </w:p>
    <w:p w14:paraId="0F622D31" w14:textId="77777777" w:rsidR="00AA7575" w:rsidRDefault="00AA7575" w:rsidP="00CB5FBA">
      <w:pPr>
        <w:pStyle w:val="BodyText"/>
        <w:ind w:right="99"/>
        <w:jc w:val="both"/>
      </w:pPr>
    </w:p>
    <w:bookmarkEnd w:id="30"/>
    <w:p w14:paraId="09DC0976" w14:textId="3C2FBB36" w:rsidR="008F175F" w:rsidRPr="00AA7575" w:rsidRDefault="00AA7575" w:rsidP="00AA7575">
      <w:pPr>
        <w:pStyle w:val="BodyText"/>
        <w:ind w:right="99"/>
        <w:jc w:val="both"/>
      </w:pPr>
      <w:r>
        <w:rPr>
          <w:noProof/>
        </w:rPr>
        <w:drawing>
          <wp:inline distT="0" distB="0" distL="0" distR="0" wp14:anchorId="1D0C36B4" wp14:editId="0245F58E">
            <wp:extent cx="5578475" cy="2438400"/>
            <wp:effectExtent l="0" t="0" r="3175" b="0"/>
            <wp:docPr id="720786288" name="Picture 3" descr="Graph of people dispensed at least one antihypertensive per year and the population prevalence as a proportion of the Estimated Resident Population (ERP) as at June of the corresponding year, between 2013 to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86288" name="Picture 3" descr="Graph of people dispensed at least one antihypertensive per year and the population prevalence as a proportion of the Estimated Resident Population (ERP) as at June of the corresponding year, between 2013 to 2023.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8475" cy="2438400"/>
                    </a:xfrm>
                    <a:prstGeom prst="rect">
                      <a:avLst/>
                    </a:prstGeom>
                    <a:noFill/>
                  </pic:spPr>
                </pic:pic>
              </a:graphicData>
            </a:graphic>
          </wp:inline>
        </w:drawing>
      </w:r>
    </w:p>
    <w:p w14:paraId="59639D4D" w14:textId="77777777" w:rsidR="009A0631" w:rsidRPr="009A0631" w:rsidRDefault="009A0631" w:rsidP="00686919">
      <w:pPr>
        <w:pStyle w:val="Caption"/>
      </w:pPr>
      <w:bookmarkStart w:id="31" w:name="_Toc182947796"/>
      <w:r w:rsidRPr="009A0631">
        <w:t xml:space="preserve">Figure </w:t>
      </w:r>
      <w:r>
        <w:fldChar w:fldCharType="begin"/>
      </w:r>
      <w:r>
        <w:instrText xml:space="preserve"> SEQ Figure \* ARABIC </w:instrText>
      </w:r>
      <w:r>
        <w:fldChar w:fldCharType="separate"/>
      </w:r>
      <w:r w:rsidR="00DB5DFB">
        <w:rPr>
          <w:noProof/>
        </w:rPr>
        <w:t>4</w:t>
      </w:r>
      <w:r>
        <w:rPr>
          <w:noProof/>
        </w:rPr>
        <w:fldChar w:fldCharType="end"/>
      </w:r>
      <w:r w:rsidRPr="009A0631">
        <w:t xml:space="preserve">. Number of </w:t>
      </w:r>
      <w:r w:rsidRPr="009A0631">
        <w:rPr>
          <w:i/>
          <w:iCs/>
        </w:rPr>
        <w:t>people</w:t>
      </w:r>
      <w:r w:rsidRPr="009A0631">
        <w:t xml:space="preserve"> dispensed at least one antihypertensive per year and the population prevalence as a proportion of the Estimated Resident Population (ERP) as </w:t>
      </w:r>
      <w:proofErr w:type="gramStart"/>
      <w:r w:rsidRPr="009A0631">
        <w:t>at</w:t>
      </w:r>
      <w:proofErr w:type="gramEnd"/>
      <w:r w:rsidRPr="009A0631">
        <w:t xml:space="preserve"> June of the corresponding year</w:t>
      </w:r>
      <w:bookmarkEnd w:id="31"/>
    </w:p>
    <w:p w14:paraId="5D967DF8" w14:textId="77777777" w:rsidR="00B92F25" w:rsidRDefault="00B92F25" w:rsidP="00886F8B">
      <w:pPr>
        <w:widowControl/>
        <w:autoSpaceDE/>
        <w:autoSpaceDN/>
        <w:spacing w:after="160" w:line="259" w:lineRule="auto"/>
      </w:pPr>
    </w:p>
    <w:p w14:paraId="716B7B9E" w14:textId="37058204" w:rsidR="00886F8B" w:rsidRDefault="0049378F" w:rsidP="00886F8B">
      <w:pPr>
        <w:widowControl/>
        <w:autoSpaceDE/>
        <w:autoSpaceDN/>
        <w:spacing w:after="160" w:line="259" w:lineRule="auto"/>
      </w:pPr>
      <w:r>
        <w:t>Most</w:t>
      </w:r>
      <w:r w:rsidR="008E23A4">
        <w:t xml:space="preserve"> people are receiving single agent products from the renin-angiotensin-aldosterone system (ACE or ARB), calcium channel blockers or beta-blockers</w:t>
      </w:r>
      <w:r w:rsidR="00886F8B">
        <w:t xml:space="preserve"> (Figure 5)</w:t>
      </w:r>
      <w:r w:rsidR="00CB5FBA">
        <w:t>.</w:t>
      </w:r>
      <w:r w:rsidR="00886F8B">
        <w:t xml:space="preserve"> </w:t>
      </w:r>
    </w:p>
    <w:p w14:paraId="54E60451" w14:textId="1297FAFC" w:rsidR="00AA7575" w:rsidRDefault="00AA7575" w:rsidP="00886F8B">
      <w:pPr>
        <w:widowControl/>
        <w:autoSpaceDE/>
        <w:autoSpaceDN/>
        <w:spacing w:after="160" w:line="259" w:lineRule="auto"/>
      </w:pPr>
      <w:r>
        <w:rPr>
          <w:noProof/>
        </w:rPr>
        <w:drawing>
          <wp:inline distT="0" distB="0" distL="0" distR="0" wp14:anchorId="60B7C622" wp14:editId="6F659AAB">
            <wp:extent cx="5590540" cy="3462655"/>
            <wp:effectExtent l="0" t="0" r="0" b="4445"/>
            <wp:docPr id="2059092535" name="Picture 4" descr="Graph of annual number of people dispensed at least one antihypertensive product, by class, between 2023-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92535" name="Picture 4" descr="Graph of annual number of people dispensed at least one antihypertensive product, by class, between 2023-20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0540" cy="3462655"/>
                    </a:xfrm>
                    <a:prstGeom prst="rect">
                      <a:avLst/>
                    </a:prstGeom>
                    <a:noFill/>
                  </pic:spPr>
                </pic:pic>
              </a:graphicData>
            </a:graphic>
          </wp:inline>
        </w:drawing>
      </w:r>
    </w:p>
    <w:p w14:paraId="11D39A40" w14:textId="5758FDC1" w:rsidR="00B92F25" w:rsidRPr="00B92F25" w:rsidRDefault="00B92F25" w:rsidP="00686919">
      <w:pPr>
        <w:pStyle w:val="Caption"/>
      </w:pPr>
      <w:bookmarkStart w:id="32" w:name="_Toc182947797"/>
      <w:r w:rsidRPr="00B92F25">
        <w:t xml:space="preserve">Figure </w:t>
      </w:r>
      <w:r>
        <w:fldChar w:fldCharType="begin"/>
      </w:r>
      <w:r>
        <w:instrText xml:space="preserve"> SEQ Figure \* ARABIC </w:instrText>
      </w:r>
      <w:r>
        <w:fldChar w:fldCharType="separate"/>
      </w:r>
      <w:r w:rsidR="00DB5DFB">
        <w:rPr>
          <w:noProof/>
        </w:rPr>
        <w:t>5</w:t>
      </w:r>
      <w:r>
        <w:rPr>
          <w:noProof/>
        </w:rPr>
        <w:fldChar w:fldCharType="end"/>
      </w:r>
      <w:r w:rsidRPr="00B92F25">
        <w:t xml:space="preserve">. Number of </w:t>
      </w:r>
      <w:r w:rsidR="00DB5DFB">
        <w:rPr>
          <w:i/>
          <w:iCs/>
        </w:rPr>
        <w:t>people</w:t>
      </w:r>
      <w:r w:rsidRPr="00B92F25">
        <w:t xml:space="preserve"> dispensed at least one antihypertensive product annually by class</w:t>
      </w:r>
      <w:bookmarkEnd w:id="32"/>
    </w:p>
    <w:p w14:paraId="7DD13BC0" w14:textId="77777777" w:rsidR="00B92F25" w:rsidRDefault="00B92F25">
      <w:pPr>
        <w:widowControl/>
        <w:autoSpaceDE/>
        <w:autoSpaceDN/>
        <w:spacing w:after="160" w:line="259" w:lineRule="auto"/>
      </w:pPr>
      <w:r>
        <w:br w:type="page"/>
      </w:r>
    </w:p>
    <w:p w14:paraId="5EEE1EEC" w14:textId="06C7E4EF" w:rsidR="008E23A4" w:rsidRDefault="008E23A4" w:rsidP="008E23A4">
      <w:pPr>
        <w:pStyle w:val="BodyText"/>
        <w:ind w:right="99"/>
        <w:jc w:val="both"/>
      </w:pPr>
      <w:r>
        <w:lastRenderedPageBreak/>
        <w:t xml:space="preserve">The </w:t>
      </w:r>
      <w:r w:rsidR="008F175F">
        <w:t xml:space="preserve">number of people </w:t>
      </w:r>
      <w:proofErr w:type="gramStart"/>
      <w:r w:rsidR="008F175F">
        <w:t>supplied</w:t>
      </w:r>
      <w:proofErr w:type="gramEnd"/>
      <w:r w:rsidR="008F175F">
        <w:t xml:space="preserve"> </w:t>
      </w:r>
      <w:r w:rsidR="004013C8">
        <w:t xml:space="preserve">FDCs </w:t>
      </w:r>
      <w:r w:rsidR="008F175F">
        <w:t>is</w:t>
      </w:r>
      <w:r>
        <w:t xml:space="preserve"> presented in figure </w:t>
      </w:r>
      <w:r w:rsidR="00886F8B">
        <w:t>6</w:t>
      </w:r>
      <w:r>
        <w:t>.</w:t>
      </w:r>
      <w:r w:rsidR="00D92C37">
        <w:t xml:space="preserve"> </w:t>
      </w:r>
      <w:proofErr w:type="gramStart"/>
      <w:r w:rsidR="00336C93">
        <w:t>Similar to</w:t>
      </w:r>
      <w:proofErr w:type="gramEnd"/>
      <w:r w:rsidR="00336C93">
        <w:t xml:space="preserve"> the pattern observed in figure 3, u</w:t>
      </w:r>
      <w:r>
        <w:t xml:space="preserve">se of renin-angiotensin medicines in combination with diuretics is decreasing and being replaced by renin-angiotensin medicines in combination with calcium channel blockers. </w:t>
      </w:r>
    </w:p>
    <w:p w14:paraId="70252C68" w14:textId="77777777" w:rsidR="005F6A48" w:rsidRDefault="005F6A48" w:rsidP="008E23A4">
      <w:pPr>
        <w:pStyle w:val="BodyText"/>
        <w:ind w:right="99"/>
        <w:jc w:val="both"/>
      </w:pPr>
    </w:p>
    <w:p w14:paraId="5D258877" w14:textId="6CC676A7" w:rsidR="00CB5FBA" w:rsidRDefault="00AA7575" w:rsidP="00CB5FBA">
      <w:pPr>
        <w:pStyle w:val="BodyText"/>
        <w:ind w:right="99"/>
        <w:jc w:val="both"/>
      </w:pPr>
      <w:r>
        <w:rPr>
          <w:noProof/>
        </w:rPr>
        <w:drawing>
          <wp:inline distT="0" distB="0" distL="0" distR="0" wp14:anchorId="123A9920" wp14:editId="7A73FD2E">
            <wp:extent cx="5596890" cy="2828925"/>
            <wp:effectExtent l="0" t="0" r="3810" b="9525"/>
            <wp:docPr id="1138380154" name="Picture 5" descr="Graph of the annual number of people dispensed at least one antihypertensive FDC, by class, between 2013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80154" name="Picture 5" descr="Graph of the annual number of people dispensed at least one antihypertensive FDC, by class, between 2013 to 20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96890" cy="2828925"/>
                    </a:xfrm>
                    <a:prstGeom prst="rect">
                      <a:avLst/>
                    </a:prstGeom>
                    <a:noFill/>
                  </pic:spPr>
                </pic:pic>
              </a:graphicData>
            </a:graphic>
          </wp:inline>
        </w:drawing>
      </w:r>
      <w:r w:rsidR="00D92C37">
        <w:t xml:space="preserve"> </w:t>
      </w:r>
    </w:p>
    <w:p w14:paraId="03F132A6" w14:textId="431CDB43" w:rsidR="00B92F25" w:rsidRPr="00B92F25" w:rsidRDefault="00B92F25" w:rsidP="00686919">
      <w:pPr>
        <w:pStyle w:val="Caption"/>
      </w:pPr>
      <w:bookmarkStart w:id="33" w:name="_Toc182947798"/>
      <w:r w:rsidRPr="00B92F25">
        <w:t xml:space="preserve">Figure </w:t>
      </w:r>
      <w:r>
        <w:fldChar w:fldCharType="begin"/>
      </w:r>
      <w:r>
        <w:instrText xml:space="preserve"> SEQ Figure \* ARABIC </w:instrText>
      </w:r>
      <w:r>
        <w:fldChar w:fldCharType="separate"/>
      </w:r>
      <w:r w:rsidR="00DB5DFB">
        <w:rPr>
          <w:noProof/>
        </w:rPr>
        <w:t>6</w:t>
      </w:r>
      <w:r>
        <w:rPr>
          <w:noProof/>
        </w:rPr>
        <w:fldChar w:fldCharType="end"/>
      </w:r>
      <w:r w:rsidRPr="00B92F25">
        <w:t xml:space="preserve">. Number of </w:t>
      </w:r>
      <w:r w:rsidR="00DB5DFB">
        <w:rPr>
          <w:i/>
          <w:iCs/>
        </w:rPr>
        <w:t>people</w:t>
      </w:r>
      <w:r w:rsidRPr="00B92F25">
        <w:t xml:space="preserve"> dispensed at least one </w:t>
      </w:r>
      <w:r w:rsidR="003A208D">
        <w:t xml:space="preserve">FDC </w:t>
      </w:r>
      <w:r w:rsidRPr="00B92F25">
        <w:t>annually by class</w:t>
      </w:r>
      <w:bookmarkEnd w:id="33"/>
    </w:p>
    <w:p w14:paraId="5730AF9E" w14:textId="77777777" w:rsidR="00AA6BA4" w:rsidRPr="00AB5154" w:rsidRDefault="002B2262" w:rsidP="00AD6A73">
      <w:pPr>
        <w:pStyle w:val="Heading3"/>
      </w:pPr>
      <w:bookmarkStart w:id="34" w:name="_Toc183178829"/>
      <w:r w:rsidRPr="00AB5154">
        <w:t>Incident use</w:t>
      </w:r>
      <w:bookmarkEnd w:id="34"/>
    </w:p>
    <w:p w14:paraId="01CE2BC6" w14:textId="77777777" w:rsidR="00CB5FBA" w:rsidRPr="00B92F25" w:rsidRDefault="00053E4A" w:rsidP="00B92F25">
      <w:r w:rsidRPr="00B92F25">
        <w:t xml:space="preserve">There are approximately 400,000 </w:t>
      </w:r>
      <w:proofErr w:type="gramStart"/>
      <w:r w:rsidRPr="00B92F25">
        <w:t>persons incident</w:t>
      </w:r>
      <w:proofErr w:type="gramEnd"/>
      <w:r w:rsidRPr="00B92F25">
        <w:t xml:space="preserve"> </w:t>
      </w:r>
      <w:proofErr w:type="gramStart"/>
      <w:r w:rsidRPr="00B92F25">
        <w:t>to</w:t>
      </w:r>
      <w:proofErr w:type="gramEnd"/>
      <w:r w:rsidRPr="00B92F25">
        <w:t xml:space="preserve"> an antihypertensive each year.</w:t>
      </w:r>
      <w:r w:rsidR="00D92C37" w:rsidRPr="00B92F25">
        <w:t xml:space="preserve"> </w:t>
      </w:r>
      <w:r w:rsidR="003B21A4" w:rsidRPr="00B92F25">
        <w:t xml:space="preserve">Analysis of the incident </w:t>
      </w:r>
      <w:r w:rsidR="00D529EB" w:rsidRPr="00B92F25">
        <w:t>users</w:t>
      </w:r>
      <w:r w:rsidR="008F175F" w:rsidRPr="00B92F25">
        <w:t xml:space="preserve"> by class</w:t>
      </w:r>
      <w:r w:rsidR="00D529EB" w:rsidRPr="00B92F25">
        <w:t xml:space="preserve"> is shown in figure </w:t>
      </w:r>
      <w:r w:rsidR="009C5601" w:rsidRPr="00B92F25">
        <w:t>7</w:t>
      </w:r>
      <w:r w:rsidR="00D529EB" w:rsidRPr="00B92F25">
        <w:t>.</w:t>
      </w:r>
      <w:r w:rsidR="00D92C37" w:rsidRPr="00B92F25">
        <w:t xml:space="preserve"> </w:t>
      </w:r>
      <w:r w:rsidR="00D529EB" w:rsidRPr="00B92F25">
        <w:t>A rise in incident use of “other antihypertensives” is apparent, which is due to use of clonidine</w:t>
      </w:r>
      <w:r w:rsidRPr="00B92F25">
        <w:t xml:space="preserve"> likely for indications other than hypertension. All other classes are relatively stable.</w:t>
      </w:r>
      <w:r w:rsidR="00D92C37" w:rsidRPr="00B92F25">
        <w:t xml:space="preserve"> </w:t>
      </w:r>
    </w:p>
    <w:p w14:paraId="5D720991" w14:textId="77777777" w:rsidR="00886F8B" w:rsidRDefault="00886F8B" w:rsidP="00886F8B">
      <w:pPr>
        <w:pStyle w:val="Heading4"/>
        <w:rPr>
          <w:b w:val="0"/>
        </w:rPr>
      </w:pPr>
    </w:p>
    <w:p w14:paraId="1BDD66C7" w14:textId="4ABD8DB7" w:rsidR="00AA7575" w:rsidRDefault="00AA7575" w:rsidP="00886F8B">
      <w:pPr>
        <w:pStyle w:val="Heading4"/>
        <w:rPr>
          <w:b w:val="0"/>
        </w:rPr>
      </w:pPr>
      <w:r>
        <w:rPr>
          <w:b w:val="0"/>
          <w:noProof/>
        </w:rPr>
        <w:drawing>
          <wp:inline distT="0" distB="0" distL="0" distR="0" wp14:anchorId="38F0B911" wp14:editId="6B3D15FD">
            <wp:extent cx="5487035" cy="3450590"/>
            <wp:effectExtent l="0" t="0" r="0" b="0"/>
            <wp:docPr id="725593212" name="Picture 6" descr="Graph of the annual number of people who are incident (new) users to antihypertensive therapy, by class, between 2013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93212" name="Picture 6" descr="Graph of the annual number of people who are incident (new) users to antihypertensive therapy, by class, between 2013 to 20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7035" cy="3450590"/>
                    </a:xfrm>
                    <a:prstGeom prst="rect">
                      <a:avLst/>
                    </a:prstGeom>
                    <a:noFill/>
                  </pic:spPr>
                </pic:pic>
              </a:graphicData>
            </a:graphic>
          </wp:inline>
        </w:drawing>
      </w:r>
    </w:p>
    <w:p w14:paraId="63BBCD3D" w14:textId="04EC9D04" w:rsidR="00B92F25" w:rsidRPr="00B92F25" w:rsidRDefault="00B92F25" w:rsidP="00686919">
      <w:pPr>
        <w:pStyle w:val="Caption"/>
      </w:pPr>
      <w:bookmarkStart w:id="35" w:name="_Toc182947799"/>
      <w:r w:rsidRPr="00B92F25">
        <w:t xml:space="preserve">Figure </w:t>
      </w:r>
      <w:r>
        <w:fldChar w:fldCharType="begin"/>
      </w:r>
      <w:r>
        <w:instrText xml:space="preserve"> SEQ Figure \* ARABIC </w:instrText>
      </w:r>
      <w:r>
        <w:fldChar w:fldCharType="separate"/>
      </w:r>
      <w:r w:rsidR="00DB5DFB">
        <w:rPr>
          <w:noProof/>
        </w:rPr>
        <w:t>7</w:t>
      </w:r>
      <w:r>
        <w:rPr>
          <w:noProof/>
        </w:rPr>
        <w:fldChar w:fldCharType="end"/>
      </w:r>
      <w:r w:rsidRPr="00B92F25">
        <w:t xml:space="preserve">. Number of </w:t>
      </w:r>
      <w:r w:rsidR="00DB5DFB">
        <w:rPr>
          <w:i/>
          <w:iCs/>
        </w:rPr>
        <w:t>people</w:t>
      </w:r>
      <w:r w:rsidRPr="00B92F25">
        <w:t xml:space="preserve"> incident to an antihypertensive annually by class</w:t>
      </w:r>
      <w:bookmarkEnd w:id="35"/>
    </w:p>
    <w:p w14:paraId="2F7F40B6" w14:textId="77777777" w:rsidR="00DD6AD0" w:rsidRDefault="00DD6AD0" w:rsidP="00B92F25"/>
    <w:p w14:paraId="36BD9A37" w14:textId="00148D59" w:rsidR="00B92F25" w:rsidRDefault="008E23A4" w:rsidP="00B92F25">
      <w:r w:rsidRPr="00B92F25">
        <w:lastRenderedPageBreak/>
        <w:t xml:space="preserve">Incident use of </w:t>
      </w:r>
      <w:r w:rsidR="003764DE">
        <w:t xml:space="preserve">FDCs </w:t>
      </w:r>
      <w:r w:rsidR="00053E4A" w:rsidRPr="00B92F25">
        <w:t xml:space="preserve">represents only a small proportion of the overall incident </w:t>
      </w:r>
      <w:proofErr w:type="gramStart"/>
      <w:r w:rsidR="00053E4A" w:rsidRPr="00B92F25">
        <w:t>antihypertensive</w:t>
      </w:r>
      <w:proofErr w:type="gramEnd"/>
      <w:r w:rsidR="00053E4A" w:rsidRPr="00B92F25">
        <w:t xml:space="preserve"> user market and </w:t>
      </w:r>
      <w:r w:rsidRPr="00B92F25">
        <w:t xml:space="preserve">is presented in figure </w:t>
      </w:r>
      <w:r w:rsidR="009C5601" w:rsidRPr="00B92F25">
        <w:t>8</w:t>
      </w:r>
      <w:r w:rsidRPr="00B92F25">
        <w:t>.</w:t>
      </w:r>
      <w:r w:rsidR="00D92C37" w:rsidRPr="00B92F25">
        <w:t xml:space="preserve"> </w:t>
      </w:r>
      <w:r w:rsidRPr="00B92F25">
        <w:t>Incident use of angiotensin-renin system medicines in combination with diuretics is declining.</w:t>
      </w:r>
    </w:p>
    <w:p w14:paraId="22D20FE4" w14:textId="77777777" w:rsidR="008E23A4" w:rsidRDefault="008E23A4" w:rsidP="00ED1C31">
      <w:pPr>
        <w:rPr>
          <w:highlight w:val="yellow"/>
        </w:rPr>
      </w:pPr>
    </w:p>
    <w:p w14:paraId="6FB8647C" w14:textId="0BDDBA5E" w:rsidR="00886F8B" w:rsidRPr="00AA7575" w:rsidRDefault="00AA7575" w:rsidP="00ED1C31">
      <w:pPr>
        <w:rPr>
          <w:highlight w:val="yellow"/>
        </w:rPr>
      </w:pPr>
      <w:r>
        <w:rPr>
          <w:noProof/>
          <w:highlight w:val="yellow"/>
        </w:rPr>
        <w:drawing>
          <wp:inline distT="0" distB="0" distL="0" distR="0" wp14:anchorId="5DB4A6DB" wp14:editId="46E85FF9">
            <wp:extent cx="5578475" cy="3261360"/>
            <wp:effectExtent l="0" t="0" r="3175" b="0"/>
            <wp:docPr id="417558878" name="Picture 7" descr="Graph of the annual number of people who are incident (new) users of antihypertensives that initiate to an FDC, by class, between 2013 to 2023. There was a decline in people initiating antihypertensive therapy with an FDC over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558878" name="Picture 7" descr="Graph of the annual number of people who are incident (new) users of antihypertensives that initiate to an FDC, by class, between 2013 to 2023. There was a decline in people initiating antihypertensive therapy with an FDC over the perio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8475" cy="3261360"/>
                    </a:xfrm>
                    <a:prstGeom prst="rect">
                      <a:avLst/>
                    </a:prstGeom>
                    <a:noFill/>
                  </pic:spPr>
                </pic:pic>
              </a:graphicData>
            </a:graphic>
          </wp:inline>
        </w:drawing>
      </w:r>
    </w:p>
    <w:p w14:paraId="0FF3CDE7" w14:textId="0BDE2CC7" w:rsidR="00ED1C31" w:rsidRPr="00ED1C31" w:rsidRDefault="00ED1C31" w:rsidP="00686919">
      <w:pPr>
        <w:pStyle w:val="Caption"/>
      </w:pPr>
      <w:bookmarkStart w:id="36" w:name="_Toc182947800"/>
      <w:r w:rsidRPr="00ED1C31">
        <w:t xml:space="preserve">Figure </w:t>
      </w:r>
      <w:r>
        <w:fldChar w:fldCharType="begin"/>
      </w:r>
      <w:r>
        <w:instrText xml:space="preserve"> SEQ Figure \* ARABIC </w:instrText>
      </w:r>
      <w:r>
        <w:fldChar w:fldCharType="separate"/>
      </w:r>
      <w:r w:rsidR="00DB5DFB">
        <w:rPr>
          <w:noProof/>
        </w:rPr>
        <w:t>8</w:t>
      </w:r>
      <w:r>
        <w:rPr>
          <w:noProof/>
        </w:rPr>
        <w:fldChar w:fldCharType="end"/>
      </w:r>
      <w:r w:rsidRPr="00ED1C31">
        <w:t xml:space="preserve">. Number of </w:t>
      </w:r>
      <w:r w:rsidR="00DB5DFB">
        <w:rPr>
          <w:i/>
          <w:iCs/>
        </w:rPr>
        <w:t>people</w:t>
      </w:r>
      <w:r w:rsidRPr="00ED1C31">
        <w:t xml:space="preserve"> incident to </w:t>
      </w:r>
      <w:r w:rsidR="00FC2805">
        <w:t xml:space="preserve">FDCs </w:t>
      </w:r>
      <w:r w:rsidRPr="00ED1C31">
        <w:t>annually by class</w:t>
      </w:r>
      <w:bookmarkEnd w:id="36"/>
    </w:p>
    <w:p w14:paraId="172EDD47" w14:textId="77777777" w:rsidR="00AA6BA4" w:rsidRPr="00C0642F" w:rsidRDefault="003F282F" w:rsidP="00AD6A73">
      <w:pPr>
        <w:pStyle w:val="Heading3"/>
      </w:pPr>
      <w:bookmarkStart w:id="37" w:name="_Toc183178830"/>
      <w:r w:rsidRPr="00C0642F">
        <w:t>Concurrent use of</w:t>
      </w:r>
      <w:r w:rsidR="00AA6BA4" w:rsidRPr="00C0642F">
        <w:t xml:space="preserve"> antihypertensives</w:t>
      </w:r>
      <w:bookmarkEnd w:id="37"/>
    </w:p>
    <w:p w14:paraId="7BEBB5C5" w14:textId="77777777" w:rsidR="00053E4A" w:rsidRDefault="00053E4A" w:rsidP="000E1710">
      <w:pPr>
        <w:pStyle w:val="BodyText"/>
        <w:ind w:right="99"/>
        <w:jc w:val="both"/>
      </w:pPr>
    </w:p>
    <w:p w14:paraId="1CA943A0" w14:textId="345C1EDE" w:rsidR="00886F8B" w:rsidRDefault="00053E4A" w:rsidP="00886F8B">
      <w:pPr>
        <w:pStyle w:val="BodyText"/>
        <w:ind w:right="99"/>
        <w:jc w:val="both"/>
      </w:pPr>
      <w:r>
        <w:t xml:space="preserve">This section of the report examines how many antihypertensives a person is </w:t>
      </w:r>
      <w:r w:rsidR="00E868D8">
        <w:t>dispensed</w:t>
      </w:r>
      <w:r w:rsidR="003F282F">
        <w:t xml:space="preserve"> concurrently and was limited to the population aged 18 years and over</w:t>
      </w:r>
      <w:r>
        <w:t>.</w:t>
      </w:r>
      <w:r w:rsidR="00D92C37">
        <w:t xml:space="preserve"> </w:t>
      </w:r>
      <w:r w:rsidR="003F282F">
        <w:t>Standard coverage days were used to estimate overlap of prescriptions enabling concurrent use to be determined.</w:t>
      </w:r>
      <w:r w:rsidR="00D92C37">
        <w:t xml:space="preserve"> </w:t>
      </w:r>
      <w:r w:rsidR="009C5601">
        <w:t>Figure 9</w:t>
      </w:r>
      <w:r>
        <w:t xml:space="preserve"> shows </w:t>
      </w:r>
      <w:r w:rsidR="001D6F80">
        <w:t>that</w:t>
      </w:r>
      <w:r>
        <w:t xml:space="preserve"> half the population are managed on a single antihypertensive</w:t>
      </w:r>
      <w:r w:rsidR="003F282F">
        <w:t>, 35% use two concurrently and 15% us</w:t>
      </w:r>
      <w:r w:rsidR="004F21D5">
        <w:t>e</w:t>
      </w:r>
      <w:r w:rsidR="003F282F">
        <w:t xml:space="preserve"> three or more concurrently</w:t>
      </w:r>
      <w:r>
        <w:t xml:space="preserve">. </w:t>
      </w:r>
    </w:p>
    <w:p w14:paraId="0B49773A" w14:textId="77777777" w:rsidR="00AA7575" w:rsidRDefault="00AA7575" w:rsidP="00886F8B">
      <w:pPr>
        <w:pStyle w:val="BodyText"/>
        <w:ind w:right="99"/>
        <w:jc w:val="both"/>
      </w:pPr>
    </w:p>
    <w:p w14:paraId="5E6D0F03" w14:textId="77777777" w:rsidR="000E1710" w:rsidRDefault="002C0D2F" w:rsidP="000E1710">
      <w:pPr>
        <w:pStyle w:val="BodyText"/>
        <w:keepNext/>
        <w:keepLines/>
        <w:rPr>
          <w:b/>
          <w:bCs/>
        </w:rPr>
      </w:pPr>
      <w:r>
        <w:rPr>
          <w:noProof/>
          <w:lang w:val="en-AU" w:eastAsia="en-AU"/>
        </w:rPr>
        <w:drawing>
          <wp:inline distT="0" distB="0" distL="0" distR="0" wp14:anchorId="7C9125C9" wp14:editId="6691B5C0">
            <wp:extent cx="5593715" cy="2571750"/>
            <wp:effectExtent l="0" t="0" r="6985" b="0"/>
            <wp:docPr id="8" name="Chart 8" descr="Graph of the proportion of people dispensed antihypertensive medicines by month according to whether they were dispensed medicines from only one class or from two or three or more classes.">
              <a:extLst xmlns:a="http://schemas.openxmlformats.org/drawingml/2006/main">
                <a:ext uri="{FF2B5EF4-FFF2-40B4-BE49-F238E27FC236}">
                  <a16:creationId xmlns:a16="http://schemas.microsoft.com/office/drawing/2014/main" id="{6C6521B7-5953-47D5-8049-3F78B9A913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8E5C6D3" w14:textId="77777777" w:rsidR="00F77335" w:rsidRPr="00F77335" w:rsidRDefault="00F77335" w:rsidP="00AA7575">
      <w:pPr>
        <w:pStyle w:val="Caption"/>
        <w:keepNext w:val="0"/>
      </w:pPr>
      <w:bookmarkStart w:id="38" w:name="_Toc182947801"/>
      <w:r w:rsidRPr="00F77335">
        <w:t xml:space="preserve">Figure </w:t>
      </w:r>
      <w:r>
        <w:fldChar w:fldCharType="begin"/>
      </w:r>
      <w:r>
        <w:instrText xml:space="preserve"> SEQ Figure \* ARABIC </w:instrText>
      </w:r>
      <w:r>
        <w:fldChar w:fldCharType="separate"/>
      </w:r>
      <w:r w:rsidR="00DB5DFB">
        <w:rPr>
          <w:noProof/>
        </w:rPr>
        <w:t>9</w:t>
      </w:r>
      <w:r>
        <w:rPr>
          <w:noProof/>
        </w:rPr>
        <w:fldChar w:fldCharType="end"/>
      </w:r>
      <w:r w:rsidRPr="00F77335">
        <w:t xml:space="preserve">. Proportion of </w:t>
      </w:r>
      <w:r w:rsidRPr="00F77335">
        <w:rPr>
          <w:i/>
        </w:rPr>
        <w:t>people</w:t>
      </w:r>
      <w:r w:rsidRPr="00F77335">
        <w:rPr>
          <w:i/>
          <w:iCs/>
        </w:rPr>
        <w:t xml:space="preserve"> </w:t>
      </w:r>
      <w:r w:rsidRPr="00F77335">
        <w:t>dispensed antihypertensive medicines by month according to whether they were dispensed medicines from only one class or from multiple different classes</w:t>
      </w:r>
      <w:bookmarkEnd w:id="38"/>
      <w:r w:rsidRPr="00F77335">
        <w:t xml:space="preserve"> </w:t>
      </w:r>
    </w:p>
    <w:p w14:paraId="4209533C" w14:textId="243201E1" w:rsidR="003D4DA1" w:rsidRDefault="00D3130D" w:rsidP="00AA7575">
      <w:pPr>
        <w:pStyle w:val="BodyText"/>
        <w:ind w:right="99"/>
        <w:jc w:val="both"/>
      </w:pPr>
      <w:r>
        <w:lastRenderedPageBreak/>
        <w:t>Among those dispensed only a single antihypertensive class, t</w:t>
      </w:r>
      <w:r w:rsidR="003328AD" w:rsidRPr="003328AD">
        <w:t>he number of people with at least one dispe</w:t>
      </w:r>
      <w:r>
        <w:t>nsing of</w:t>
      </w:r>
      <w:r w:rsidR="003328AD" w:rsidRPr="003328AD">
        <w:t xml:space="preserve"> ARB</w:t>
      </w:r>
      <w:r w:rsidR="003328AD">
        <w:t xml:space="preserve"> </w:t>
      </w:r>
      <w:r>
        <w:t xml:space="preserve">or BB </w:t>
      </w:r>
      <w:r w:rsidR="003328AD" w:rsidRPr="003328AD">
        <w:t xml:space="preserve">increased over the </w:t>
      </w:r>
      <w:r w:rsidR="003328AD" w:rsidRPr="00C0642F">
        <w:t xml:space="preserve">study </w:t>
      </w:r>
      <w:r w:rsidR="003328AD" w:rsidRPr="00DE64D1">
        <w:t>period (</w:t>
      </w:r>
      <w:r w:rsidRPr="00DE64D1">
        <w:rPr>
          <w:bCs/>
        </w:rPr>
        <w:t xml:space="preserve">Figure </w:t>
      </w:r>
      <w:r w:rsidR="009C5601">
        <w:rPr>
          <w:bCs/>
        </w:rPr>
        <w:t>10</w:t>
      </w:r>
      <w:r w:rsidRPr="00DE64D1">
        <w:t>)</w:t>
      </w:r>
      <w:r w:rsidR="00C21E47" w:rsidRPr="00DE64D1">
        <w:t>,</w:t>
      </w:r>
      <w:r w:rsidR="00C21E47" w:rsidRPr="00C0642F">
        <w:t xml:space="preserve"> while t</w:t>
      </w:r>
      <w:r w:rsidRPr="00C0642F">
        <w:t>he</w:t>
      </w:r>
      <w:r w:rsidRPr="003328AD">
        <w:t xml:space="preserve"> number </w:t>
      </w:r>
      <w:r w:rsidR="00C21E47">
        <w:t>of people dispensed a</w:t>
      </w:r>
      <w:r w:rsidRPr="003328AD">
        <w:t xml:space="preserve"> single-class ACE remained stable</w:t>
      </w:r>
      <w:r w:rsidR="00C21E47">
        <w:t>. T</w:t>
      </w:r>
      <w:r w:rsidR="00C21E47" w:rsidRPr="003328AD">
        <w:t xml:space="preserve">here has been </w:t>
      </w:r>
      <w:r w:rsidR="002C0D2F" w:rsidRPr="003328AD">
        <w:t>a</w:t>
      </w:r>
      <w:r w:rsidR="00C21E47" w:rsidRPr="003328AD">
        <w:t xml:space="preserve"> </w:t>
      </w:r>
      <w:r w:rsidR="00C21E47">
        <w:t xml:space="preserve">small </w:t>
      </w:r>
      <w:r w:rsidR="00C21E47" w:rsidRPr="003328AD">
        <w:t xml:space="preserve">increase in the number of people dispensed at least one </w:t>
      </w:r>
      <w:proofErr w:type="gramStart"/>
      <w:r w:rsidR="00C21E47" w:rsidRPr="003328AD">
        <w:t>single-agent</w:t>
      </w:r>
      <w:proofErr w:type="gramEnd"/>
      <w:r w:rsidR="00C21E47" w:rsidRPr="003328AD">
        <w:t xml:space="preserve"> CCB</w:t>
      </w:r>
      <w:r w:rsidR="00C21E47">
        <w:t xml:space="preserve"> from 2020.</w:t>
      </w:r>
      <w:r w:rsidR="003D4DA1">
        <w:t xml:space="preserve"> </w:t>
      </w:r>
      <w:r w:rsidR="00C21E47">
        <w:t>The proportion of use of single-class products among all antihypertensive users has remained relatively constant</w:t>
      </w:r>
      <w:r w:rsidR="004C658C">
        <w:t xml:space="preserve">. For example, </w:t>
      </w:r>
      <w:r w:rsidR="00C21E47">
        <w:t>with the proportion of use o</w:t>
      </w:r>
      <w:r w:rsidR="004C658C">
        <w:t>f</w:t>
      </w:r>
      <w:r w:rsidR="00C21E47">
        <w:t xml:space="preserve"> ARB account</w:t>
      </w:r>
      <w:r w:rsidR="004C658C">
        <w:t>ed</w:t>
      </w:r>
      <w:r w:rsidR="00C21E47">
        <w:t xml:space="preserve"> for</w:t>
      </w:r>
      <w:r w:rsidR="003328AD">
        <w:t xml:space="preserve"> 30% </w:t>
      </w:r>
      <w:r w:rsidR="00C21E47">
        <w:t xml:space="preserve">of use </w:t>
      </w:r>
      <w:r w:rsidR="003328AD">
        <w:t xml:space="preserve">in July 2013 </w:t>
      </w:r>
      <w:r w:rsidR="002C0D2F">
        <w:t>and 32</w:t>
      </w:r>
      <w:r w:rsidR="003328AD">
        <w:t xml:space="preserve">% </w:t>
      </w:r>
      <w:r w:rsidR="00C21E47">
        <w:t xml:space="preserve">of use </w:t>
      </w:r>
      <w:r w:rsidR="003328AD">
        <w:t>in July 2023</w:t>
      </w:r>
      <w:r>
        <w:t>. T</w:t>
      </w:r>
      <w:r w:rsidR="00E36A95">
        <w:t xml:space="preserve">he percentage of </w:t>
      </w:r>
      <w:proofErr w:type="gramStart"/>
      <w:r w:rsidR="00E36A95">
        <w:t>singe</w:t>
      </w:r>
      <w:proofErr w:type="gramEnd"/>
      <w:r w:rsidR="00E36A95">
        <w:t>-class BB users remained constant at 26%</w:t>
      </w:r>
      <w:r w:rsidR="00755F35">
        <w:t xml:space="preserve">, however, the </w:t>
      </w:r>
      <w:r w:rsidR="003328AD" w:rsidRPr="003328AD">
        <w:t>percentage</w:t>
      </w:r>
      <w:r w:rsidR="00755F35">
        <w:t xml:space="preserve"> of </w:t>
      </w:r>
      <w:r w:rsidR="004C658C">
        <w:t xml:space="preserve">single class </w:t>
      </w:r>
      <w:r w:rsidR="00C21E47">
        <w:t>ACE</w:t>
      </w:r>
      <w:r w:rsidR="004C658C">
        <w:t xml:space="preserve"> users</w:t>
      </w:r>
      <w:r w:rsidR="00755F35">
        <w:t xml:space="preserve"> declined </w:t>
      </w:r>
      <w:r w:rsidR="00C21E47">
        <w:t>from 28% in</w:t>
      </w:r>
      <w:r w:rsidR="00755F35">
        <w:t xml:space="preserve"> July 2013 </w:t>
      </w:r>
      <w:r w:rsidR="00C21E47">
        <w:t xml:space="preserve">to </w:t>
      </w:r>
      <w:r w:rsidR="00755F35">
        <w:t xml:space="preserve">24% </w:t>
      </w:r>
      <w:r w:rsidR="00C21E47">
        <w:t>in 2023.</w:t>
      </w:r>
      <w:r w:rsidR="003328AD" w:rsidRPr="003328AD">
        <w:t xml:space="preserve"> </w:t>
      </w:r>
      <w:r w:rsidR="00C21E47">
        <w:t xml:space="preserve">Use of thiazides </w:t>
      </w:r>
      <w:r w:rsidR="00006248">
        <w:t xml:space="preserve">as a single-class antihypertensive </w:t>
      </w:r>
      <w:r w:rsidR="00C21E47">
        <w:t>remains low</w:t>
      </w:r>
      <w:r w:rsidR="00755F35">
        <w:t xml:space="preserve">. </w:t>
      </w:r>
    </w:p>
    <w:p w14:paraId="7ACB02AE" w14:textId="77777777" w:rsidR="003D4DA1" w:rsidRDefault="003D4DA1" w:rsidP="003D4DA1">
      <w:pPr>
        <w:pStyle w:val="BodyText"/>
        <w:ind w:right="99"/>
        <w:jc w:val="both"/>
      </w:pPr>
    </w:p>
    <w:p w14:paraId="5932BDE7" w14:textId="77777777" w:rsidR="00FC0B0E" w:rsidRDefault="00F77335" w:rsidP="00D86063">
      <w:pPr>
        <w:pStyle w:val="BodyText"/>
        <w:ind w:right="99"/>
        <w:jc w:val="both"/>
      </w:pPr>
      <w:r w:rsidRPr="002C0D2F">
        <w:rPr>
          <w:noProof/>
          <w:lang w:val="en-AU" w:eastAsia="en-AU"/>
        </w:rPr>
        <mc:AlternateContent>
          <mc:Choice Requires="wps">
            <w:drawing>
              <wp:anchor distT="45720" distB="45720" distL="114300" distR="114300" simplePos="0" relativeHeight="251689984" behindDoc="0" locked="0" layoutInCell="1" allowOverlap="1" wp14:anchorId="6FE040A0" wp14:editId="091C378F">
                <wp:simplePos x="0" y="0"/>
                <wp:positionH relativeFrom="margin">
                  <wp:posOffset>4581104</wp:posOffset>
                </wp:positionH>
                <wp:positionV relativeFrom="paragraph">
                  <wp:posOffset>40917</wp:posOffset>
                </wp:positionV>
                <wp:extent cx="1017270" cy="25463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254635"/>
                        </a:xfrm>
                        <a:prstGeom prst="rect">
                          <a:avLst/>
                        </a:prstGeom>
                        <a:solidFill>
                          <a:srgbClr val="FFFFFF"/>
                        </a:solidFill>
                        <a:ln w="9525">
                          <a:noFill/>
                          <a:miter lim="800000"/>
                          <a:headEnd/>
                          <a:tailEnd/>
                        </a:ln>
                      </wps:spPr>
                      <wps:txbx>
                        <w:txbxContent>
                          <w:p w14:paraId="5055E7FC" w14:textId="77777777" w:rsidR="004A4AA4" w:rsidRPr="00F77335" w:rsidRDefault="004A4AA4" w:rsidP="00ED1C31">
                            <w:pPr>
                              <w:jc w:val="right"/>
                              <w:rPr>
                                <w:b/>
                                <w:bCs/>
                                <w:sz w:val="20"/>
                                <w:szCs w:val="20"/>
                              </w:rPr>
                            </w:pPr>
                            <w:r w:rsidRPr="00F77335">
                              <w:rPr>
                                <w:b/>
                                <w:bCs/>
                                <w:sz w:val="20"/>
                                <w:szCs w:val="20"/>
                              </w:rPr>
                              <w:t>% of users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E040A0" id="_x0000_t202" coordsize="21600,21600" o:spt="202" path="m,l,21600r21600,l21600,xe">
                <v:stroke joinstyle="miter"/>
                <v:path gradientshapeok="t" o:connecttype="rect"/>
              </v:shapetype>
              <v:shape id="Text Box 2" o:spid="_x0000_s1026" type="#_x0000_t202" style="position:absolute;left:0;text-align:left;margin-left:360.7pt;margin-top:3.2pt;width:80.1pt;height:20.0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" stroked="f">
                <v:textbox>
                  <w:txbxContent>
                    <w:p w14:paraId="5055E7FC" w14:textId="77777777" w:rsidR="004A4AA4" w:rsidRPr="00F77335" w:rsidRDefault="004A4AA4" w:rsidP="00ED1C31">
                      <w:pPr>
                        <w:jc w:val="right"/>
                        <w:rPr>
                          <w:b/>
                          <w:bCs/>
                          <w:sz w:val="20"/>
                          <w:szCs w:val="20"/>
                        </w:rPr>
                      </w:pPr>
                      <w:r w:rsidRPr="00F77335">
                        <w:rPr>
                          <w:b/>
                          <w:bCs/>
                          <w:sz w:val="20"/>
                          <w:szCs w:val="20"/>
                        </w:rPr>
                        <w:t>% of users</w:t>
                      </w:r>
                    </w:p>
                  </w:txbxContent>
                </v:textbox>
                <w10:wrap anchorx="margin"/>
              </v:shape>
            </w:pict>
          </mc:Fallback>
        </mc:AlternateContent>
      </w:r>
      <w:r w:rsidR="00792DAD" w:rsidRPr="002C0D2F">
        <w:rPr>
          <w:noProof/>
          <w:lang w:val="en-AU" w:eastAsia="en-AU"/>
        </w:rPr>
        <mc:AlternateContent>
          <mc:Choice Requires="wps">
            <w:drawing>
              <wp:anchor distT="45720" distB="45720" distL="114300" distR="114300" simplePos="0" relativeHeight="251680768" behindDoc="0" locked="0" layoutInCell="1" allowOverlap="1" wp14:anchorId="1A8C1F20" wp14:editId="0C92CE9E">
                <wp:simplePos x="0" y="0"/>
                <wp:positionH relativeFrom="margin">
                  <wp:posOffset>-40640</wp:posOffset>
                </wp:positionH>
                <wp:positionV relativeFrom="paragraph">
                  <wp:posOffset>-12538</wp:posOffset>
                </wp:positionV>
                <wp:extent cx="2360930" cy="1404620"/>
                <wp:effectExtent l="0" t="0" r="0" b="762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9485E6F" w14:textId="77777777" w:rsidR="004A4AA4" w:rsidRPr="00F77335" w:rsidRDefault="004A4AA4" w:rsidP="002C0D2F">
                            <w:pPr>
                              <w:rPr>
                                <w:b/>
                                <w:bCs/>
                                <w:sz w:val="20"/>
                                <w:szCs w:val="20"/>
                              </w:rPr>
                            </w:pPr>
                            <w:r w:rsidRPr="00F77335">
                              <w:rPr>
                                <w:b/>
                                <w:bCs/>
                                <w:sz w:val="20"/>
                                <w:szCs w:val="20"/>
                              </w:rPr>
                              <w:t>Number of people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A8C1F20" id="_x0000_s1027" type="#_x0000_t202" style="position:absolute;left:0;text-align:left;margin-left:-3.2pt;margin-top:-1pt;width:185.9pt;height:110.6pt;z-index:25168076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" stroked="f">
                <v:textbox style="mso-fit-shape-to-text:t">
                  <w:txbxContent>
                    <w:p w14:paraId="59485E6F" w14:textId="77777777" w:rsidR="004A4AA4" w:rsidRPr="00F77335" w:rsidRDefault="004A4AA4" w:rsidP="002C0D2F">
                      <w:pPr>
                        <w:rPr>
                          <w:b/>
                          <w:bCs/>
                          <w:sz w:val="20"/>
                          <w:szCs w:val="20"/>
                        </w:rPr>
                      </w:pPr>
                      <w:r w:rsidRPr="00F77335">
                        <w:rPr>
                          <w:b/>
                          <w:bCs/>
                          <w:sz w:val="20"/>
                          <w:szCs w:val="20"/>
                        </w:rPr>
                        <w:t>Number of people</w:t>
                      </w:r>
                    </w:p>
                  </w:txbxContent>
                </v:textbox>
                <w10:wrap anchorx="margin"/>
              </v:shape>
            </w:pict>
          </mc:Fallback>
        </mc:AlternateContent>
      </w:r>
      <w:r w:rsidR="002C0D2F">
        <w:rPr>
          <w:noProof/>
          <w:lang w:val="en-AU" w:eastAsia="en-AU"/>
        </w:rPr>
        <w:drawing>
          <wp:inline distT="0" distB="0" distL="0" distR="0" wp14:anchorId="770D3B84" wp14:editId="7FAEC852">
            <wp:extent cx="5621655" cy="6115050"/>
            <wp:effectExtent l="0" t="0" r="0" b="0"/>
            <wp:docPr id="9" name="Chart 9" descr="Graph of the number of people (and percentage of users) supplied a single-class antihypertensive, by class and the proportion of use, between 2023 to 2023. ARBs are the most commonly used and use increased over the period.">
              <a:extLst xmlns:a="http://schemas.openxmlformats.org/drawingml/2006/main">
                <a:ext uri="{FF2B5EF4-FFF2-40B4-BE49-F238E27FC236}">
                  <a16:creationId xmlns:a16="http://schemas.microsoft.com/office/drawing/2014/main" id="{D51BDE78-0FF9-4706-B4FD-99E3BFF44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AAC27F4" w14:textId="77777777" w:rsidR="00F77335" w:rsidRPr="00DB5DFB" w:rsidRDefault="00F77335" w:rsidP="00686919">
      <w:pPr>
        <w:pStyle w:val="Caption"/>
      </w:pPr>
      <w:bookmarkStart w:id="39" w:name="_Toc182947802"/>
      <w:r w:rsidRPr="00DB5DFB">
        <w:t xml:space="preserve">Figure </w:t>
      </w:r>
      <w:r>
        <w:fldChar w:fldCharType="begin"/>
      </w:r>
      <w:r>
        <w:instrText xml:space="preserve"> SEQ Figure \* ARABIC </w:instrText>
      </w:r>
      <w:r>
        <w:fldChar w:fldCharType="separate"/>
      </w:r>
      <w:r w:rsidR="00DB5DFB" w:rsidRPr="00DB5DFB">
        <w:rPr>
          <w:noProof/>
        </w:rPr>
        <w:t>10</w:t>
      </w:r>
      <w:r>
        <w:rPr>
          <w:noProof/>
        </w:rPr>
        <w:fldChar w:fldCharType="end"/>
      </w:r>
      <w:r w:rsidRPr="00DB5DFB">
        <w:t xml:space="preserve">. Number of </w:t>
      </w:r>
      <w:r w:rsidRPr="00DB5DFB">
        <w:rPr>
          <w:i/>
          <w:iCs/>
        </w:rPr>
        <w:t xml:space="preserve">people </w:t>
      </w:r>
      <w:r w:rsidRPr="00DB5DFB">
        <w:t>supplied a single-class antihypertensive, by class and the proportion of use</w:t>
      </w:r>
      <w:bookmarkEnd w:id="39"/>
    </w:p>
    <w:p w14:paraId="59A582DB" w14:textId="77777777" w:rsidR="00ED1C31" w:rsidRDefault="00ED1C31">
      <w:pPr>
        <w:widowControl/>
        <w:autoSpaceDE/>
        <w:autoSpaceDN/>
        <w:spacing w:after="160" w:line="259" w:lineRule="auto"/>
      </w:pPr>
      <w:r>
        <w:br w:type="page"/>
      </w:r>
    </w:p>
    <w:p w14:paraId="3D99DE81" w14:textId="2B297B74" w:rsidR="00DE64D1" w:rsidRDefault="00DE64D1">
      <w:pPr>
        <w:widowControl/>
        <w:autoSpaceDE/>
        <w:autoSpaceDN/>
        <w:spacing w:after="160" w:line="259" w:lineRule="auto"/>
        <w:rPr>
          <w:b/>
          <w:bCs/>
        </w:rPr>
      </w:pPr>
      <w:r>
        <w:lastRenderedPageBreak/>
        <w:t>Among the FDC</w:t>
      </w:r>
      <w:r w:rsidRPr="00DE64D1">
        <w:t>s (</w:t>
      </w:r>
      <w:r w:rsidRPr="00DE64D1">
        <w:rPr>
          <w:bCs/>
        </w:rPr>
        <w:t xml:space="preserve">Figure </w:t>
      </w:r>
      <w:r w:rsidR="009C5601">
        <w:rPr>
          <w:bCs/>
        </w:rPr>
        <w:t>11</w:t>
      </w:r>
      <w:r w:rsidRPr="00DE64D1">
        <w:t>), the</w:t>
      </w:r>
      <w:r>
        <w:t xml:space="preserve"> </w:t>
      </w:r>
      <w:proofErr w:type="gramStart"/>
      <w:r>
        <w:t>most commonly dispensed</w:t>
      </w:r>
      <w:proofErr w:type="gramEnd"/>
      <w:r>
        <w:t xml:space="preserve"> were those containing an ARB with a thiazide; however, the number and proportion of people dispensed this FDC declined over the study period. There has been an increase in </w:t>
      </w:r>
      <w:r w:rsidR="00B653FB">
        <w:t xml:space="preserve">the number and proportion of people </w:t>
      </w:r>
      <w:r>
        <w:t>dispen</w:t>
      </w:r>
      <w:r w:rsidR="00B653FB">
        <w:t>sed</w:t>
      </w:r>
      <w:r>
        <w:t xml:space="preserve"> FDCs containing CCB with either ARB or ACE. </w:t>
      </w:r>
      <w:r w:rsidR="00E03BBF">
        <w:t xml:space="preserve">The number of people </w:t>
      </w:r>
      <w:proofErr w:type="gramStart"/>
      <w:r w:rsidR="00E03BBF">
        <w:t>dispensed</w:t>
      </w:r>
      <w:proofErr w:type="gramEnd"/>
      <w:r w:rsidR="00E03BBF">
        <w:t xml:space="preserve"> an </w:t>
      </w:r>
      <w:r>
        <w:t xml:space="preserve">FDC containing an ACE with a thiazide is low and use has declined. </w:t>
      </w:r>
      <w:r w:rsidR="00845F88">
        <w:t>The number of people dispensed a</w:t>
      </w:r>
      <w:r w:rsidR="00EF184D">
        <w:t>n</w:t>
      </w:r>
      <w:r w:rsidR="00845F88">
        <w:t xml:space="preserve"> </w:t>
      </w:r>
      <w:r>
        <w:t>ARB</w:t>
      </w:r>
      <w:r w:rsidR="00845F88">
        <w:t xml:space="preserve"> </w:t>
      </w:r>
      <w:r w:rsidR="00E63DA0">
        <w:t xml:space="preserve">with </w:t>
      </w:r>
      <w:r>
        <w:t>CCB</w:t>
      </w:r>
      <w:r w:rsidR="00845F88">
        <w:t xml:space="preserve"> </w:t>
      </w:r>
      <w:r w:rsidR="00E63DA0">
        <w:t>and</w:t>
      </w:r>
      <w:r>
        <w:t xml:space="preserve"> thiazide FDC is </w:t>
      </w:r>
      <w:proofErr w:type="gramStart"/>
      <w:r>
        <w:t>low</w:t>
      </w:r>
      <w:proofErr w:type="gramEnd"/>
      <w:r>
        <w:t xml:space="preserve"> but use is increasing. In 2023, the distribution of use of FDC products among those using FDC was 38% for thiazides with ARB, 6% for thiazides with ACE, 25% for CCBs with ACE, 23% with CCBs with ARB and 8% </w:t>
      </w:r>
      <w:proofErr w:type="gramStart"/>
      <w:r>
        <w:t>for ARB with</w:t>
      </w:r>
      <w:proofErr w:type="gramEnd"/>
      <w:r>
        <w:t xml:space="preserve"> CCB and thiazide.</w:t>
      </w:r>
    </w:p>
    <w:p w14:paraId="52F9D7A0" w14:textId="77777777" w:rsidR="00F77335" w:rsidRDefault="00B14B93" w:rsidP="0025312E">
      <w:pPr>
        <w:pStyle w:val="BodyText"/>
        <w:rPr>
          <w:rStyle w:val="Heading3Char"/>
        </w:rPr>
      </w:pPr>
      <w:r w:rsidRPr="00792DAD">
        <w:rPr>
          <w:noProof/>
          <w:lang w:val="en-AU" w:eastAsia="en-AU"/>
        </w:rPr>
        <mc:AlternateContent>
          <mc:Choice Requires="wps">
            <w:drawing>
              <wp:anchor distT="45720" distB="45720" distL="114300" distR="114300" simplePos="0" relativeHeight="251684864" behindDoc="0" locked="0" layoutInCell="1" allowOverlap="1" wp14:anchorId="16E5A7F9" wp14:editId="0369BA8D">
                <wp:simplePos x="0" y="0"/>
                <wp:positionH relativeFrom="margin">
                  <wp:align>right</wp:align>
                </wp:positionH>
                <wp:positionV relativeFrom="paragraph">
                  <wp:posOffset>134368</wp:posOffset>
                </wp:positionV>
                <wp:extent cx="1017270" cy="25463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254635"/>
                        </a:xfrm>
                        <a:prstGeom prst="rect">
                          <a:avLst/>
                        </a:prstGeom>
                        <a:solidFill>
                          <a:srgbClr val="FFFFFF"/>
                        </a:solidFill>
                        <a:ln w="9525">
                          <a:noFill/>
                          <a:miter lim="800000"/>
                          <a:headEnd/>
                          <a:tailEnd/>
                        </a:ln>
                      </wps:spPr>
                      <wps:txbx>
                        <w:txbxContent>
                          <w:p w14:paraId="0270E881" w14:textId="77777777" w:rsidR="004A4AA4" w:rsidRPr="00B14B93" w:rsidRDefault="004A4AA4" w:rsidP="00792DAD">
                            <w:pPr>
                              <w:jc w:val="right"/>
                              <w:rPr>
                                <w:b/>
                                <w:bCs/>
                                <w:sz w:val="18"/>
                                <w:szCs w:val="18"/>
                              </w:rPr>
                            </w:pPr>
                            <w:r w:rsidRPr="00B14B93">
                              <w:rPr>
                                <w:b/>
                                <w:bCs/>
                                <w:sz w:val="18"/>
                                <w:szCs w:val="18"/>
                              </w:rPr>
                              <w:t>% of users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5A7F9" id="_x0000_s1028" type="#_x0000_t202" style="position:absolute;margin-left:28.9pt;margin-top:10.6pt;width:80.1pt;height:20.05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" stroked="f">
                <v:textbox>
                  <w:txbxContent>
                    <w:p w14:paraId="0270E881" w14:textId="77777777" w:rsidR="004A4AA4" w:rsidRPr="00B14B93" w:rsidRDefault="004A4AA4" w:rsidP="00792DAD">
                      <w:pPr>
                        <w:jc w:val="right"/>
                        <w:rPr>
                          <w:b/>
                          <w:bCs/>
                          <w:sz w:val="18"/>
                          <w:szCs w:val="18"/>
                        </w:rPr>
                      </w:pPr>
                      <w:r w:rsidRPr="00B14B93">
                        <w:rPr>
                          <w:b/>
                          <w:bCs/>
                          <w:sz w:val="18"/>
                          <w:szCs w:val="18"/>
                        </w:rPr>
                        <w:t>% of users</w:t>
                      </w:r>
                    </w:p>
                  </w:txbxContent>
                </v:textbox>
                <w10:wrap anchorx="margin"/>
              </v:shape>
            </w:pict>
          </mc:Fallback>
        </mc:AlternateContent>
      </w:r>
      <w:r w:rsidRPr="00792DAD">
        <w:rPr>
          <w:noProof/>
          <w:lang w:val="en-AU" w:eastAsia="en-AU"/>
        </w:rPr>
        <mc:AlternateContent>
          <mc:Choice Requires="wps">
            <w:drawing>
              <wp:anchor distT="45720" distB="45720" distL="114300" distR="114300" simplePos="0" relativeHeight="251683840" behindDoc="0" locked="0" layoutInCell="1" allowOverlap="1" wp14:anchorId="0A266474" wp14:editId="7DE87693">
                <wp:simplePos x="0" y="0"/>
                <wp:positionH relativeFrom="margin">
                  <wp:posOffset>-72900</wp:posOffset>
                </wp:positionH>
                <wp:positionV relativeFrom="paragraph">
                  <wp:posOffset>118638</wp:posOffset>
                </wp:positionV>
                <wp:extent cx="2169795" cy="1404620"/>
                <wp:effectExtent l="0" t="0" r="1905" b="762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1404620"/>
                        </a:xfrm>
                        <a:prstGeom prst="rect">
                          <a:avLst/>
                        </a:prstGeom>
                        <a:solidFill>
                          <a:srgbClr val="FFFFFF"/>
                        </a:solidFill>
                        <a:ln w="9525">
                          <a:noFill/>
                          <a:miter lim="800000"/>
                          <a:headEnd/>
                          <a:tailEnd/>
                        </a:ln>
                      </wps:spPr>
                      <wps:txbx>
                        <w:txbxContent>
                          <w:p w14:paraId="174AAF38" w14:textId="77777777" w:rsidR="004A4AA4" w:rsidRPr="00B14B93" w:rsidRDefault="004A4AA4" w:rsidP="00792DAD">
                            <w:pPr>
                              <w:rPr>
                                <w:b/>
                                <w:bCs/>
                                <w:sz w:val="18"/>
                                <w:szCs w:val="18"/>
                              </w:rPr>
                            </w:pPr>
                            <w:r w:rsidRPr="00B14B93">
                              <w:rPr>
                                <w:b/>
                                <w:bCs/>
                                <w:sz w:val="18"/>
                                <w:szCs w:val="18"/>
                              </w:rPr>
                              <w:t>Number of people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266474" id="_x0000_s1029" type="#_x0000_t202" style="position:absolute;margin-left:-5.75pt;margin-top:9.35pt;width:170.85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NkFAIAAP4DAAAOAAAAZHJzL2Uyb0RvYy54bWysk99u2yAUxu8n7R0Q94udLEkb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" stroked="f">
                <v:textbox style="mso-fit-shape-to-text:t">
                  <w:txbxContent>
                    <w:p w14:paraId="174AAF38" w14:textId="77777777" w:rsidR="004A4AA4" w:rsidRPr="00B14B93" w:rsidRDefault="004A4AA4" w:rsidP="00792DAD">
                      <w:pPr>
                        <w:rPr>
                          <w:b/>
                          <w:bCs/>
                          <w:sz w:val="18"/>
                          <w:szCs w:val="18"/>
                        </w:rPr>
                      </w:pPr>
                      <w:r w:rsidRPr="00B14B93">
                        <w:rPr>
                          <w:b/>
                          <w:bCs/>
                          <w:sz w:val="18"/>
                          <w:szCs w:val="18"/>
                        </w:rPr>
                        <w:t>Number of people</w:t>
                      </w:r>
                    </w:p>
                  </w:txbxContent>
                </v:textbox>
                <w10:wrap anchorx="margin"/>
              </v:shape>
            </w:pict>
          </mc:Fallback>
        </mc:AlternateContent>
      </w:r>
      <w:r w:rsidR="00792DAD">
        <w:rPr>
          <w:noProof/>
          <w:lang w:val="en-AU" w:eastAsia="en-AU"/>
        </w:rPr>
        <w:drawing>
          <wp:inline distT="0" distB="0" distL="0" distR="0" wp14:anchorId="5A19EDB2" wp14:editId="1D320055">
            <wp:extent cx="5576935" cy="6771992"/>
            <wp:effectExtent l="0" t="0" r="5080" b="0"/>
            <wp:docPr id="13" name="Chart 13" descr="Graph of the number of people supplied FDC antihypertensives, by class and the proportion of use, between 2013 and 2023. Use of ARB + thiazide is most common but use is declinging, while use of ACE or ARB in combination with a CCB is increasing.">
              <a:extLst xmlns:a="http://schemas.openxmlformats.org/drawingml/2006/main">
                <a:ext uri="{FF2B5EF4-FFF2-40B4-BE49-F238E27FC236}">
                  <a16:creationId xmlns:a16="http://schemas.microsoft.com/office/drawing/2014/main" id="{1CEBFC81-767E-44F5-81A2-377EF1DBE3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D1EA05" w14:textId="77777777" w:rsidR="00F77335" w:rsidRPr="00F77335" w:rsidRDefault="00F77335" w:rsidP="00686919">
      <w:pPr>
        <w:pStyle w:val="Caption"/>
      </w:pPr>
      <w:bookmarkStart w:id="40" w:name="_Toc182947803"/>
      <w:r w:rsidRPr="00F77335">
        <w:t xml:space="preserve">Figure </w:t>
      </w:r>
      <w:r>
        <w:fldChar w:fldCharType="begin"/>
      </w:r>
      <w:r>
        <w:instrText xml:space="preserve"> SEQ Figure \* ARABIC </w:instrText>
      </w:r>
      <w:r>
        <w:fldChar w:fldCharType="separate"/>
      </w:r>
      <w:r w:rsidR="00DB5DFB">
        <w:rPr>
          <w:noProof/>
        </w:rPr>
        <w:t>11</w:t>
      </w:r>
      <w:r>
        <w:rPr>
          <w:noProof/>
        </w:rPr>
        <w:fldChar w:fldCharType="end"/>
      </w:r>
      <w:r w:rsidRPr="00F77335">
        <w:t xml:space="preserve">. Number of </w:t>
      </w:r>
      <w:r w:rsidRPr="00F77335">
        <w:rPr>
          <w:i/>
          <w:iCs/>
        </w:rPr>
        <w:t xml:space="preserve">people </w:t>
      </w:r>
      <w:r w:rsidRPr="00F77335">
        <w:t>supplied FDC antihypertensives, by class and the proportion of use.</w:t>
      </w:r>
      <w:bookmarkEnd w:id="40"/>
    </w:p>
    <w:p w14:paraId="710B93EF" w14:textId="77777777" w:rsidR="00DE64D1" w:rsidRDefault="007E13B7" w:rsidP="0025312E">
      <w:pPr>
        <w:pStyle w:val="BodyText"/>
        <w:rPr>
          <w:rStyle w:val="Heading3Char"/>
        </w:rPr>
      </w:pPr>
      <w:r>
        <w:br/>
      </w:r>
    </w:p>
    <w:p w14:paraId="64373B06" w14:textId="77777777" w:rsidR="00D02002" w:rsidRPr="00F433F2" w:rsidRDefault="0025312E" w:rsidP="0025312E">
      <w:pPr>
        <w:pStyle w:val="BodyText"/>
        <w:rPr>
          <w:rStyle w:val="Heading3Char"/>
        </w:rPr>
      </w:pPr>
      <w:bookmarkStart w:id="41" w:name="_Toc183178831"/>
      <w:r w:rsidRPr="00F433F2">
        <w:rPr>
          <w:rStyle w:val="Heading3Char"/>
        </w:rPr>
        <w:t xml:space="preserve">Potential </w:t>
      </w:r>
      <w:r w:rsidR="26CD718E" w:rsidRPr="00F433F2">
        <w:rPr>
          <w:rStyle w:val="Heading3Char"/>
        </w:rPr>
        <w:t>underuse of FDC</w:t>
      </w:r>
      <w:bookmarkEnd w:id="41"/>
    </w:p>
    <w:p w14:paraId="35E0311E" w14:textId="77777777" w:rsidR="00DF421F" w:rsidRDefault="00B83B16" w:rsidP="00DF421F">
      <w:pPr>
        <w:pStyle w:val="BodyText"/>
        <w:spacing w:before="239"/>
        <w:jc w:val="both"/>
      </w:pPr>
      <w:r>
        <w:t xml:space="preserve">In this </w:t>
      </w:r>
      <w:r w:rsidR="0025312E">
        <w:t xml:space="preserve">section of the </w:t>
      </w:r>
      <w:proofErr w:type="gramStart"/>
      <w:r w:rsidR="0025312E">
        <w:t>report</w:t>
      </w:r>
      <w:proofErr w:type="gramEnd"/>
      <w:r>
        <w:t xml:space="preserve"> we quantify the</w:t>
      </w:r>
      <w:r w:rsidR="00DF421F">
        <w:t xml:space="preserve"> potential underuse of FDCs </w:t>
      </w:r>
      <w:r>
        <w:t xml:space="preserve">among those </w:t>
      </w:r>
      <w:r w:rsidR="007B48A9">
        <w:t>dispensed</w:t>
      </w:r>
      <w:r>
        <w:t xml:space="preserve"> antihypertensive medicines f</w:t>
      </w:r>
      <w:r w:rsidR="002F5DA6">
        <w:t xml:space="preserve">rom multiple </w:t>
      </w:r>
      <w:r w:rsidRPr="00B563F4">
        <w:t>classes</w:t>
      </w:r>
      <w:r w:rsidR="0056191F" w:rsidRPr="00B563F4">
        <w:t xml:space="preserve"> in persons 18 years and over</w:t>
      </w:r>
      <w:r>
        <w:t xml:space="preserve">. </w:t>
      </w:r>
    </w:p>
    <w:p w14:paraId="74C920DD" w14:textId="77777777" w:rsidR="00DF421F" w:rsidRDefault="00DF421F" w:rsidP="003A4240"/>
    <w:p w14:paraId="62FEBDBD" w14:textId="77777777" w:rsidR="001329E9" w:rsidRDefault="001A0211" w:rsidP="003A4240">
      <w:r>
        <w:t>W</w:t>
      </w:r>
      <w:r w:rsidR="00B83B16">
        <w:t xml:space="preserve">e </w:t>
      </w:r>
      <w:r w:rsidR="003A4240">
        <w:t xml:space="preserve">identified the population of patients who </w:t>
      </w:r>
      <w:proofErr w:type="gramStart"/>
      <w:r w:rsidR="003A4240">
        <w:t>were dispensed</w:t>
      </w:r>
      <w:proofErr w:type="gramEnd"/>
      <w:r w:rsidR="003A4240">
        <w:t xml:space="preserve"> </w:t>
      </w:r>
      <w:r w:rsidR="376706EC">
        <w:t xml:space="preserve">products </w:t>
      </w:r>
      <w:r w:rsidR="003A4240">
        <w:t xml:space="preserve">from </w:t>
      </w:r>
      <w:bookmarkStart w:id="42" w:name="_Hlk175837826"/>
      <w:r w:rsidR="003A4240" w:rsidRPr="00B53C27">
        <w:rPr>
          <w:b/>
          <w:bCs/>
          <w:i/>
          <w:iCs/>
        </w:rPr>
        <w:t xml:space="preserve">multiple </w:t>
      </w:r>
      <w:r w:rsidR="007B48A9">
        <w:rPr>
          <w:b/>
          <w:bCs/>
          <w:i/>
          <w:iCs/>
        </w:rPr>
        <w:t xml:space="preserve">different </w:t>
      </w:r>
      <w:r w:rsidR="003A4240" w:rsidRPr="00B53C27">
        <w:rPr>
          <w:b/>
          <w:bCs/>
          <w:i/>
          <w:iCs/>
        </w:rPr>
        <w:t>antihypertensive classes</w:t>
      </w:r>
      <w:r w:rsidR="003A4240">
        <w:t xml:space="preserve"> </w:t>
      </w:r>
      <w:bookmarkEnd w:id="42"/>
      <w:r w:rsidR="003A4240">
        <w:t>in the same calendar month.</w:t>
      </w:r>
      <w:r w:rsidR="00D92C37">
        <w:t xml:space="preserve"> </w:t>
      </w:r>
      <w:r w:rsidR="2129BC59">
        <w:t>From</w:t>
      </w:r>
      <w:r w:rsidR="003A4240">
        <w:t xml:space="preserve"> this population we stratified patients into two groups</w:t>
      </w:r>
      <w:r w:rsidR="217B9EEB">
        <w:t>:</w:t>
      </w:r>
      <w:r w:rsidR="002F5DA6">
        <w:t xml:space="preserve"> </w:t>
      </w:r>
    </w:p>
    <w:p w14:paraId="61C1D473" w14:textId="77777777" w:rsidR="001329E9" w:rsidRDefault="002F5DA6" w:rsidP="00C93BBD">
      <w:pPr>
        <w:pStyle w:val="ListParagraph"/>
        <w:numPr>
          <w:ilvl w:val="0"/>
          <w:numId w:val="59"/>
        </w:numPr>
      </w:pPr>
      <w:r>
        <w:t>those</w:t>
      </w:r>
      <w:r w:rsidR="003A4240">
        <w:t xml:space="preserve"> dispensed </w:t>
      </w:r>
      <w:r w:rsidR="003A4240" w:rsidRPr="00182FF1">
        <w:rPr>
          <w:b/>
          <w:bCs/>
          <w:i/>
          <w:iCs/>
        </w:rPr>
        <w:t>at least one FDC</w:t>
      </w:r>
      <w:r w:rsidR="003A4240">
        <w:t xml:space="preserve"> in their regimen (noting that these patients may have been dispensed other </w:t>
      </w:r>
      <w:r w:rsidR="003328AD">
        <w:t>single-class</w:t>
      </w:r>
      <w:r w:rsidR="003A4240">
        <w:t xml:space="preserve"> products as well)</w:t>
      </w:r>
    </w:p>
    <w:p w14:paraId="640022FB" w14:textId="77777777" w:rsidR="00B83B16" w:rsidRDefault="003A4240" w:rsidP="00C93BBD">
      <w:pPr>
        <w:pStyle w:val="ListParagraph"/>
        <w:numPr>
          <w:ilvl w:val="0"/>
          <w:numId w:val="59"/>
        </w:numPr>
      </w:pPr>
      <w:r>
        <w:t xml:space="preserve">those who </w:t>
      </w:r>
      <w:r w:rsidRPr="00B53C27">
        <w:rPr>
          <w:b/>
          <w:bCs/>
          <w:i/>
          <w:iCs/>
        </w:rPr>
        <w:t>did not have an FDC</w:t>
      </w:r>
      <w:r>
        <w:t xml:space="preserve"> in their regimen</w:t>
      </w:r>
    </w:p>
    <w:p w14:paraId="744AE3E7" w14:textId="77777777" w:rsidR="00900494" w:rsidRDefault="00900494" w:rsidP="4BDD6A03">
      <w:pPr>
        <w:pStyle w:val="ListParagraph"/>
        <w:tabs>
          <w:tab w:val="left" w:pos="1773"/>
          <w:tab w:val="left" w:pos="1775"/>
        </w:tabs>
        <w:ind w:left="0" w:right="99" w:firstLine="0"/>
        <w:jc w:val="both"/>
        <w:rPr>
          <w:b/>
          <w:bCs/>
          <w:color w:val="000000" w:themeColor="text1"/>
        </w:rPr>
      </w:pPr>
    </w:p>
    <w:p w14:paraId="78160442" w14:textId="77777777" w:rsidR="000F5BBF" w:rsidRPr="00F433F2" w:rsidRDefault="000F5BBF" w:rsidP="00C93BBD">
      <w:pPr>
        <w:widowControl/>
        <w:autoSpaceDE/>
        <w:autoSpaceDN/>
        <w:spacing w:after="160" w:line="259" w:lineRule="auto"/>
        <w:rPr>
          <w:b/>
          <w:bCs/>
        </w:rPr>
      </w:pPr>
      <w:r w:rsidRPr="00F433F2">
        <w:rPr>
          <w:b/>
          <w:bCs/>
        </w:rPr>
        <w:t>The proportion of use of FDCs among</w:t>
      </w:r>
      <w:r w:rsidR="00B83B16" w:rsidRPr="00F433F2">
        <w:rPr>
          <w:b/>
          <w:bCs/>
        </w:rPr>
        <w:t xml:space="preserve"> all</w:t>
      </w:r>
      <w:r w:rsidRPr="00F433F2">
        <w:rPr>
          <w:b/>
          <w:bCs/>
        </w:rPr>
        <w:t xml:space="preserve"> prevalent users of multiple antihypertensive </w:t>
      </w:r>
      <w:r w:rsidR="004A1B07" w:rsidRPr="00F433F2">
        <w:rPr>
          <w:b/>
          <w:bCs/>
        </w:rPr>
        <w:t>classes</w:t>
      </w:r>
      <w:r w:rsidR="00B83B16" w:rsidRPr="00F433F2">
        <w:rPr>
          <w:b/>
          <w:bCs/>
        </w:rPr>
        <w:t xml:space="preserve"> </w:t>
      </w:r>
    </w:p>
    <w:p w14:paraId="7FAE552E" w14:textId="77777777" w:rsidR="00A03824" w:rsidRPr="00975440" w:rsidRDefault="004A1B07" w:rsidP="00B739BB">
      <w:pPr>
        <w:jc w:val="both"/>
      </w:pPr>
      <w:r>
        <w:t>When</w:t>
      </w:r>
      <w:r w:rsidR="00A03824">
        <w:t xml:space="preserve"> stratified by the number of classes dispensed</w:t>
      </w:r>
      <w:r w:rsidR="00100C57">
        <w:t xml:space="preserve"> to an individual person in a month</w:t>
      </w:r>
      <w:r w:rsidR="00A03824">
        <w:t xml:space="preserve">, the </w:t>
      </w:r>
      <w:r w:rsidR="00836F5A">
        <w:t>proportion of use of FDC was approximately 55% among those dispensed medicines from two different classes (</w:t>
      </w:r>
      <w:r w:rsidR="00A03824">
        <w:t xml:space="preserve">ratio of </w:t>
      </w:r>
      <w:r w:rsidR="00E2351A">
        <w:t xml:space="preserve">use of </w:t>
      </w:r>
      <w:r w:rsidR="000F5BBF">
        <w:t xml:space="preserve">multiple </w:t>
      </w:r>
      <w:r w:rsidR="003328AD">
        <w:t>single-class</w:t>
      </w:r>
      <w:r w:rsidR="06241512">
        <w:t xml:space="preserve"> </w:t>
      </w:r>
      <w:r w:rsidR="00A03824">
        <w:t xml:space="preserve">products </w:t>
      </w:r>
      <w:r w:rsidR="00DE29C8">
        <w:t>to FDC products</w:t>
      </w:r>
      <w:r w:rsidR="00836F5A">
        <w:t xml:space="preserve"> </w:t>
      </w:r>
      <w:r w:rsidR="00DE29C8">
        <w:t>1</w:t>
      </w:r>
      <w:r w:rsidR="00887FD6">
        <w:t xml:space="preserve"> </w:t>
      </w:r>
      <w:r w:rsidR="00DE29C8">
        <w:t>:</w:t>
      </w:r>
      <w:r w:rsidR="00887FD6">
        <w:t xml:space="preserve"> </w:t>
      </w:r>
      <w:r w:rsidR="00DE29C8">
        <w:t>1</w:t>
      </w:r>
      <w:r w:rsidR="00836F5A">
        <w:t>)</w:t>
      </w:r>
      <w:r w:rsidR="00E2351A">
        <w:t xml:space="preserve"> </w:t>
      </w:r>
      <w:r w:rsidR="00031ADA">
        <w:t xml:space="preserve">and </w:t>
      </w:r>
      <w:r w:rsidR="0020698C">
        <w:t xml:space="preserve">approximately 75% </w:t>
      </w:r>
      <w:r w:rsidR="00031ADA">
        <w:t>among</w:t>
      </w:r>
      <w:r w:rsidR="00A03824">
        <w:t xml:space="preserve"> those using </w:t>
      </w:r>
      <w:r w:rsidR="00031ADA">
        <w:t>three</w:t>
      </w:r>
      <w:r w:rsidR="00A03824">
        <w:t xml:space="preserve"> or more classes</w:t>
      </w:r>
      <w:r w:rsidR="0020698C">
        <w:t xml:space="preserve"> (ratio of use of multiple single-class</w:t>
      </w:r>
      <w:r w:rsidR="00AF1C5C">
        <w:t xml:space="preserve"> products to FDC products 1 : 3</w:t>
      </w:r>
      <w:r w:rsidR="0020698C">
        <w:t>)</w:t>
      </w:r>
      <w:r w:rsidR="00A03824">
        <w:t xml:space="preserve"> (</w:t>
      </w:r>
      <w:r w:rsidR="00A03824" w:rsidRPr="009C5601">
        <w:rPr>
          <w:bCs/>
        </w:rPr>
        <w:t xml:space="preserve">Figure </w:t>
      </w:r>
      <w:r w:rsidR="009C5601" w:rsidRPr="009C5601">
        <w:rPr>
          <w:bCs/>
        </w:rPr>
        <w:t>12</w:t>
      </w:r>
      <w:r w:rsidR="00A03824">
        <w:t>).</w:t>
      </w:r>
      <w:r w:rsidR="00975440">
        <w:t xml:space="preserve"> </w:t>
      </w:r>
    </w:p>
    <w:p w14:paraId="5E06B3A1" w14:textId="77777777" w:rsidR="00DE64D1" w:rsidRDefault="00DE64D1">
      <w:pPr>
        <w:widowControl/>
        <w:autoSpaceDE/>
        <w:autoSpaceDN/>
        <w:spacing w:after="160" w:line="259" w:lineRule="auto"/>
        <w:rPr>
          <w:b/>
          <w:bCs/>
        </w:rPr>
      </w:pPr>
    </w:p>
    <w:p w14:paraId="4226134F" w14:textId="77777777" w:rsidR="004A1B07" w:rsidRDefault="004A1B07" w:rsidP="00AC6BBF">
      <w:pPr>
        <w:widowControl/>
        <w:autoSpaceDE/>
        <w:autoSpaceDN/>
        <w:spacing w:after="160" w:line="259" w:lineRule="auto"/>
      </w:pPr>
      <w:r>
        <w:rPr>
          <w:noProof/>
          <w:lang w:val="en-AU" w:eastAsia="en-AU"/>
        </w:rPr>
        <w:drawing>
          <wp:inline distT="0" distB="0" distL="0" distR="0" wp14:anchorId="0E09CEA4" wp14:editId="3783D67C">
            <wp:extent cx="5664200" cy="3086100"/>
            <wp:effectExtent l="0" t="0" r="12700" b="0"/>
            <wp:docPr id="2" name="Chart 2" descr="Graph of the proportion of patients dispensed at least one FDC, stratified by the number of classes dispensed (two classes, or three or more classes), between 2013 to 2023. ">
              <a:extLst xmlns:a="http://schemas.openxmlformats.org/drawingml/2006/main">
                <a:ext uri="{FF2B5EF4-FFF2-40B4-BE49-F238E27FC236}">
                  <a16:creationId xmlns:a16="http://schemas.microsoft.com/office/drawing/2014/main" id="{614A4A9F-4EEB-45CB-ACB9-C50FACAE7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BFA626" w14:textId="77777777" w:rsidR="00C93BBD" w:rsidRPr="00C93BBD" w:rsidRDefault="00C93BBD" w:rsidP="00686919">
      <w:pPr>
        <w:pStyle w:val="Caption"/>
      </w:pPr>
      <w:bookmarkStart w:id="43" w:name="_Toc182947804"/>
      <w:r w:rsidRPr="00C93BBD">
        <w:t xml:space="preserve">Figure </w:t>
      </w:r>
      <w:r>
        <w:fldChar w:fldCharType="begin"/>
      </w:r>
      <w:r>
        <w:instrText xml:space="preserve"> SEQ Figure \* ARABIC </w:instrText>
      </w:r>
      <w:r>
        <w:fldChar w:fldCharType="separate"/>
      </w:r>
      <w:r w:rsidR="00DB5DFB">
        <w:rPr>
          <w:noProof/>
        </w:rPr>
        <w:t>12</w:t>
      </w:r>
      <w:r>
        <w:rPr>
          <w:noProof/>
        </w:rPr>
        <w:fldChar w:fldCharType="end"/>
      </w:r>
      <w:r w:rsidRPr="00C93BBD">
        <w:t>. Proportion of patients dispensed at least one FDC, stratified by the number of multiple classes dispensed</w:t>
      </w:r>
      <w:bookmarkEnd w:id="43"/>
    </w:p>
    <w:p w14:paraId="5855E196" w14:textId="77777777" w:rsidR="00DE64D1" w:rsidRDefault="00D73127" w:rsidP="004E12BD">
      <w:pPr>
        <w:pStyle w:val="BodyText"/>
        <w:spacing w:before="266"/>
        <w:ind w:right="99"/>
        <w:jc w:val="both"/>
        <w:rPr>
          <w:b/>
          <w:bCs/>
          <w:i/>
          <w:iCs/>
        </w:rPr>
      </w:pPr>
      <w:r w:rsidRPr="00D73127">
        <w:t>In this analysis, we only consider</w:t>
      </w:r>
      <w:r w:rsidR="005F6A48">
        <w:t>ed</w:t>
      </w:r>
      <w:r w:rsidRPr="00D73127">
        <w:t xml:space="preserve"> antihypertensive users who were disp</w:t>
      </w:r>
      <w:r w:rsidR="007B48A9">
        <w:t>ensed multiple classes in 2023</w:t>
      </w:r>
      <w:r w:rsidRPr="00D73127">
        <w:t xml:space="preserve"> that could </w:t>
      </w:r>
      <w:r>
        <w:t>have used at least one FDC product</w:t>
      </w:r>
      <w:r w:rsidR="004E12BD">
        <w:t xml:space="preserve">, </w:t>
      </w:r>
      <w:r w:rsidR="004E12BD">
        <w:rPr>
          <w:rStyle w:val="normaltextrun"/>
          <w:color w:val="000000"/>
          <w:shd w:val="clear" w:color="auto" w:fill="FFFFFF"/>
        </w:rPr>
        <w:t>ACE and CCB, ARB and CCB, ACE and thiazide, and ARB and thiazide</w:t>
      </w:r>
      <w:r w:rsidRPr="00D73127">
        <w:t xml:space="preserve"> </w:t>
      </w:r>
      <w:r>
        <w:t>(</w:t>
      </w:r>
      <w:r w:rsidR="00C93BBD">
        <w:t>Appendix</w:t>
      </w:r>
      <w:r>
        <w:t xml:space="preserve"> </w:t>
      </w:r>
      <w:r w:rsidR="00CF0557">
        <w:t>1</w:t>
      </w:r>
      <w:r w:rsidR="007B48A9">
        <w:t xml:space="preserve">). </w:t>
      </w:r>
    </w:p>
    <w:p w14:paraId="71BC12E7" w14:textId="77777777" w:rsidR="00377FC9" w:rsidRDefault="00377FC9" w:rsidP="004E12BD">
      <w:pPr>
        <w:pStyle w:val="BodyText"/>
        <w:spacing w:before="266"/>
        <w:ind w:right="99"/>
        <w:jc w:val="both"/>
        <w:rPr>
          <w:b/>
          <w:bCs/>
          <w:i/>
          <w:iCs/>
        </w:rPr>
      </w:pPr>
    </w:p>
    <w:p w14:paraId="572E18D5" w14:textId="77777777" w:rsidR="00C93BBD" w:rsidRDefault="00C93BBD">
      <w:pPr>
        <w:widowControl/>
        <w:autoSpaceDE/>
        <w:autoSpaceDN/>
        <w:spacing w:after="160" w:line="259" w:lineRule="auto"/>
        <w:rPr>
          <w:b/>
          <w:bCs/>
          <w:i/>
          <w:iCs/>
        </w:rPr>
      </w:pPr>
      <w:r>
        <w:rPr>
          <w:b/>
          <w:bCs/>
          <w:i/>
          <w:iCs/>
        </w:rPr>
        <w:br w:type="page"/>
      </w:r>
    </w:p>
    <w:p w14:paraId="1E7B9965" w14:textId="77777777" w:rsidR="004E12BD" w:rsidRPr="00353D6B" w:rsidRDefault="003C4875" w:rsidP="004E12BD">
      <w:pPr>
        <w:pStyle w:val="BodyText"/>
        <w:spacing w:before="266"/>
        <w:ind w:right="99"/>
        <w:jc w:val="both"/>
        <w:rPr>
          <w:b/>
          <w:bCs/>
          <w:i/>
          <w:iCs/>
        </w:rPr>
      </w:pPr>
      <w:r w:rsidRPr="00353D6B">
        <w:rPr>
          <w:b/>
          <w:bCs/>
          <w:i/>
          <w:iCs/>
        </w:rPr>
        <w:lastRenderedPageBreak/>
        <w:t xml:space="preserve">Potential population </w:t>
      </w:r>
      <w:r w:rsidR="005F78E3" w:rsidRPr="00353D6B">
        <w:rPr>
          <w:b/>
          <w:bCs/>
          <w:i/>
          <w:iCs/>
        </w:rPr>
        <w:t xml:space="preserve">who could be switched to FDC </w:t>
      </w:r>
    </w:p>
    <w:p w14:paraId="06B86E65" w14:textId="77777777" w:rsidR="00377FC9" w:rsidRDefault="004E12BD" w:rsidP="00377FC9">
      <w:pPr>
        <w:pStyle w:val="BodyText"/>
        <w:spacing w:before="266"/>
        <w:ind w:right="99"/>
        <w:jc w:val="both"/>
      </w:pPr>
      <w:r w:rsidRPr="00353D6B">
        <w:t>In 2023,</w:t>
      </w:r>
      <w:r w:rsidR="00605618" w:rsidRPr="00353D6B">
        <w:t xml:space="preserve"> there were approximately 2.1</w:t>
      </w:r>
      <w:r w:rsidRPr="00353D6B">
        <w:t xml:space="preserve"> million users of</w:t>
      </w:r>
      <w:r w:rsidR="001A0211" w:rsidRPr="00353D6B">
        <w:t xml:space="preserve"> antihypertensive</w:t>
      </w:r>
      <w:r w:rsidRPr="00353D6B">
        <w:t>s</w:t>
      </w:r>
      <w:r w:rsidR="00353D6B" w:rsidRPr="00353D6B">
        <w:t xml:space="preserve"> </w:t>
      </w:r>
      <w:proofErr w:type="gramStart"/>
      <w:r w:rsidR="00353D6B" w:rsidRPr="00353D6B">
        <w:t>dispensed</w:t>
      </w:r>
      <w:proofErr w:type="gramEnd"/>
      <w:r w:rsidR="00353D6B" w:rsidRPr="00353D6B">
        <w:t xml:space="preserve"> multiple classes</w:t>
      </w:r>
      <w:r w:rsidR="00D13612">
        <w:t>.</w:t>
      </w:r>
      <w:r w:rsidR="00353D6B" w:rsidRPr="00353D6B">
        <w:t xml:space="preserve"> </w:t>
      </w:r>
      <w:r w:rsidR="00D13612" w:rsidRPr="0056191F">
        <w:t>A</w:t>
      </w:r>
      <w:r w:rsidR="00353D6B" w:rsidRPr="0056191F">
        <w:t xml:space="preserve">mong these there were 1.4 </w:t>
      </w:r>
      <w:r w:rsidR="00D13612" w:rsidRPr="0056191F">
        <w:t xml:space="preserve">million </w:t>
      </w:r>
      <w:r w:rsidR="00353D6B" w:rsidRPr="0056191F">
        <w:t xml:space="preserve">who were dispensed </w:t>
      </w:r>
      <w:r w:rsidR="00836F5A" w:rsidRPr="0056191F">
        <w:t xml:space="preserve">multiple classes of </w:t>
      </w:r>
      <w:r w:rsidR="00353D6B" w:rsidRPr="0056191F">
        <w:t xml:space="preserve">antihypertensives that </w:t>
      </w:r>
      <w:r w:rsidR="00836F5A" w:rsidRPr="0056191F">
        <w:t>are available in</w:t>
      </w:r>
      <w:r w:rsidR="00353D6B" w:rsidRPr="0056191F">
        <w:t xml:space="preserve"> combination in FDC form</w:t>
      </w:r>
      <w:r w:rsidR="00D13612" w:rsidRPr="0056191F">
        <w:t xml:space="preserve">, of which, </w:t>
      </w:r>
      <w:r w:rsidR="0020698C" w:rsidRPr="0056191F">
        <w:t>the proportion</w:t>
      </w:r>
      <w:r w:rsidR="00836F5A" w:rsidRPr="0056191F">
        <w:t xml:space="preserve"> of use of FDC remained </w:t>
      </w:r>
      <w:r w:rsidR="00D13612" w:rsidRPr="0056191F">
        <w:t>relatively</w:t>
      </w:r>
      <w:r w:rsidR="00D13612">
        <w:t xml:space="preserve"> </w:t>
      </w:r>
      <w:r w:rsidR="00836F5A">
        <w:t>stable</w:t>
      </w:r>
      <w:r w:rsidR="00D13612">
        <w:t xml:space="preserve"> between 2013-2023</w:t>
      </w:r>
      <w:r w:rsidR="00836F5A">
        <w:t xml:space="preserve"> at </w:t>
      </w:r>
      <w:r w:rsidR="0020698C">
        <w:t xml:space="preserve">approximately 75% (ratio of use of multiple single-class products to FDC products </w:t>
      </w:r>
      <w:proofErr w:type="gramStart"/>
      <w:r w:rsidR="0020698C">
        <w:t>1 :</w:t>
      </w:r>
      <w:proofErr w:type="gramEnd"/>
      <w:r w:rsidR="0020698C">
        <w:t xml:space="preserve"> 3)</w:t>
      </w:r>
      <w:r w:rsidR="00836F5A">
        <w:t xml:space="preserve"> (Figure </w:t>
      </w:r>
      <w:r w:rsidR="009C5601">
        <w:t>13</w:t>
      </w:r>
      <w:r w:rsidR="00836F5A">
        <w:t xml:space="preserve">). </w:t>
      </w:r>
    </w:p>
    <w:p w14:paraId="6C6FBCBB" w14:textId="77777777" w:rsidR="00541214" w:rsidRDefault="00541214" w:rsidP="004E12BD">
      <w:pPr>
        <w:pStyle w:val="paragraph"/>
        <w:spacing w:before="0" w:beforeAutospacing="0" w:after="0" w:afterAutospacing="0"/>
        <w:textAlignment w:val="baseline"/>
        <w:rPr>
          <w:rFonts w:ascii="Segoe UI" w:hAnsi="Segoe UI" w:cs="Segoe UI"/>
          <w:sz w:val="18"/>
          <w:szCs w:val="18"/>
        </w:rPr>
      </w:pPr>
    </w:p>
    <w:p w14:paraId="15A839F0" w14:textId="77777777" w:rsidR="004E12BD" w:rsidRDefault="0020698C" w:rsidP="004E12BD">
      <w:pPr>
        <w:pStyle w:val="paragraph"/>
        <w:spacing w:before="0" w:beforeAutospacing="0" w:after="0" w:afterAutospacing="0"/>
        <w:textAlignment w:val="baseline"/>
        <w:rPr>
          <w:rStyle w:val="eop"/>
          <w:rFonts w:eastAsia="Calibri"/>
          <w:sz w:val="22"/>
          <w:szCs w:val="22"/>
        </w:rPr>
      </w:pPr>
      <w:r>
        <w:rPr>
          <w:noProof/>
        </w:rPr>
        <w:drawing>
          <wp:inline distT="0" distB="0" distL="0" distR="0" wp14:anchorId="72E14B4B" wp14:editId="03662EEB">
            <wp:extent cx="5473700" cy="2761181"/>
            <wp:effectExtent l="0" t="0" r="12700" b="1270"/>
            <wp:docPr id="1" name="Chart 1" descr="Graph of the proportion of people dispensed at least one FDC among those who use multiple single ingredient products that have an equivalent FDC product available that contained the same combination of classes, between 2013 to 2023. "/>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4E12BD">
        <w:rPr>
          <w:rStyle w:val="eop"/>
          <w:rFonts w:eastAsia="Calibri"/>
          <w:sz w:val="22"/>
          <w:szCs w:val="22"/>
        </w:rPr>
        <w:t> </w:t>
      </w:r>
    </w:p>
    <w:p w14:paraId="71C36428" w14:textId="77777777" w:rsidR="00C93BBD" w:rsidRPr="00C93BBD" w:rsidRDefault="00C93BBD" w:rsidP="00686919">
      <w:pPr>
        <w:pStyle w:val="Caption"/>
        <w:rPr>
          <w:rFonts w:ascii="Segoe UI" w:hAnsi="Segoe UI" w:cs="Segoe UI"/>
        </w:rPr>
      </w:pPr>
      <w:bookmarkStart w:id="44" w:name="_Toc182947805"/>
      <w:r w:rsidRPr="00C93BBD">
        <w:t xml:space="preserve">Figure </w:t>
      </w:r>
      <w:r>
        <w:fldChar w:fldCharType="begin"/>
      </w:r>
      <w:r>
        <w:instrText xml:space="preserve"> SEQ Figure \* ARABIC </w:instrText>
      </w:r>
      <w:r>
        <w:fldChar w:fldCharType="separate"/>
      </w:r>
      <w:r w:rsidR="00DB5DFB">
        <w:rPr>
          <w:noProof/>
        </w:rPr>
        <w:t>13</w:t>
      </w:r>
      <w:r>
        <w:rPr>
          <w:noProof/>
        </w:rPr>
        <w:fldChar w:fldCharType="end"/>
      </w:r>
      <w:r w:rsidRPr="00C93BBD">
        <w:t xml:space="preserve">. Proportion of </w:t>
      </w:r>
      <w:r w:rsidRPr="00DB5DFB">
        <w:rPr>
          <w:i/>
          <w:iCs/>
        </w:rPr>
        <w:t>people</w:t>
      </w:r>
      <w:r w:rsidRPr="00C93BBD">
        <w:t xml:space="preserve"> dispensed at least one FDC among those who use multiple single ingredient products that have an equivalent FDC product available that contained the same combination of classes</w:t>
      </w:r>
      <w:bookmarkEnd w:id="44"/>
    </w:p>
    <w:p w14:paraId="6FE646AB" w14:textId="77777777" w:rsidR="00A90119" w:rsidRDefault="00A90119" w:rsidP="20ABCDC5">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spacing w:before="266"/>
        <w:ind w:right="99"/>
        <w:jc w:val="both"/>
      </w:pPr>
      <w:r>
        <w:t>I</w:t>
      </w:r>
      <w:r w:rsidR="007F3A23" w:rsidRPr="00A90119">
        <w:t xml:space="preserve">n 2023, </w:t>
      </w:r>
      <w:r w:rsidR="00541214" w:rsidRPr="00A90119">
        <w:t>approximately 25</w:t>
      </w:r>
      <w:r w:rsidR="007F3A23" w:rsidRPr="00A90119">
        <w:t xml:space="preserve">% of </w:t>
      </w:r>
      <w:bookmarkStart w:id="45" w:name="_Hlk175845658"/>
      <w:r w:rsidR="00541214" w:rsidRPr="00A90119">
        <w:t>the prevalent population</w:t>
      </w:r>
      <w:r w:rsidR="007F3A23" w:rsidRPr="00A90119">
        <w:t xml:space="preserve"> on </w:t>
      </w:r>
      <w:r>
        <w:t xml:space="preserve">a combination of </w:t>
      </w:r>
      <w:r w:rsidR="007F3A23" w:rsidRPr="00A90119">
        <w:t>multiple</w:t>
      </w:r>
      <w:r w:rsidR="007F3A23" w:rsidRPr="00541214">
        <w:t xml:space="preserve"> antihypertensive classes </w:t>
      </w:r>
      <w:bookmarkEnd w:id="45"/>
      <w:r>
        <w:t xml:space="preserve">that are available in FDC form </w:t>
      </w:r>
      <w:r w:rsidR="007F3A23" w:rsidRPr="00541214">
        <w:t>(</w:t>
      </w:r>
      <w:r w:rsidR="00541214" w:rsidRPr="00541214">
        <w:t>378,000</w:t>
      </w:r>
      <w:r w:rsidR="007F3A23" w:rsidRPr="00541214">
        <w:t xml:space="preserve"> </w:t>
      </w:r>
      <w:r w:rsidR="00541214" w:rsidRPr="00541214">
        <w:t>in the Australian population</w:t>
      </w:r>
      <w:r w:rsidR="007F3A23" w:rsidRPr="00541214">
        <w:t>) could have used at least one FDC.</w:t>
      </w:r>
    </w:p>
    <w:p w14:paraId="7031FCF0" w14:textId="77777777" w:rsidR="00C93BBD" w:rsidRDefault="00C93BBD">
      <w:pPr>
        <w:widowControl/>
        <w:autoSpaceDE/>
        <w:autoSpaceDN/>
        <w:spacing w:after="160" w:line="259" w:lineRule="auto"/>
        <w:rPr>
          <w:b/>
          <w:bCs/>
          <w:sz w:val="28"/>
          <w:szCs w:val="28"/>
        </w:rPr>
      </w:pPr>
      <w:r>
        <w:br w:type="page"/>
      </w:r>
    </w:p>
    <w:p w14:paraId="48C175E7" w14:textId="77777777" w:rsidR="00D02002" w:rsidRPr="00F433F2" w:rsidRDefault="00453A5A" w:rsidP="00AD6A73">
      <w:pPr>
        <w:pStyle w:val="Heading3"/>
      </w:pPr>
      <w:bookmarkStart w:id="46" w:name="_Toc183178832"/>
      <w:r>
        <w:lastRenderedPageBreak/>
        <w:t>Treatment i</w:t>
      </w:r>
      <w:r w:rsidR="003C1234" w:rsidRPr="00F433F2">
        <w:t xml:space="preserve">nitiation </w:t>
      </w:r>
      <w:r w:rsidR="005F6A48">
        <w:t>by type of product</w:t>
      </w:r>
      <w:bookmarkEnd w:id="46"/>
    </w:p>
    <w:p w14:paraId="40D4FC5B" w14:textId="77777777" w:rsidR="003E1FD5" w:rsidRDefault="003E1FD5" w:rsidP="4BDD6A03">
      <w:pPr>
        <w:pStyle w:val="BodyText"/>
        <w:rPr>
          <w:b/>
          <w:bCs/>
        </w:rPr>
      </w:pPr>
    </w:p>
    <w:p w14:paraId="45E1F5F1" w14:textId="77777777" w:rsidR="00B7723F" w:rsidRDefault="008D6B0D" w:rsidP="001C3754">
      <w:pPr>
        <w:pStyle w:val="Heading9"/>
      </w:pPr>
      <w:r w:rsidRPr="4284E26C">
        <w:rPr>
          <w:b/>
          <w:bCs/>
        </w:rPr>
        <w:t>Number of</w:t>
      </w:r>
      <w:r w:rsidR="00D02002" w:rsidRPr="4284E26C">
        <w:rPr>
          <w:b/>
          <w:bCs/>
        </w:rPr>
        <w:t xml:space="preserve"> initiators of antihypertensives every month</w:t>
      </w:r>
      <w:r w:rsidR="3921CF35" w:rsidRPr="4284E26C">
        <w:rPr>
          <w:b/>
          <w:bCs/>
        </w:rPr>
        <w:t>, b</w:t>
      </w:r>
      <w:r w:rsidR="00D02002" w:rsidRPr="4284E26C">
        <w:rPr>
          <w:b/>
          <w:bCs/>
        </w:rPr>
        <w:t xml:space="preserve">ased on the first </w:t>
      </w:r>
      <w:r w:rsidR="00B4542E" w:rsidRPr="4284E26C">
        <w:rPr>
          <w:b/>
          <w:bCs/>
        </w:rPr>
        <w:t xml:space="preserve">month that </w:t>
      </w:r>
      <w:proofErr w:type="gramStart"/>
      <w:r w:rsidR="00B4542E" w:rsidRPr="4284E26C">
        <w:rPr>
          <w:b/>
          <w:bCs/>
        </w:rPr>
        <w:t xml:space="preserve">an </w:t>
      </w:r>
      <w:r w:rsidR="00D02002" w:rsidRPr="4284E26C">
        <w:rPr>
          <w:b/>
          <w:bCs/>
        </w:rPr>
        <w:t>antihypertensive</w:t>
      </w:r>
      <w:proofErr w:type="gramEnd"/>
      <w:r w:rsidR="00D02002" w:rsidRPr="4284E26C">
        <w:rPr>
          <w:b/>
          <w:bCs/>
        </w:rPr>
        <w:t xml:space="preserve"> </w:t>
      </w:r>
      <w:r w:rsidR="00B4542E" w:rsidRPr="4284E26C">
        <w:rPr>
          <w:b/>
          <w:bCs/>
        </w:rPr>
        <w:t xml:space="preserve">was </w:t>
      </w:r>
      <w:r w:rsidR="6A51BC51" w:rsidRPr="4284E26C">
        <w:rPr>
          <w:b/>
          <w:bCs/>
        </w:rPr>
        <w:t xml:space="preserve">ever </w:t>
      </w:r>
      <w:r w:rsidR="00D02002" w:rsidRPr="4284E26C">
        <w:rPr>
          <w:b/>
          <w:bCs/>
        </w:rPr>
        <w:t xml:space="preserve">dispensed for a patient </w:t>
      </w:r>
    </w:p>
    <w:p w14:paraId="08A4F1F3" w14:textId="1F7AAB2B" w:rsidR="00B7723F" w:rsidRDefault="00261D4D" w:rsidP="001C3754">
      <w:pPr>
        <w:pStyle w:val="BodyText"/>
        <w:spacing w:before="120"/>
        <w:ind w:right="96"/>
        <w:jc w:val="both"/>
      </w:pPr>
      <w:r>
        <w:t>Over the study period (2013 to 2023), o</w:t>
      </w:r>
      <w:r w:rsidRPr="00261D4D">
        <w:t>n average, 0.8% of monthly antihypertensive users</w:t>
      </w:r>
      <w:r w:rsidR="00C54C77">
        <w:t xml:space="preserve"> were newly commenced on treatment</w:t>
      </w:r>
      <w:r w:rsidR="00DB2044">
        <w:t>. In 2023</w:t>
      </w:r>
      <w:r w:rsidR="000D7819">
        <w:t>,</w:t>
      </w:r>
      <w:r w:rsidR="00DB2044">
        <w:t xml:space="preserve"> the total number of new users of antihypertensive treatment was </w:t>
      </w:r>
      <w:r w:rsidRPr="00261D4D">
        <w:t>approximately</w:t>
      </w:r>
      <w:r>
        <w:t xml:space="preserve"> 3,000 people </w:t>
      </w:r>
      <w:r w:rsidR="00C54C77">
        <w:t xml:space="preserve">per month </w:t>
      </w:r>
      <w:r>
        <w:t>in the PBS10% data</w:t>
      </w:r>
      <w:r w:rsidRPr="00377FC9">
        <w:t xml:space="preserve"> </w:t>
      </w:r>
      <w:r w:rsidR="00DB2044" w:rsidRPr="00377FC9">
        <w:t xml:space="preserve">(Figure </w:t>
      </w:r>
      <w:r w:rsidR="009C5601">
        <w:t>14</w:t>
      </w:r>
      <w:r w:rsidR="00DB2044" w:rsidRPr="00377FC9">
        <w:t xml:space="preserve">) </w:t>
      </w:r>
      <w:r>
        <w:t xml:space="preserve">or </w:t>
      </w:r>
      <w:r w:rsidRPr="00261D4D">
        <w:t xml:space="preserve">30,000 </w:t>
      </w:r>
      <w:r>
        <w:t>Australians.</w:t>
      </w:r>
      <w:r w:rsidR="00C54C77">
        <w:t xml:space="preserve"> The majority</w:t>
      </w:r>
      <w:r w:rsidR="009235EC">
        <w:t xml:space="preserve"> (90%) were </w:t>
      </w:r>
      <w:r w:rsidR="51118903">
        <w:t>initiated</w:t>
      </w:r>
      <w:r w:rsidR="009235EC">
        <w:t xml:space="preserve"> on a single class of antihypertensive</w:t>
      </w:r>
      <w:r w:rsidR="006C4311">
        <w:t>, 9</w:t>
      </w:r>
      <w:r w:rsidR="00B4542E">
        <w:t xml:space="preserve">% were </w:t>
      </w:r>
      <w:r w:rsidR="0717E084">
        <w:t xml:space="preserve">initiated on </w:t>
      </w:r>
      <w:r w:rsidR="0213216C">
        <w:t>two</w:t>
      </w:r>
      <w:r w:rsidR="009235EC">
        <w:t xml:space="preserve"> classes</w:t>
      </w:r>
      <w:r w:rsidR="30880D70">
        <w:t>,</w:t>
      </w:r>
      <w:r w:rsidR="009235EC">
        <w:t xml:space="preserve"> and </w:t>
      </w:r>
      <w:r w:rsidR="006C4311">
        <w:t>1</w:t>
      </w:r>
      <w:r w:rsidR="00EC2A6E">
        <w:t xml:space="preserve">% </w:t>
      </w:r>
      <w:r w:rsidR="3E24C02D">
        <w:t xml:space="preserve">were </w:t>
      </w:r>
      <w:r w:rsidR="3A206EEC">
        <w:t>initiated</w:t>
      </w:r>
      <w:r w:rsidR="3E24C02D">
        <w:t xml:space="preserve"> on </w:t>
      </w:r>
      <w:r w:rsidR="1BAF7471">
        <w:t>three</w:t>
      </w:r>
      <w:r w:rsidR="009235EC">
        <w:t xml:space="preserve"> or more</w:t>
      </w:r>
      <w:r w:rsidR="00B4542E">
        <w:t xml:space="preserve"> classes</w:t>
      </w:r>
      <w:r>
        <w:t>.</w:t>
      </w:r>
    </w:p>
    <w:p w14:paraId="3AE2B11F" w14:textId="77777777" w:rsidR="00DB2044" w:rsidRDefault="00DB2044" w:rsidP="00DB2044">
      <w:pPr>
        <w:pStyle w:val="BodyText"/>
        <w:ind w:right="96"/>
        <w:rPr>
          <w:b/>
          <w:bCs/>
        </w:rPr>
      </w:pPr>
    </w:p>
    <w:p w14:paraId="25B1D4CB" w14:textId="77D002BB" w:rsidR="2D39D615" w:rsidRDefault="00C93BBD" w:rsidP="00261D4D">
      <w:pPr>
        <w:pStyle w:val="BodyText"/>
        <w:spacing w:before="241"/>
        <w:ind w:right="99"/>
        <w:jc w:val="center"/>
      </w:pPr>
      <w:r w:rsidRPr="00792DAD">
        <w:rPr>
          <w:b/>
          <w:bCs/>
          <w:noProof/>
          <w:lang w:val="en-AU" w:eastAsia="en-AU"/>
        </w:rPr>
        <mc:AlternateContent>
          <mc:Choice Requires="wps">
            <w:drawing>
              <wp:anchor distT="45720" distB="45720" distL="114300" distR="114300" simplePos="0" relativeHeight="251687936" behindDoc="0" locked="0" layoutInCell="1" allowOverlap="1" wp14:anchorId="0596B80D" wp14:editId="021F6BD8">
                <wp:simplePos x="0" y="0"/>
                <wp:positionH relativeFrom="margin">
                  <wp:align>right</wp:align>
                </wp:positionH>
                <wp:positionV relativeFrom="paragraph">
                  <wp:posOffset>203509</wp:posOffset>
                </wp:positionV>
                <wp:extent cx="1017270" cy="25463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254635"/>
                        </a:xfrm>
                        <a:prstGeom prst="rect">
                          <a:avLst/>
                        </a:prstGeom>
                        <a:solidFill>
                          <a:srgbClr val="FFFFFF"/>
                        </a:solidFill>
                        <a:ln w="9525">
                          <a:noFill/>
                          <a:miter lim="800000"/>
                          <a:headEnd/>
                          <a:tailEnd/>
                        </a:ln>
                      </wps:spPr>
                      <wps:txbx>
                        <w:txbxContent>
                          <w:p w14:paraId="12AE399A" w14:textId="77777777" w:rsidR="004A4AA4" w:rsidRPr="00C93BBD" w:rsidRDefault="004A4AA4" w:rsidP="00792DAD">
                            <w:pPr>
                              <w:jc w:val="right"/>
                              <w:rPr>
                                <w:b/>
                                <w:bCs/>
                                <w:sz w:val="20"/>
                                <w:szCs w:val="20"/>
                              </w:rPr>
                            </w:pPr>
                            <w:r w:rsidRPr="00C93BBD">
                              <w:rPr>
                                <w:b/>
                                <w:bCs/>
                                <w:sz w:val="20"/>
                                <w:szCs w:val="20"/>
                              </w:rPr>
                              <w:t>% of users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6B80D" id="_x0000_s1030" type="#_x0000_t202" style="position:absolute;left:0;text-align:left;margin-left:28.9pt;margin-top:16pt;width:80.1pt;height:20.05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" stroked="f">
                <v:textbox>
                  <w:txbxContent>
                    <w:p w14:paraId="12AE399A" w14:textId="77777777" w:rsidR="004A4AA4" w:rsidRPr="00C93BBD" w:rsidRDefault="004A4AA4" w:rsidP="00792DAD">
                      <w:pPr>
                        <w:jc w:val="right"/>
                        <w:rPr>
                          <w:b/>
                          <w:bCs/>
                          <w:sz w:val="20"/>
                          <w:szCs w:val="20"/>
                        </w:rPr>
                      </w:pPr>
                      <w:r w:rsidRPr="00C93BBD">
                        <w:rPr>
                          <w:b/>
                          <w:bCs/>
                          <w:sz w:val="20"/>
                          <w:szCs w:val="20"/>
                        </w:rPr>
                        <w:t>% of users</w:t>
                      </w:r>
                    </w:p>
                  </w:txbxContent>
                </v:textbox>
                <w10:wrap anchorx="margin"/>
              </v:shape>
            </w:pict>
          </mc:Fallback>
        </mc:AlternateContent>
      </w:r>
      <w:r w:rsidR="00AF1C5C" w:rsidRPr="00792DAD">
        <w:rPr>
          <w:b/>
          <w:bCs/>
          <w:noProof/>
          <w:lang w:val="en-AU" w:eastAsia="en-AU"/>
        </w:rPr>
        <mc:AlternateContent>
          <mc:Choice Requires="wps">
            <w:drawing>
              <wp:anchor distT="45720" distB="45720" distL="114300" distR="114300" simplePos="0" relativeHeight="251686912" behindDoc="0" locked="0" layoutInCell="1" allowOverlap="1" wp14:anchorId="0A78FBE3" wp14:editId="5E63F2B5">
                <wp:simplePos x="0" y="0"/>
                <wp:positionH relativeFrom="margin">
                  <wp:align>left</wp:align>
                </wp:positionH>
                <wp:positionV relativeFrom="paragraph">
                  <wp:posOffset>157946</wp:posOffset>
                </wp:positionV>
                <wp:extent cx="2169795" cy="262551"/>
                <wp:effectExtent l="0" t="0" r="1905" b="44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262551"/>
                        </a:xfrm>
                        <a:prstGeom prst="rect">
                          <a:avLst/>
                        </a:prstGeom>
                        <a:solidFill>
                          <a:srgbClr val="FFFFFF"/>
                        </a:solidFill>
                        <a:ln w="9525">
                          <a:noFill/>
                          <a:miter lim="800000"/>
                          <a:headEnd/>
                          <a:tailEnd/>
                        </a:ln>
                      </wps:spPr>
                      <wps:txbx>
                        <w:txbxContent>
                          <w:p w14:paraId="16FF1E7F" w14:textId="3DF1117F" w:rsidR="004A4AA4" w:rsidRPr="00C93BBD" w:rsidRDefault="004A4AA4" w:rsidP="00792DAD">
                            <w:pPr>
                              <w:rPr>
                                <w:b/>
                                <w:bCs/>
                                <w:sz w:val="20"/>
                                <w:szCs w:val="20"/>
                              </w:rPr>
                            </w:pPr>
                            <w:r w:rsidRPr="00C93BBD">
                              <w:rPr>
                                <w:b/>
                                <w:bCs/>
                                <w:sz w:val="20"/>
                                <w:szCs w:val="20"/>
                              </w:rPr>
                              <w:t>Number of people</w:t>
                            </w:r>
                            <w:r w:rsidR="00526B40">
                              <w:rPr>
                                <w:b/>
                                <w:bCs/>
                                <w:sz w:val="20"/>
                                <w:szCs w:val="20"/>
                              </w:rPr>
                              <w:t xml:space="preserve"> (10% sample)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8FBE3" id="_x0000_s1031" type="#_x0000_t202" style="position:absolute;left:0;text-align:left;margin-left:0;margin-top:12.45pt;width:170.85pt;height:20.6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" stroked="f">
                <v:textbox>
                  <w:txbxContent>
                    <w:p w14:paraId="16FF1E7F" w14:textId="3DF1117F" w:rsidR="004A4AA4" w:rsidRPr="00C93BBD" w:rsidRDefault="004A4AA4" w:rsidP="00792DAD">
                      <w:pPr>
                        <w:rPr>
                          <w:b/>
                          <w:bCs/>
                          <w:sz w:val="20"/>
                          <w:szCs w:val="20"/>
                        </w:rPr>
                      </w:pPr>
                      <w:r w:rsidRPr="00C93BBD">
                        <w:rPr>
                          <w:b/>
                          <w:bCs/>
                          <w:sz w:val="20"/>
                          <w:szCs w:val="20"/>
                        </w:rPr>
                        <w:t>Number of people</w:t>
                      </w:r>
                      <w:r w:rsidR="00526B40">
                        <w:rPr>
                          <w:b/>
                          <w:bCs/>
                          <w:sz w:val="20"/>
                          <w:szCs w:val="20"/>
                        </w:rPr>
                        <w:t xml:space="preserve"> (10% sample)</w:t>
                      </w:r>
                    </w:p>
                  </w:txbxContent>
                </v:textbox>
                <w10:wrap anchorx="margin"/>
              </v:shape>
            </w:pict>
          </mc:Fallback>
        </mc:AlternateContent>
      </w:r>
      <w:r w:rsidR="00AA7575">
        <w:rPr>
          <w:noProof/>
        </w:rPr>
        <w:drawing>
          <wp:inline distT="0" distB="0" distL="0" distR="0" wp14:anchorId="46E5E20D" wp14:editId="42CAC40D">
            <wp:extent cx="5566410" cy="4364990"/>
            <wp:effectExtent l="0" t="0" r="0" b="0"/>
            <wp:docPr id="1171724970" name="Picture 8" descr="Graph of the number and percent of people initiated on antihypertensive treatment by the number of classes dispensed between 2013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24970" name="Picture 8" descr="Graph of the number and percent of people initiated on antihypertensive treatment by the number of classes dispensed between 2013 to 20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6410" cy="4364990"/>
                    </a:xfrm>
                    <a:prstGeom prst="rect">
                      <a:avLst/>
                    </a:prstGeom>
                    <a:noFill/>
                  </pic:spPr>
                </pic:pic>
              </a:graphicData>
            </a:graphic>
          </wp:inline>
        </w:drawing>
      </w:r>
    </w:p>
    <w:p w14:paraId="323D441E" w14:textId="77777777" w:rsidR="00C93BBD" w:rsidRPr="00C93BBD" w:rsidRDefault="00C93BBD" w:rsidP="00686919">
      <w:pPr>
        <w:pStyle w:val="Caption"/>
      </w:pPr>
      <w:bookmarkStart w:id="47" w:name="_Toc182947806"/>
      <w:r w:rsidRPr="00C93BBD">
        <w:t xml:space="preserve">Figure </w:t>
      </w:r>
      <w:r>
        <w:fldChar w:fldCharType="begin"/>
      </w:r>
      <w:r>
        <w:instrText xml:space="preserve"> SEQ Figure \* ARABIC </w:instrText>
      </w:r>
      <w:r>
        <w:fldChar w:fldCharType="separate"/>
      </w:r>
      <w:r w:rsidR="00DB5DFB">
        <w:rPr>
          <w:noProof/>
        </w:rPr>
        <w:t>14</w:t>
      </w:r>
      <w:r>
        <w:rPr>
          <w:noProof/>
        </w:rPr>
        <w:fldChar w:fldCharType="end"/>
      </w:r>
      <w:r w:rsidRPr="00C93BBD">
        <w:t xml:space="preserve">. Number and percent of </w:t>
      </w:r>
      <w:r w:rsidRPr="007460F8">
        <w:rPr>
          <w:i/>
          <w:iCs/>
        </w:rPr>
        <w:t>people</w:t>
      </w:r>
      <w:r w:rsidRPr="00C93BBD">
        <w:t xml:space="preserve"> initiated on antihypertensive treatment by the number of classes dispensed</w:t>
      </w:r>
      <w:bookmarkEnd w:id="47"/>
    </w:p>
    <w:p w14:paraId="736AFA9A" w14:textId="61B48BE0" w:rsidR="00F753ED" w:rsidRDefault="00D75C48" w:rsidP="00B4542E">
      <w:pPr>
        <w:pStyle w:val="BodyText"/>
        <w:spacing w:before="241"/>
        <w:ind w:right="99"/>
        <w:jc w:val="both"/>
      </w:pPr>
      <w:r>
        <w:t xml:space="preserve">Among </w:t>
      </w:r>
      <w:r w:rsidR="6FE16356">
        <w:t xml:space="preserve">those initiated on </w:t>
      </w:r>
      <w:r w:rsidR="006778AB">
        <w:t xml:space="preserve">a </w:t>
      </w:r>
      <w:r w:rsidR="00261D4D">
        <w:t>single class</w:t>
      </w:r>
      <w:r w:rsidR="006778AB">
        <w:t xml:space="preserve"> of antihypertensives</w:t>
      </w:r>
      <w:r w:rsidR="24633EAB">
        <w:t xml:space="preserve">, </w:t>
      </w:r>
      <w:r w:rsidR="00B4542E">
        <w:t xml:space="preserve">the </w:t>
      </w:r>
      <w:r w:rsidR="00724E71">
        <w:t>trends</w:t>
      </w:r>
      <w:r>
        <w:t xml:space="preserve"> in </w:t>
      </w:r>
      <w:r w:rsidR="006778AB">
        <w:t xml:space="preserve">the </w:t>
      </w:r>
      <w:r w:rsidR="00261D4D">
        <w:t>class</w:t>
      </w:r>
      <w:r>
        <w:t xml:space="preserve"> dispensed </w:t>
      </w:r>
      <w:r w:rsidR="00B4542E">
        <w:t xml:space="preserve">remained relatively stable over the study </w:t>
      </w:r>
      <w:r w:rsidR="00B4542E" w:rsidRPr="005F6A48">
        <w:t>period</w:t>
      </w:r>
      <w:r w:rsidR="00261D4D" w:rsidRPr="005F6A48">
        <w:t xml:space="preserve"> </w:t>
      </w:r>
      <w:r w:rsidR="00B4542E" w:rsidRPr="005F6A48">
        <w:t>(</w:t>
      </w:r>
      <w:r w:rsidR="006778AB" w:rsidRPr="005F6A48">
        <w:t xml:space="preserve">Figure </w:t>
      </w:r>
      <w:r w:rsidR="009C5601">
        <w:t>15</w:t>
      </w:r>
      <w:r w:rsidR="00A512EA" w:rsidRPr="005F6A48">
        <w:t>).</w:t>
      </w:r>
      <w:r w:rsidR="00261D4D" w:rsidRPr="005F6A48">
        <w:t xml:space="preserve"> In July 2023, antihypertensive</w:t>
      </w:r>
      <w:r w:rsidR="00261D4D" w:rsidRPr="00261D4D">
        <w:t xml:space="preserve"> agents acting on the renin-angiotensin system (WHO ATC C09) which include ACE and ARB c</w:t>
      </w:r>
      <w:r w:rsidR="006778AB">
        <w:t>lasses were used by 57% of the</w:t>
      </w:r>
      <w:r w:rsidR="00261D4D" w:rsidRPr="00261D4D">
        <w:t xml:space="preserve"> single-class users</w:t>
      </w:r>
      <w:r w:rsidR="00C54C77">
        <w:t xml:space="preserve">, and BBs (WHO ATC C07) were used </w:t>
      </w:r>
      <w:r w:rsidR="00261D4D">
        <w:t>by 31% of new users</w:t>
      </w:r>
      <w:r w:rsidR="006778AB">
        <w:t>. O</w:t>
      </w:r>
      <w:r w:rsidR="25159265">
        <w:t>ur findings on the use of BBs as initial therapy align with</w:t>
      </w:r>
      <w:r w:rsidR="00A512EA">
        <w:t xml:space="preserve"> </w:t>
      </w:r>
      <w:r w:rsidR="25159265">
        <w:t>a</w:t>
      </w:r>
      <w:r w:rsidR="787467C3">
        <w:t xml:space="preserve"> recent US large database study</w:t>
      </w:r>
      <w:r w:rsidR="3D48F9F6">
        <w:t>, which</w:t>
      </w:r>
      <w:r w:rsidR="787467C3">
        <w:t xml:space="preserve"> found that BBs</w:t>
      </w:r>
      <w:r w:rsidR="2DB4FD09">
        <w:t xml:space="preserve"> </w:t>
      </w:r>
      <w:r w:rsidR="4D378D6B">
        <w:t>are still commonly use</w:t>
      </w:r>
      <w:r w:rsidR="006778AB">
        <w:t>d</w:t>
      </w:r>
      <w:r w:rsidR="4D378D6B">
        <w:t xml:space="preserve"> </w:t>
      </w:r>
      <w:r w:rsidR="787467C3">
        <w:t>as an initial t</w:t>
      </w:r>
      <w:r w:rsidR="74F682A5">
        <w:t xml:space="preserve">herapy for hypertension </w:t>
      </w:r>
      <w:r w:rsidR="6725CF27">
        <w:t>despite the American College of Cardiology</w:t>
      </w:r>
      <w:r w:rsidR="005A52FF">
        <w:t xml:space="preserve"> and </w:t>
      </w:r>
      <w:r w:rsidR="6725CF27">
        <w:t>American Hear</w:t>
      </w:r>
      <w:r w:rsidR="165930AD">
        <w:t>t Association no longer recommend</w:t>
      </w:r>
      <w:r w:rsidR="411A055B">
        <w:t>ing them</w:t>
      </w:r>
      <w:r w:rsidR="165930AD">
        <w:t xml:space="preserve"> as first-line </w:t>
      </w:r>
      <w:r w:rsidR="40EFA748">
        <w:t xml:space="preserve">treatment </w:t>
      </w:r>
      <w:r w:rsidR="165930AD">
        <w:t>for patients with uncomplicated hypertension</w:t>
      </w:r>
      <w:r w:rsidR="6EB5570C">
        <w:t>.</w:t>
      </w:r>
      <w:r w:rsidR="005A52FF">
        <w:fldChar w:fldCharType="begin"/>
      </w:r>
      <w:r w:rsidR="005F6A48">
        <w:instrText xml:space="preserve"> ADDIN EN.CITE &lt;EndNote&gt;&lt;Cite&gt;&lt;Author&gt;Chan You&lt;/Author&gt;&lt;Year&gt;2021&lt;/Year&gt;&lt;RecNum&gt;14&lt;/RecNum&gt;&lt;DisplayText&gt;&lt;style face="superscript"&gt;7&lt;/style&gt;&lt;/DisplayText&gt;&lt;record&gt;&lt;rec-number&gt;14&lt;/rec-number&gt;&lt;foreign-keys&gt;&lt;key app="EN" db-id="xz9eevxrhzt0zzetxtyv0s23e20wast5avpp" timestamp="1725253997"&gt;14&lt;/key&gt;&lt;/foreign-keys&gt;&lt;ref-type name="Journal Article"&gt;17&lt;/ref-type&gt;&lt;contributors&gt;&lt;authors&gt;&lt;author&gt;Chan You, Seng&lt;/author&gt;&lt;author&gt;Krumholz, Harlan M.&lt;/author&gt;&lt;author&gt;Suchard, Marc A.&lt;/author&gt;&lt;author&gt;Schuemie, Martijn J.&lt;/author&gt;&lt;author&gt;Hripcsak, George&lt;/author&gt;&lt;author&gt;Chen, RuiJun&lt;/author&gt;&lt;author&gt;Shea, Steven&lt;/author&gt;&lt;author&gt;Duke, Jon&lt;/author&gt;&lt;author&gt;Pratt, Nicole&lt;/author&gt;&lt;author&gt;Reich, Christian G.&lt;/author&gt;&lt;author&gt;Madigan, David&lt;/author&gt;&lt;author&gt;Ryan, Patrick B.&lt;/author&gt;&lt;author&gt;Woong Park, Rae&lt;/author&gt;&lt;author&gt;Park, Sungha&lt;/author&gt;&lt;/authors&gt;&lt;/contributors&gt;&lt;titles&gt;&lt;title&gt;Comprehensive Comparative Effectiveness and Safety of First-Line β-Blocker Monotherapy in Hypertensive Patients&lt;/title&gt;&lt;secondary-title&gt;Hypertension&lt;/secondary-title&gt;&lt;/titles&gt;&lt;periodical&gt;&lt;full-title&gt;Hypertension&lt;/full-title&gt;&lt;/periodical&gt;&lt;pages&gt;1528-1538&lt;/pages&gt;&lt;volume&gt;77&lt;/volume&gt;&lt;number&gt;5&lt;/number&gt;&lt;dates&gt;&lt;year&gt;2021&lt;/year&gt;&lt;/dates&gt;&lt;urls&gt;&lt;related-urls&gt;&lt;url&gt;https://www.ahajournals.org/doi/abs/10.1161/HYPERTENSIONAHA.120.16402&lt;/url&gt;&lt;/related-urls&gt;&lt;/urls&gt;&lt;electronic-resource-num&gt;doi:10.1161/HYPERTENSIONAHA.120.16402&lt;/electronic-resource-num&gt;&lt;/record&gt;&lt;/Cite&gt;&lt;/EndNote&gt;</w:instrText>
      </w:r>
      <w:r w:rsidR="005A52FF">
        <w:fldChar w:fldCharType="separate"/>
      </w:r>
      <w:r w:rsidR="005F6A48" w:rsidRPr="005F6A48">
        <w:rPr>
          <w:noProof/>
          <w:vertAlign w:val="superscript"/>
        </w:rPr>
        <w:t>7</w:t>
      </w:r>
      <w:r w:rsidR="005A52FF">
        <w:fldChar w:fldCharType="end"/>
      </w:r>
      <w:r w:rsidR="6EB5570C">
        <w:t xml:space="preserve"> </w:t>
      </w:r>
      <w:r w:rsidR="00F753ED">
        <w:t>Similarly</w:t>
      </w:r>
      <w:r w:rsidR="6EB5570C">
        <w:t>, i</w:t>
      </w:r>
      <w:r w:rsidR="34474F56">
        <w:t xml:space="preserve">n Australia, </w:t>
      </w:r>
      <w:r w:rsidR="713A7885">
        <w:t xml:space="preserve">the </w:t>
      </w:r>
      <w:r w:rsidR="34474F56">
        <w:t>Heart Foundation guideline</w:t>
      </w:r>
      <w:r w:rsidR="7F49AADC">
        <w:t>, do</w:t>
      </w:r>
      <w:r w:rsidR="0070543D">
        <w:t>es</w:t>
      </w:r>
      <w:r w:rsidR="7F49AADC">
        <w:t xml:space="preserve"> not recommend the use of BBs </w:t>
      </w:r>
      <w:r w:rsidR="550940CA">
        <w:t>as first-line therapy for patients with</w:t>
      </w:r>
      <w:r w:rsidR="7F49AADC">
        <w:t xml:space="preserve"> uncom</w:t>
      </w:r>
      <w:r w:rsidR="7505FB6A">
        <w:t>plicated hypertension.</w:t>
      </w:r>
      <w:r w:rsidR="005A52FF">
        <w:fldChar w:fldCharType="begin"/>
      </w:r>
      <w:r w:rsidR="00FB3BD9">
        <w:instrText xml:space="preserve"> ADDIN EN.CITE &lt;EndNote&gt;&lt;Cite&gt;&lt;Year&gt;2023&lt;/Year&gt;&lt;RecNum&gt;13&lt;/RecNum&gt;&lt;DisplayText&gt;&lt;style face="superscript"&gt;1,2&lt;/style&gt;&lt;/DisplayText&gt;&lt;record&gt;&lt;rec-number&gt;13&lt;/rec-number&gt;&lt;foreign-keys&gt;&lt;key app="EN" db-id="xz9eevxrhzt0zzetxtyv0s23e20wast5avpp" timestamp="1719204056"&gt;13&lt;/key&gt;&lt;/foreign-keys&gt;&lt;ref-type name="Electronic Book"&gt;44&lt;/ref-type&gt;&lt;contributors&gt;&lt;secondary-authors&gt;&lt;author&gt;Therapeutic Guidelines&lt;/author&gt;&lt;/secondary-authors&gt;&lt;/contributors&gt;&lt;titles&gt;&lt;title&gt;Hypertension and Blood Pressure Reduction&lt;/title&gt;&lt;/titles&gt;&lt;dates&gt;&lt;year&gt;2023&lt;/year&gt;&lt;pub-dates&gt;&lt;date&gt;1 May 2024&lt;/date&gt;&lt;/pub-dates&gt;&lt;/dates&gt;&lt;publisher&gt;Therapeutic Guidelines&lt;/publisher&gt;&lt;urls&gt;&lt;related-urls&gt;&lt;url&gt;https://tgldcdp.tg.org.au/viewTopic?etgAccess=true&amp;amp;guidelinePage=Cardiovascular&amp;amp;topicfile=c_CVG_Hypertension-and-blood-pressure-reductiontopic_1&amp;amp;guidelinename=auto&amp;amp;sectionId=c_CVG_Hypertension-and-blood-pressure-reductiontopic_8&amp;amp;c_CVG_Hypertension-and-blood-pressure-reductiontopic_8&lt;/url&gt;&lt;/related-urls&gt;&lt;/urls&gt;&lt;/record&gt;&lt;/Cite&gt;&lt;Cite&gt;&lt;Year&gt;2016&lt;/Year&gt;&lt;RecNum&gt;12&lt;/RecNum&gt;&lt;record&gt;&lt;rec-number&gt;12&lt;/rec-number&gt;&lt;foreign-keys&gt;&lt;key app="EN" db-id="xz9eevxrhzt0zzetxtyv0s23e20wast5avpp" timestamp="1719203938"&gt;12&lt;/key&gt;&lt;/foreign-keys&gt;&lt;ref-type name="Electronic Article"&gt;43&lt;/ref-type&gt;&lt;contributors&gt;&lt;/contributors&gt;&lt;titles&gt;&lt;title&gt;Guideline for the diagnosis and management of hypertension in adults – 2016&lt;/title&gt;&lt;/titles&gt;&lt;dates&gt;&lt;year&gt;2016&lt;/year&gt;&lt;/dates&gt;&lt;publisher&gt;National Heart Foundation of Australia&lt;/publisher&gt;&lt;urls&gt;&lt;related-urls&gt;&lt;url&gt;https://assets.contentstack.io/v3/assets/blt8a393bb3b76c0ede/bltbf3d36e10b48f01f/65b0963ea933e532ae0286de/01_Hypertension-guideline-2016_WEB.pdf&lt;/url&gt;&lt;/related-urls&gt;&lt;/urls&gt;&lt;custom2&gt;1 May 2024&lt;/custom2&gt;&lt;/record&gt;&lt;/Cite&gt;&lt;/EndNote&gt;</w:instrText>
      </w:r>
      <w:r w:rsidR="005A52FF">
        <w:fldChar w:fldCharType="separate"/>
      </w:r>
      <w:r w:rsidR="005A52FF" w:rsidRPr="005A52FF">
        <w:rPr>
          <w:noProof/>
          <w:vertAlign w:val="superscript"/>
        </w:rPr>
        <w:t>1,2</w:t>
      </w:r>
      <w:r w:rsidR="005A52FF">
        <w:fldChar w:fldCharType="end"/>
      </w:r>
      <w:r w:rsidR="7505FB6A">
        <w:t xml:space="preserve"> However, </w:t>
      </w:r>
      <w:r w:rsidR="741B028B">
        <w:t>both US and Australian guidelines</w:t>
      </w:r>
      <w:r w:rsidR="304125AA">
        <w:t xml:space="preserve"> </w:t>
      </w:r>
      <w:r w:rsidR="27388F51">
        <w:t xml:space="preserve">recommend the use of BBs in </w:t>
      </w:r>
      <w:r w:rsidR="49A502C3">
        <w:t>patients with</w:t>
      </w:r>
      <w:r w:rsidR="7F49AADC">
        <w:t xml:space="preserve"> </w:t>
      </w:r>
      <w:r w:rsidR="5C421840">
        <w:t>a</w:t>
      </w:r>
      <w:r w:rsidR="2B7C3D63">
        <w:t xml:space="preserve"> </w:t>
      </w:r>
      <w:r w:rsidR="5C421840">
        <w:t>history of</w:t>
      </w:r>
      <w:r w:rsidR="49A502C3">
        <w:t xml:space="preserve"> </w:t>
      </w:r>
      <w:r w:rsidR="73CAA6EC">
        <w:t xml:space="preserve">heart failure, </w:t>
      </w:r>
      <w:r w:rsidR="49A502C3">
        <w:t>myocardial infarction or angina.</w:t>
      </w:r>
      <w:r w:rsidR="2DB4FD09">
        <w:t xml:space="preserve"> </w:t>
      </w:r>
      <w:r w:rsidR="006778AB">
        <w:t xml:space="preserve">Additionally, </w:t>
      </w:r>
      <w:r w:rsidR="00F753ED" w:rsidRPr="00F753ED">
        <w:t xml:space="preserve">antihypertensives are </w:t>
      </w:r>
      <w:r w:rsidR="00F753ED" w:rsidRPr="00F753ED">
        <w:lastRenderedPageBreak/>
        <w:t xml:space="preserve">also commonly used in patients without high </w:t>
      </w:r>
      <w:r w:rsidR="000944C0">
        <w:t>BP</w:t>
      </w:r>
      <w:r w:rsidR="00F753ED" w:rsidRPr="00F753ED">
        <w:t>, such as those with a history of myocardial infarction. Therefore, th</w:t>
      </w:r>
      <w:r w:rsidR="00F753ED">
        <w:t>is</w:t>
      </w:r>
      <w:r w:rsidR="00F753ED" w:rsidRPr="00F753ED">
        <w:t xml:space="preserve"> analysis should be interpreted with caution, considering the broader clinical context in which </w:t>
      </w:r>
      <w:r w:rsidR="00F753ED">
        <w:t xml:space="preserve">antihypertensives </w:t>
      </w:r>
      <w:r w:rsidR="00F753ED" w:rsidRPr="00F753ED">
        <w:t>are prescribed</w:t>
      </w:r>
      <w:r w:rsidR="00F753ED">
        <w:t>.</w:t>
      </w:r>
    </w:p>
    <w:p w14:paraId="6A1CDFA0" w14:textId="3ED4617D" w:rsidR="40335C87" w:rsidRDefault="00AA7575" w:rsidP="00AC6BBF">
      <w:pPr>
        <w:pStyle w:val="BodyText"/>
        <w:spacing w:before="241"/>
        <w:ind w:right="99"/>
        <w:jc w:val="both"/>
      </w:pPr>
      <w:r>
        <w:rPr>
          <w:noProof/>
        </w:rPr>
        <w:drawing>
          <wp:inline distT="0" distB="0" distL="0" distR="0" wp14:anchorId="30C0C955" wp14:editId="7644AEB9">
            <wp:extent cx="5614670" cy="2730500"/>
            <wp:effectExtent l="0" t="0" r="5080" b="0"/>
            <wp:docPr id="1352427518" name="Picture 9" descr="Graph of the monthly proportion of single class initiators by class dispensed, between 2013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27518" name="Picture 9" descr="Graph of the monthly proportion of single class initiators by class dispensed, between 2013 to 20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4670" cy="2730500"/>
                    </a:xfrm>
                    <a:prstGeom prst="rect">
                      <a:avLst/>
                    </a:prstGeom>
                    <a:noFill/>
                  </pic:spPr>
                </pic:pic>
              </a:graphicData>
            </a:graphic>
          </wp:inline>
        </w:drawing>
      </w:r>
    </w:p>
    <w:p w14:paraId="70BBFCBA" w14:textId="77777777" w:rsidR="002B126E" w:rsidRPr="002B126E" w:rsidRDefault="002B126E" w:rsidP="00686919">
      <w:pPr>
        <w:pStyle w:val="Caption"/>
      </w:pPr>
      <w:bookmarkStart w:id="48" w:name="_Toc182947807"/>
      <w:r w:rsidRPr="002B126E">
        <w:t xml:space="preserve">Figure </w:t>
      </w:r>
      <w:r>
        <w:fldChar w:fldCharType="begin"/>
      </w:r>
      <w:r>
        <w:instrText xml:space="preserve"> SEQ Figure \* ARABIC </w:instrText>
      </w:r>
      <w:r>
        <w:fldChar w:fldCharType="separate"/>
      </w:r>
      <w:r w:rsidR="00DB5DFB">
        <w:rPr>
          <w:noProof/>
        </w:rPr>
        <w:t>15</w:t>
      </w:r>
      <w:r>
        <w:rPr>
          <w:noProof/>
        </w:rPr>
        <w:fldChar w:fldCharType="end"/>
      </w:r>
      <w:r w:rsidRPr="002B126E">
        <w:t>. Monthly proportion of single class initiators by class dispensed, 2013 to 2023</w:t>
      </w:r>
      <w:bookmarkEnd w:id="48"/>
    </w:p>
    <w:p w14:paraId="76DB5238" w14:textId="7530F98A" w:rsidR="00B563F4" w:rsidRDefault="006C4311">
      <w:pPr>
        <w:widowControl/>
        <w:autoSpaceDE/>
        <w:autoSpaceDN/>
        <w:spacing w:after="160" w:line="259" w:lineRule="auto"/>
        <w:rPr>
          <w:b/>
          <w:bCs/>
        </w:rPr>
      </w:pPr>
      <w:r>
        <w:t>T</w:t>
      </w:r>
      <w:r w:rsidR="00A512EA">
        <w:t xml:space="preserve">here was </w:t>
      </w:r>
      <w:r>
        <w:t xml:space="preserve">only </w:t>
      </w:r>
      <w:r w:rsidR="00A512EA">
        <w:t>a small g</w:t>
      </w:r>
      <w:r w:rsidR="00B4542E">
        <w:t xml:space="preserve">roup of people </w:t>
      </w:r>
      <w:r w:rsidR="00A85B21">
        <w:t>(</w:t>
      </w:r>
      <w:r w:rsidR="0066099A">
        <w:t>9</w:t>
      </w:r>
      <w:r w:rsidR="00A85B21">
        <w:t xml:space="preserve">%) </w:t>
      </w:r>
      <w:r w:rsidR="00B4542E">
        <w:t xml:space="preserve">who </w:t>
      </w:r>
      <w:r w:rsidR="477A77B4">
        <w:t>we</w:t>
      </w:r>
      <w:r w:rsidR="00B4542E">
        <w:t>re dispensed two class</w:t>
      </w:r>
      <w:r w:rsidR="00A512EA">
        <w:t>es</w:t>
      </w:r>
      <w:r w:rsidR="00B4542E">
        <w:t xml:space="preserve"> of antihypertensive</w:t>
      </w:r>
      <w:r w:rsidR="589624D3">
        <w:t>s</w:t>
      </w:r>
      <w:r w:rsidR="00B4542E">
        <w:t xml:space="preserve"> in the first month of treatment</w:t>
      </w:r>
      <w:r w:rsidR="00A62381">
        <w:t xml:space="preserve"> (average 300 per month</w:t>
      </w:r>
      <w:r w:rsidR="76C1857B">
        <w:t xml:space="preserve"> in the PBS 10% sample dataset</w:t>
      </w:r>
      <w:r w:rsidR="00A62381">
        <w:t xml:space="preserve">, or </w:t>
      </w:r>
      <w:r w:rsidR="7BA9277B">
        <w:t xml:space="preserve">approximately </w:t>
      </w:r>
      <w:r w:rsidR="00A62381">
        <w:t>3000 in the Australian population)</w:t>
      </w:r>
      <w:r w:rsidR="003C3763">
        <w:t xml:space="preserve">. </w:t>
      </w:r>
      <w:r w:rsidR="004A159A">
        <w:t>T</w:t>
      </w:r>
      <w:r w:rsidR="00B4542E">
        <w:t xml:space="preserve">he </w:t>
      </w:r>
      <w:r w:rsidR="00B3346D">
        <w:t>proportion of</w:t>
      </w:r>
      <w:r w:rsidR="004A159A">
        <w:t xml:space="preserve"> people dispensed multiple</w:t>
      </w:r>
      <w:r w:rsidR="00B4542E">
        <w:t xml:space="preserve"> classes </w:t>
      </w:r>
      <w:r w:rsidR="004A159A">
        <w:t>in</w:t>
      </w:r>
      <w:r w:rsidR="1A83F994">
        <w:t xml:space="preserve"> </w:t>
      </w:r>
      <w:r w:rsidR="005D0AE5">
        <w:t xml:space="preserve">FDC </w:t>
      </w:r>
      <w:r w:rsidR="0070543D">
        <w:t xml:space="preserve">at therapy initiation </w:t>
      </w:r>
      <w:r w:rsidR="00B4542E">
        <w:t xml:space="preserve">declined over the study period </w:t>
      </w:r>
      <w:r w:rsidR="00671366">
        <w:t xml:space="preserve">from 60% in 2013 to 40% by the end of </w:t>
      </w:r>
      <w:r w:rsidR="00671366" w:rsidRPr="00377FC9">
        <w:t xml:space="preserve">2023 </w:t>
      </w:r>
      <w:r w:rsidR="00B4542E" w:rsidRPr="00377FC9">
        <w:t>(</w:t>
      </w:r>
      <w:r w:rsidR="006778AB" w:rsidRPr="00377FC9">
        <w:rPr>
          <w:bCs/>
        </w:rPr>
        <w:t xml:space="preserve">Figure </w:t>
      </w:r>
      <w:r w:rsidR="009C5601">
        <w:rPr>
          <w:bCs/>
        </w:rPr>
        <w:t>16</w:t>
      </w:r>
      <w:r w:rsidR="00B4542E" w:rsidRPr="00377FC9">
        <w:t>).</w:t>
      </w:r>
      <w:r w:rsidR="005D0AE5">
        <w:t xml:space="preserve"> This is </w:t>
      </w:r>
      <w:r w:rsidR="00577721">
        <w:t>may be</w:t>
      </w:r>
      <w:r w:rsidR="005D0AE5">
        <w:t xml:space="preserve"> due to the change in the clinical criteria </w:t>
      </w:r>
      <w:r w:rsidR="5BA5B0B5">
        <w:t>for</w:t>
      </w:r>
      <w:r w:rsidR="005D0AE5">
        <w:t xml:space="preserve"> the PBS restriction of FDC in 2014 that specifically indicated that FDC products must not be for the initiation of antihypertensive therap</w:t>
      </w:r>
      <w:r w:rsidR="00DE1367">
        <w:t xml:space="preserve">y, or may be a result of </w:t>
      </w:r>
      <w:r w:rsidR="00902EC9">
        <w:t xml:space="preserve">changing treatments </w:t>
      </w:r>
      <w:r w:rsidR="0043605F">
        <w:t>pattern</w:t>
      </w:r>
      <w:r w:rsidR="00902EC9">
        <w:t xml:space="preserve">s, such as </w:t>
      </w:r>
      <w:r w:rsidR="00DE1367">
        <w:t xml:space="preserve">reduced use of </w:t>
      </w:r>
      <w:r w:rsidR="008F3FC9">
        <w:t>thiazides with ACE</w:t>
      </w:r>
      <w:r w:rsidR="0043605F">
        <w:t>/</w:t>
      </w:r>
      <w:r w:rsidR="008F3FC9">
        <w:t>ARB</w:t>
      </w:r>
      <w:r w:rsidR="00902EC9">
        <w:t xml:space="preserve"> and increasing use of </w:t>
      </w:r>
      <w:r w:rsidR="003A3FC6">
        <w:t>CCB with ACE</w:t>
      </w:r>
      <w:r w:rsidR="0043605F">
        <w:t>/</w:t>
      </w:r>
      <w:r w:rsidR="003A3FC6">
        <w:t>ARB, for which the</w:t>
      </w:r>
      <w:r w:rsidR="00D56B66">
        <w:t>re</w:t>
      </w:r>
      <w:r w:rsidR="003A3FC6">
        <w:t xml:space="preserve"> a</w:t>
      </w:r>
      <w:r w:rsidR="00D56B66">
        <w:t>re</w:t>
      </w:r>
      <w:r w:rsidR="003A3FC6">
        <w:t xml:space="preserve"> fewer available FDCs on the PBS.</w:t>
      </w:r>
    </w:p>
    <w:p w14:paraId="56EE28DA" w14:textId="77777777" w:rsidR="5F724C47" w:rsidRDefault="00792DAD" w:rsidP="06841ACE">
      <w:pPr>
        <w:widowControl/>
        <w:spacing w:line="259" w:lineRule="auto"/>
      </w:pPr>
      <w:r>
        <w:rPr>
          <w:noProof/>
          <w:lang w:val="en-AU" w:eastAsia="en-AU"/>
        </w:rPr>
        <w:drawing>
          <wp:inline distT="0" distB="0" distL="0" distR="0" wp14:anchorId="4DC853B7" wp14:editId="43F8100F">
            <wp:extent cx="5511800" cy="2571750"/>
            <wp:effectExtent l="0" t="0" r="0" b="0"/>
            <wp:docPr id="25" name="Chart 25" descr="Graph of the proportion of people initiated on FDC among those dispensed two classes of antihypertensive, between 2013 to 2023.">
              <a:extLst xmlns:a="http://schemas.openxmlformats.org/drawingml/2006/main">
                <a:ext uri="{FF2B5EF4-FFF2-40B4-BE49-F238E27FC236}">
                  <a16:creationId xmlns:a16="http://schemas.microsoft.com/office/drawing/2014/main" id="{E6CA16C7-C400-47DA-89FE-DA3C5B34AF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9A20C70" w14:textId="77777777" w:rsidR="002B126E" w:rsidRPr="002B126E" w:rsidRDefault="002B126E" w:rsidP="00686919">
      <w:pPr>
        <w:pStyle w:val="Caption"/>
      </w:pPr>
      <w:bookmarkStart w:id="49" w:name="_Toc182947808"/>
      <w:r w:rsidRPr="002B126E">
        <w:t xml:space="preserve">Figure </w:t>
      </w:r>
      <w:r>
        <w:fldChar w:fldCharType="begin"/>
      </w:r>
      <w:r>
        <w:instrText xml:space="preserve"> SEQ Figure \* ARABIC </w:instrText>
      </w:r>
      <w:r>
        <w:fldChar w:fldCharType="separate"/>
      </w:r>
      <w:r w:rsidR="00DB5DFB">
        <w:rPr>
          <w:noProof/>
        </w:rPr>
        <w:t>16</w:t>
      </w:r>
      <w:r>
        <w:rPr>
          <w:noProof/>
        </w:rPr>
        <w:fldChar w:fldCharType="end"/>
      </w:r>
      <w:r w:rsidRPr="002B126E">
        <w:t xml:space="preserve">. Proportion of </w:t>
      </w:r>
      <w:r w:rsidRPr="007460F8">
        <w:rPr>
          <w:i/>
          <w:iCs/>
        </w:rPr>
        <w:t>people</w:t>
      </w:r>
      <w:r w:rsidRPr="002B126E">
        <w:t xml:space="preserve"> initiated on FDC among those dispensed two classes of antihypertensive</w:t>
      </w:r>
      <w:bookmarkEnd w:id="49"/>
    </w:p>
    <w:p w14:paraId="28C3E4FA" w14:textId="77777777" w:rsidR="004F61A4" w:rsidRDefault="004F61A4" w:rsidP="06841ACE">
      <w:pPr>
        <w:widowControl/>
        <w:spacing w:line="259" w:lineRule="auto"/>
      </w:pPr>
    </w:p>
    <w:p w14:paraId="7E341ED0" w14:textId="77777777" w:rsidR="002B126E" w:rsidRDefault="002B126E">
      <w:pPr>
        <w:widowControl/>
        <w:autoSpaceDE/>
        <w:autoSpaceDN/>
        <w:spacing w:after="160" w:line="259" w:lineRule="auto"/>
        <w:rPr>
          <w:b/>
          <w:bCs/>
        </w:rPr>
      </w:pPr>
      <w:r>
        <w:rPr>
          <w:b/>
          <w:bCs/>
        </w:rPr>
        <w:br w:type="page"/>
      </w:r>
    </w:p>
    <w:p w14:paraId="308F0328" w14:textId="77777777" w:rsidR="00E67F19" w:rsidRPr="006A1A24" w:rsidRDefault="003E25DE" w:rsidP="006A1A24">
      <w:pPr>
        <w:widowControl/>
        <w:autoSpaceDE/>
        <w:autoSpaceDN/>
        <w:spacing w:after="160" w:line="259" w:lineRule="auto"/>
        <w:rPr>
          <w:b/>
          <w:bCs/>
        </w:rPr>
      </w:pPr>
      <w:r w:rsidRPr="4284E26C">
        <w:rPr>
          <w:b/>
          <w:bCs/>
        </w:rPr>
        <w:lastRenderedPageBreak/>
        <w:t>T</w:t>
      </w:r>
      <w:r w:rsidR="2BACD3A6" w:rsidRPr="4284E26C">
        <w:rPr>
          <w:b/>
          <w:bCs/>
        </w:rPr>
        <w:t xml:space="preserve">he proportion of patients who subsequently </w:t>
      </w:r>
      <w:r w:rsidR="7DEAFC48" w:rsidRPr="4284E26C">
        <w:rPr>
          <w:b/>
          <w:bCs/>
        </w:rPr>
        <w:t xml:space="preserve">had </w:t>
      </w:r>
      <w:r w:rsidR="2BACD3A6" w:rsidRPr="4284E26C">
        <w:rPr>
          <w:b/>
          <w:bCs/>
        </w:rPr>
        <w:t>a second antihypertensive from a different class</w:t>
      </w:r>
      <w:r w:rsidR="146CF745" w:rsidRPr="4284E26C">
        <w:rPr>
          <w:b/>
          <w:bCs/>
        </w:rPr>
        <w:t xml:space="preserve">, either as a single product or as </w:t>
      </w:r>
      <w:proofErr w:type="gramStart"/>
      <w:r w:rsidR="146CF745" w:rsidRPr="4284E26C">
        <w:rPr>
          <w:b/>
          <w:bCs/>
        </w:rPr>
        <w:t>a</w:t>
      </w:r>
      <w:proofErr w:type="gramEnd"/>
      <w:r w:rsidR="146CF745" w:rsidRPr="4284E26C">
        <w:rPr>
          <w:b/>
          <w:bCs/>
        </w:rPr>
        <w:t xml:space="preserve"> FDC</w:t>
      </w:r>
      <w:r w:rsidR="00B92EBF" w:rsidRPr="4284E26C">
        <w:rPr>
          <w:b/>
          <w:bCs/>
        </w:rPr>
        <w:t xml:space="preserve">, </w:t>
      </w:r>
      <w:r w:rsidRPr="4284E26C">
        <w:rPr>
          <w:b/>
          <w:bCs/>
        </w:rPr>
        <w:t>after</w:t>
      </w:r>
      <w:r w:rsidR="00B92EBF" w:rsidRPr="4284E26C">
        <w:rPr>
          <w:b/>
          <w:bCs/>
        </w:rPr>
        <w:t xml:space="preserve"> initiation of </w:t>
      </w:r>
      <w:r w:rsidRPr="4284E26C">
        <w:rPr>
          <w:b/>
          <w:bCs/>
        </w:rPr>
        <w:t>monotherapy</w:t>
      </w:r>
    </w:p>
    <w:p w14:paraId="7978D717" w14:textId="13CC9276" w:rsidR="006A1A24" w:rsidRDefault="006A1A24" w:rsidP="00B739BB">
      <w:pPr>
        <w:jc w:val="both"/>
      </w:pPr>
      <w:r>
        <w:t xml:space="preserve">In the following analysis we considered all new users of </w:t>
      </w:r>
      <w:proofErr w:type="gramStart"/>
      <w:r>
        <w:t>antihypertensive</w:t>
      </w:r>
      <w:proofErr w:type="gramEnd"/>
      <w:r>
        <w:t xml:space="preserve"> therapy in 2023. In this analysis day 0 is considered the first day of dispensing of any antihypertensive for those patients.</w:t>
      </w:r>
    </w:p>
    <w:p w14:paraId="2BE08B16" w14:textId="77777777" w:rsidR="006A1A24" w:rsidRDefault="006A1A24" w:rsidP="00B739BB">
      <w:pPr>
        <w:jc w:val="both"/>
      </w:pPr>
    </w:p>
    <w:p w14:paraId="60449D09" w14:textId="77777777" w:rsidR="00E67F19" w:rsidRDefault="00E67F19" w:rsidP="00B739BB">
      <w:pPr>
        <w:jc w:val="both"/>
      </w:pPr>
      <w:r>
        <w:t>In 2023, there were 35,334 people</w:t>
      </w:r>
      <w:r w:rsidR="7AA318D4">
        <w:t xml:space="preserve"> in the PBS 10% sample dataset</w:t>
      </w:r>
      <w:r>
        <w:t xml:space="preserve"> </w:t>
      </w:r>
      <w:r w:rsidR="006778AB">
        <w:t xml:space="preserve">(353,340 in the Australian population) </w:t>
      </w:r>
      <w:r>
        <w:t xml:space="preserve">who </w:t>
      </w:r>
      <w:r w:rsidR="006778AB">
        <w:t>commenced</w:t>
      </w:r>
      <w:r>
        <w:t xml:space="preserve"> antihypertens</w:t>
      </w:r>
      <w:r w:rsidR="006778AB">
        <w:t xml:space="preserve">ive treatment. </w:t>
      </w:r>
      <w:r>
        <w:t xml:space="preserve">Of these </w:t>
      </w:r>
      <w:r w:rsidR="00006B90">
        <w:t>90%</w:t>
      </w:r>
      <w:r>
        <w:t xml:space="preserve"> were dispensed a single product only on the first day</w:t>
      </w:r>
      <w:r w:rsidR="00006B90">
        <w:t xml:space="preserve"> (318,006</w:t>
      </w:r>
      <w:r w:rsidR="006778AB">
        <w:t xml:space="preserve"> in the Australian population).</w:t>
      </w:r>
      <w:r w:rsidR="00D92C37">
        <w:t xml:space="preserve"> </w:t>
      </w:r>
    </w:p>
    <w:p w14:paraId="43495E80" w14:textId="77777777" w:rsidR="00E67F19" w:rsidRDefault="00E67F19" w:rsidP="00B739BB">
      <w:pPr>
        <w:jc w:val="both"/>
      </w:pPr>
    </w:p>
    <w:p w14:paraId="70BB347B" w14:textId="77777777" w:rsidR="00C30E07" w:rsidRDefault="006778AB" w:rsidP="00B739BB">
      <w:pPr>
        <w:jc w:val="both"/>
      </w:pPr>
      <w:r>
        <w:t>Of those</w:t>
      </w:r>
      <w:r w:rsidR="00C30E07">
        <w:t xml:space="preserve"> dispensed a single product only on the first day</w:t>
      </w:r>
      <w:r w:rsidR="002C675A">
        <w:t>:</w:t>
      </w:r>
    </w:p>
    <w:p w14:paraId="58D946AC" w14:textId="77777777" w:rsidR="00C30E07" w:rsidRDefault="00C30E07" w:rsidP="00B739BB">
      <w:pPr>
        <w:pStyle w:val="ListParagraph"/>
        <w:widowControl/>
        <w:numPr>
          <w:ilvl w:val="0"/>
          <w:numId w:val="48"/>
        </w:numPr>
        <w:autoSpaceDE/>
        <w:autoSpaceDN/>
        <w:spacing w:after="160" w:line="259" w:lineRule="auto"/>
        <w:contextualSpacing/>
        <w:jc w:val="both"/>
      </w:pPr>
      <w:r>
        <w:t>5% added another single product within 12 weeks</w:t>
      </w:r>
    </w:p>
    <w:p w14:paraId="22791538" w14:textId="77777777" w:rsidR="00C30E07" w:rsidRDefault="006778AB" w:rsidP="00B739BB">
      <w:pPr>
        <w:pStyle w:val="ListParagraph"/>
        <w:widowControl/>
        <w:numPr>
          <w:ilvl w:val="0"/>
          <w:numId w:val="48"/>
        </w:numPr>
        <w:autoSpaceDE/>
        <w:autoSpaceDN/>
        <w:spacing w:after="160" w:line="259" w:lineRule="auto"/>
        <w:contextualSpacing/>
        <w:jc w:val="both"/>
      </w:pPr>
      <w:r>
        <w:t xml:space="preserve">3% </w:t>
      </w:r>
      <w:r w:rsidR="00C30E07">
        <w:t xml:space="preserve">switched to </w:t>
      </w:r>
      <w:proofErr w:type="gramStart"/>
      <w:r w:rsidR="00C30E07">
        <w:t>a FDC</w:t>
      </w:r>
      <w:proofErr w:type="gramEnd"/>
      <w:r w:rsidR="00C30E07">
        <w:t xml:space="preserve"> within 12 weeks</w:t>
      </w:r>
    </w:p>
    <w:p w14:paraId="1A2FCBEE" w14:textId="77777777" w:rsidR="00C30E07" w:rsidRDefault="00C30E07" w:rsidP="00B739BB">
      <w:pPr>
        <w:pStyle w:val="ListParagraph"/>
        <w:widowControl/>
        <w:numPr>
          <w:ilvl w:val="0"/>
          <w:numId w:val="48"/>
        </w:numPr>
        <w:autoSpaceDE/>
        <w:autoSpaceDN/>
        <w:spacing w:after="160" w:line="259" w:lineRule="auto"/>
        <w:contextualSpacing/>
        <w:jc w:val="both"/>
      </w:pPr>
      <w:r>
        <w:t>17% stopped all antihypertensive treatment within 12 weeks</w:t>
      </w:r>
    </w:p>
    <w:p w14:paraId="36AF20FC" w14:textId="70EB7C68" w:rsidR="00C30E07" w:rsidRDefault="00C30E07" w:rsidP="00B739BB">
      <w:pPr>
        <w:pStyle w:val="ListParagraph"/>
        <w:widowControl/>
        <w:numPr>
          <w:ilvl w:val="0"/>
          <w:numId w:val="48"/>
        </w:numPr>
        <w:autoSpaceDE/>
        <w:autoSpaceDN/>
        <w:spacing w:after="160" w:line="259" w:lineRule="auto"/>
        <w:contextualSpacing/>
        <w:jc w:val="both"/>
      </w:pPr>
      <w:r>
        <w:t>75% remained on monotherapy</w:t>
      </w:r>
      <w:r w:rsidR="006778AB">
        <w:t xml:space="preserve"> (single class antihypertensive)</w:t>
      </w:r>
      <w:r w:rsidR="00AF6E9B">
        <w:t>.</w:t>
      </w:r>
    </w:p>
    <w:p w14:paraId="77912DDF" w14:textId="77777777" w:rsidR="006778AB" w:rsidRDefault="006778AB" w:rsidP="00B739BB">
      <w:pPr>
        <w:jc w:val="both"/>
      </w:pPr>
      <w:r>
        <w:t xml:space="preserve">Overall, 8% of all patients who commence antihypertensive treatment with a single class </w:t>
      </w:r>
      <w:r w:rsidR="0070543D">
        <w:t>were considered for the costings as ‘</w:t>
      </w:r>
      <w:r>
        <w:t>eligible</w:t>
      </w:r>
      <w:r w:rsidR="0070543D">
        <w:t>’</w:t>
      </w:r>
      <w:r>
        <w:t xml:space="preserve"> to initiate an FDC at treatment commencement.</w:t>
      </w:r>
    </w:p>
    <w:p w14:paraId="1799CB69" w14:textId="77777777" w:rsidR="006778AB" w:rsidRDefault="006778AB" w:rsidP="00E67F19"/>
    <w:p w14:paraId="021D3751" w14:textId="1B9DC144" w:rsidR="00E67F19" w:rsidRDefault="00B31A17" w:rsidP="00B739BB">
      <w:pPr>
        <w:jc w:val="both"/>
      </w:pPr>
      <w:r>
        <w:t>If we consider the population that initiate monotherapy in 2</w:t>
      </w:r>
      <w:r w:rsidR="00590C4F">
        <w:t xml:space="preserve">023, there are 30% that initiate on </w:t>
      </w:r>
      <w:r w:rsidR="0030207A">
        <w:t>a beta</w:t>
      </w:r>
      <w:r w:rsidR="00947F90">
        <w:t>-</w:t>
      </w:r>
      <w:r w:rsidR="0030207A">
        <w:t>blocker (</w:t>
      </w:r>
      <w:r w:rsidR="00590C4F">
        <w:t>BB</w:t>
      </w:r>
      <w:r w:rsidR="0030207A">
        <w:t>)</w:t>
      </w:r>
      <w:r w:rsidR="00590C4F">
        <w:t>.</w:t>
      </w:r>
      <w:r w:rsidR="00D92C37">
        <w:t xml:space="preserve"> </w:t>
      </w:r>
      <w:r w:rsidR="005304BA">
        <w:t>Since</w:t>
      </w:r>
      <w:r w:rsidR="00590C4F">
        <w:t xml:space="preserve"> there are no FDC product</w:t>
      </w:r>
      <w:r w:rsidR="00A1332B">
        <w:t>s</w:t>
      </w:r>
      <w:r w:rsidR="00590C4F">
        <w:t xml:space="preserve"> containing BB</w:t>
      </w:r>
      <w:r w:rsidR="00F742AA">
        <w:t>s on the PBS,</w:t>
      </w:r>
      <w:r w:rsidR="00590C4F">
        <w:t xml:space="preserve"> </w:t>
      </w:r>
      <w:r w:rsidR="005304BA">
        <w:t xml:space="preserve">the population who </w:t>
      </w:r>
      <w:r w:rsidR="0009333A">
        <w:t>initiate BB</w:t>
      </w:r>
      <w:r w:rsidR="00F742AA">
        <w:t>s</w:t>
      </w:r>
      <w:r w:rsidR="0009333A">
        <w:t xml:space="preserve"> </w:t>
      </w:r>
      <w:r w:rsidR="00E30469">
        <w:t xml:space="preserve">were </w:t>
      </w:r>
      <w:r w:rsidR="0009333A">
        <w:t>excluded from the population of people who could potentially initiate a</w:t>
      </w:r>
      <w:r w:rsidR="00437692">
        <w:t>n</w:t>
      </w:r>
      <w:r w:rsidR="0009333A">
        <w:t xml:space="preserve"> </w:t>
      </w:r>
      <w:r w:rsidR="00873414">
        <w:t>FDC at hypertension treatment initiation.</w:t>
      </w:r>
      <w:r w:rsidR="00D92C37">
        <w:t xml:space="preserve"> </w:t>
      </w:r>
      <w:r w:rsidR="00CE7ED0">
        <w:t>After excluding those who initiate BBs</w:t>
      </w:r>
      <w:r w:rsidR="0039223C">
        <w:t xml:space="preserve">, </w:t>
      </w:r>
      <w:r w:rsidR="00CE7ED0">
        <w:t>t</w:t>
      </w:r>
      <w:r w:rsidR="00873414">
        <w:t>he</w:t>
      </w:r>
      <w:r w:rsidR="00F81D84">
        <w:t>re were 22</w:t>
      </w:r>
      <w:r w:rsidR="00006B90">
        <w:t>2,604</w:t>
      </w:r>
      <w:r w:rsidR="00F81D84">
        <w:t xml:space="preserve"> people</w:t>
      </w:r>
      <w:r w:rsidR="00006B90">
        <w:t xml:space="preserve"> in the Australian population</w:t>
      </w:r>
      <w:r w:rsidR="00F81D84">
        <w:t xml:space="preserve"> that </w:t>
      </w:r>
      <w:r w:rsidR="00873414">
        <w:t>initi</w:t>
      </w:r>
      <w:r w:rsidR="00006B90">
        <w:t>ate</w:t>
      </w:r>
      <w:r w:rsidR="00F81D84">
        <w:t xml:space="preserve"> on </w:t>
      </w:r>
      <w:r w:rsidR="008718AA">
        <w:t xml:space="preserve">an ACE, ARB, CCB or thiazide. If </w:t>
      </w:r>
      <w:r w:rsidR="00006B90">
        <w:t xml:space="preserve">we assume that 8% of those </w:t>
      </w:r>
      <w:r w:rsidR="0026720C">
        <w:t>people could have initiated an</w:t>
      </w:r>
      <w:r w:rsidR="00006B90">
        <w:t xml:space="preserve"> FDC at antihypertension treatment initiation, </w:t>
      </w:r>
      <w:r w:rsidR="0026720C">
        <w:t>this</w:t>
      </w:r>
      <w:r w:rsidR="00006B90">
        <w:t xml:space="preserve"> </w:t>
      </w:r>
      <w:proofErr w:type="gramStart"/>
      <w:r w:rsidR="00006B90">
        <w:t>would</w:t>
      </w:r>
      <w:proofErr w:type="gramEnd"/>
      <w:r w:rsidR="00006B90">
        <w:t xml:space="preserve"> equate to</w:t>
      </w:r>
      <w:r w:rsidR="00E803B9">
        <w:t xml:space="preserve"> </w:t>
      </w:r>
      <w:r w:rsidR="00F378C6">
        <w:t>1</w:t>
      </w:r>
      <w:r w:rsidR="00006B90">
        <w:t>7,808</w:t>
      </w:r>
      <w:r w:rsidR="00F378C6">
        <w:t xml:space="preserve"> people</w:t>
      </w:r>
      <w:r w:rsidR="0070543D">
        <w:t>.</w:t>
      </w:r>
      <w:r w:rsidR="00006B90">
        <w:t xml:space="preserve"> </w:t>
      </w:r>
      <w:r w:rsidR="0070543D">
        <w:t>Of</w:t>
      </w:r>
      <w:r w:rsidR="00687F76">
        <w:t xml:space="preserve"> these</w:t>
      </w:r>
      <w:r w:rsidR="0039223C">
        <w:t>,</w:t>
      </w:r>
      <w:r w:rsidR="00687F76">
        <w:t xml:space="preserve"> a difference in costs of treatment would only be reali</w:t>
      </w:r>
      <w:r w:rsidR="0039223C">
        <w:t>s</w:t>
      </w:r>
      <w:r w:rsidR="00687F76">
        <w:t xml:space="preserve">ed for those who commence 2 multiple single-agent products rather than </w:t>
      </w:r>
      <w:proofErr w:type="gramStart"/>
      <w:r w:rsidR="00687F76">
        <w:t>a</w:t>
      </w:r>
      <w:proofErr w:type="gramEnd"/>
      <w:r w:rsidR="00687F76">
        <w:t xml:space="preserve"> FDC</w:t>
      </w:r>
      <w:r w:rsidR="0070543D">
        <w:t>, as</w:t>
      </w:r>
      <w:r w:rsidR="00687F76">
        <w:t xml:space="preserve"> those who escalate treatment to </w:t>
      </w:r>
      <w:proofErr w:type="gramStart"/>
      <w:r w:rsidR="00687F76">
        <w:t>a FDC</w:t>
      </w:r>
      <w:proofErr w:type="gramEnd"/>
      <w:r w:rsidR="00687F76">
        <w:t xml:space="preserve"> would not </w:t>
      </w:r>
      <w:r w:rsidR="0070543D">
        <w:t>in</w:t>
      </w:r>
      <w:r w:rsidR="00687F76">
        <w:t>cur any reduction in prescriptions or copayments.</w:t>
      </w:r>
      <w:r w:rsidR="00D92C37">
        <w:t xml:space="preserve"> </w:t>
      </w:r>
      <w:r w:rsidR="006A1A24">
        <w:t>Of</w:t>
      </w:r>
      <w:r w:rsidR="00687F76">
        <w:t xml:space="preserve"> the 8% who escalate treatment, 62.5% added another single-agent product</w:t>
      </w:r>
      <w:r w:rsidR="0070543D">
        <w:t>,</w:t>
      </w:r>
      <w:r w:rsidR="00687F76">
        <w:t xml:space="preserve"> 11,130 patients</w:t>
      </w:r>
      <w:r w:rsidR="0070543D">
        <w:t>, and were included in the costings</w:t>
      </w:r>
      <w:r w:rsidR="00687F76">
        <w:t>.</w:t>
      </w:r>
      <w:r w:rsidR="00D92C37">
        <w:t xml:space="preserve"> </w:t>
      </w:r>
    </w:p>
    <w:p w14:paraId="35DFCC6F" w14:textId="77777777" w:rsidR="002F2875" w:rsidRDefault="002F2875" w:rsidP="00E67F19"/>
    <w:p w14:paraId="65B28608" w14:textId="77777777" w:rsidR="0026720C" w:rsidRDefault="00450CF7" w:rsidP="006A1A24">
      <w:r>
        <w:t>Using a 12</w:t>
      </w:r>
      <w:r w:rsidR="004F18E0">
        <w:t>-</w:t>
      </w:r>
      <w:r>
        <w:t>month follow-up time</w:t>
      </w:r>
      <w:r w:rsidR="007654F6">
        <w:t>, the proportion of patients dispensed a single product only on the first day</w:t>
      </w:r>
      <w:r w:rsidR="006B3FBA">
        <w:t xml:space="preserve"> who </w:t>
      </w:r>
      <w:r w:rsidR="00740275">
        <w:t xml:space="preserve">subsequently </w:t>
      </w:r>
      <w:r w:rsidR="007654F6">
        <w:t xml:space="preserve">added another single product </w:t>
      </w:r>
      <w:r w:rsidR="00CE7ED0">
        <w:t>was 11.4%,</w:t>
      </w:r>
      <w:r w:rsidR="007654F6">
        <w:t xml:space="preserve"> </w:t>
      </w:r>
      <w:r w:rsidR="00740275">
        <w:t xml:space="preserve">the proportion who </w:t>
      </w:r>
      <w:r w:rsidR="007654F6">
        <w:t xml:space="preserve">switched to a FDC </w:t>
      </w:r>
      <w:r w:rsidR="006B3FBA">
        <w:t xml:space="preserve">was 7.3%, </w:t>
      </w:r>
      <w:r w:rsidR="00CE7ED0">
        <w:t xml:space="preserve">and </w:t>
      </w:r>
      <w:r w:rsidR="00C260DA">
        <w:t>54%</w:t>
      </w:r>
      <w:r w:rsidR="00A5549A">
        <w:t xml:space="preserve"> </w:t>
      </w:r>
      <w:r w:rsidR="007654F6">
        <w:t>stopped antihypertensive treatment</w:t>
      </w:r>
      <w:r w:rsidR="004F18E0">
        <w:t>.</w:t>
      </w:r>
      <w:r w:rsidR="007654F6">
        <w:t xml:space="preserve"> </w:t>
      </w:r>
      <w:r w:rsidR="00CE7ED0">
        <w:t xml:space="preserve">Overall, </w:t>
      </w:r>
      <w:r w:rsidR="0070543D">
        <w:t xml:space="preserve">it was estimated that </w:t>
      </w:r>
      <w:r w:rsidR="00CE7ED0">
        <w:t xml:space="preserve">18.7% </w:t>
      </w:r>
      <w:r w:rsidR="0070543D">
        <w:t xml:space="preserve">of people who initiated antihypertensive treatment in 2023, </w:t>
      </w:r>
      <w:r w:rsidR="00CE7ED0">
        <w:t xml:space="preserve">or </w:t>
      </w:r>
      <w:r w:rsidR="00FD6298">
        <w:t>4</w:t>
      </w:r>
      <w:r w:rsidR="00740275">
        <w:t>1,627</w:t>
      </w:r>
      <w:r w:rsidR="00FD6298">
        <w:t xml:space="preserve"> people </w:t>
      </w:r>
      <w:r w:rsidR="00740275">
        <w:t>in the Australian population</w:t>
      </w:r>
      <w:r w:rsidR="0070543D">
        <w:t>, may</w:t>
      </w:r>
      <w:r w:rsidR="00FD6298">
        <w:t xml:space="preserve"> have started a FDC at hypertension treatment initiation </w:t>
      </w:r>
      <w:r w:rsidR="0070543D">
        <w:t>if the PBS restriction allowed</w:t>
      </w:r>
      <w:r w:rsidR="00FD6298">
        <w:t>.</w:t>
      </w:r>
    </w:p>
    <w:p w14:paraId="0CCCCB3C" w14:textId="77777777" w:rsidR="006A1A24" w:rsidRDefault="006A1A24" w:rsidP="006A1A24"/>
    <w:p w14:paraId="279D669C" w14:textId="77777777" w:rsidR="0026720C" w:rsidRDefault="0026720C" w:rsidP="006A1A24">
      <w:pPr>
        <w:pStyle w:val="BodyText"/>
        <w:autoSpaceDE/>
        <w:autoSpaceDN/>
        <w:spacing w:line="259" w:lineRule="auto"/>
        <w:ind w:right="99"/>
        <w:jc w:val="both"/>
      </w:pPr>
      <w:r>
        <w:t>In this analysis we found that of the population who commence antihypertensive therapy the majority initiate a single agent</w:t>
      </w:r>
      <w:r w:rsidR="0070543D">
        <w:t xml:space="preserve"> (90%)</w:t>
      </w:r>
      <w:r>
        <w:t>.</w:t>
      </w:r>
      <w:r w:rsidR="00D92C37">
        <w:t xml:space="preserve"> </w:t>
      </w:r>
      <w:r>
        <w:t>Very few initiate multiple class</w:t>
      </w:r>
      <w:r w:rsidR="0070543D">
        <w:t>es (10%)</w:t>
      </w:r>
      <w:r>
        <w:t xml:space="preserve"> and</w:t>
      </w:r>
      <w:r w:rsidR="0070543D">
        <w:t xml:space="preserve"> of these,</w:t>
      </w:r>
      <w:r>
        <w:t xml:space="preserve"> less than half initiate </w:t>
      </w:r>
      <w:proofErr w:type="gramStart"/>
      <w:r>
        <w:t>a</w:t>
      </w:r>
      <w:proofErr w:type="gramEnd"/>
      <w:r>
        <w:t xml:space="preserve"> FDC.</w:t>
      </w:r>
      <w:r w:rsidR="00D92C37">
        <w:t xml:space="preserve"> </w:t>
      </w:r>
    </w:p>
    <w:p w14:paraId="5C762FC8" w14:textId="77777777" w:rsidR="00687F76" w:rsidRDefault="00687F76" w:rsidP="00E67F19"/>
    <w:p w14:paraId="3D1405F1" w14:textId="77777777" w:rsidR="00687F76" w:rsidRDefault="0070543D" w:rsidP="00E67F19">
      <w:pPr>
        <w:pBdr>
          <w:top w:val="single" w:sz="4" w:space="1" w:color="auto"/>
          <w:left w:val="single" w:sz="4" w:space="4" w:color="auto"/>
          <w:bottom w:val="single" w:sz="4" w:space="1" w:color="auto"/>
          <w:right w:val="single" w:sz="4" w:space="4" w:color="auto"/>
        </w:pBdr>
      </w:pPr>
      <w:r>
        <w:t>In 2023, of the approximately 353,340 people in Australia who commence</w:t>
      </w:r>
      <w:r w:rsidR="00685F5F">
        <w:t>d</w:t>
      </w:r>
      <w:r>
        <w:t xml:space="preserve"> antihyperte</w:t>
      </w:r>
      <w:r w:rsidR="00685F5F">
        <w:t>nsive therapy,</w:t>
      </w:r>
      <w:r>
        <w:t xml:space="preserve"> 17% (60,800 people) were on multiple antihypertensive therapies by 12 weeks, and around 27% (94,800 people) were on multiple antihypertensive therapies by one year. </w:t>
      </w:r>
    </w:p>
    <w:p w14:paraId="4434B2CF" w14:textId="77777777" w:rsidR="00042203" w:rsidRDefault="00042203">
      <w:pPr>
        <w:widowControl/>
        <w:autoSpaceDE/>
        <w:autoSpaceDN/>
        <w:spacing w:after="160" w:line="259" w:lineRule="auto"/>
        <w:rPr>
          <w:rFonts w:ascii="Arial" w:eastAsia="Arial" w:hAnsi="Arial" w:cs="Arial"/>
          <w:b/>
          <w:bCs/>
          <w:sz w:val="24"/>
          <w:szCs w:val="24"/>
        </w:rPr>
      </w:pPr>
    </w:p>
    <w:p w14:paraId="429C96E1" w14:textId="77777777" w:rsidR="005D6C2D" w:rsidRPr="005D6C2D" w:rsidRDefault="005D6C2D" w:rsidP="00BA519D">
      <w:pPr>
        <w:pStyle w:val="Heading3"/>
        <w:keepNext/>
        <w:keepLines/>
      </w:pPr>
      <w:bookmarkStart w:id="50" w:name="_Toc183178833"/>
      <w:r w:rsidRPr="005D6C2D">
        <w:lastRenderedPageBreak/>
        <w:t>Persistence and adherence to antihypertensive</w:t>
      </w:r>
      <w:bookmarkEnd w:id="50"/>
      <w:r w:rsidRPr="005D6C2D">
        <w:t xml:space="preserve"> </w:t>
      </w:r>
    </w:p>
    <w:p w14:paraId="0C550B29" w14:textId="77777777" w:rsidR="005D6C2D" w:rsidRPr="00F433F2" w:rsidRDefault="005D6C2D" w:rsidP="00BA519D">
      <w:pPr>
        <w:keepNext/>
        <w:keepLines/>
      </w:pPr>
    </w:p>
    <w:p w14:paraId="3599DA12" w14:textId="1DABF70F" w:rsidR="005D6C2D" w:rsidRDefault="005D6C2D" w:rsidP="00BA519D">
      <w:pPr>
        <w:keepNext/>
        <w:keepLines/>
      </w:pPr>
      <w:r w:rsidRPr="00F433F2">
        <w:t>Th</w:t>
      </w:r>
      <w:r w:rsidR="0025312E" w:rsidRPr="00F433F2">
        <w:t xml:space="preserve">is section of the report examines </w:t>
      </w:r>
      <w:r w:rsidRPr="00F433F2">
        <w:t>persistence and adherence to antihypertensive therapy amongst naïve patients initiating antihypertensive monotherapy versus multiple therapies. The analysis was conducted at the cla</w:t>
      </w:r>
      <w:r w:rsidR="00D05614">
        <w:t>ss level of antihypertensives</w:t>
      </w:r>
      <w:r w:rsidR="00947F90">
        <w:t>. P</w:t>
      </w:r>
      <w:r w:rsidR="003943A9">
        <w:t xml:space="preserve">atients who </w:t>
      </w:r>
      <w:proofErr w:type="gramStart"/>
      <w:r w:rsidR="003943A9">
        <w:t>initiated on</w:t>
      </w:r>
      <w:proofErr w:type="gramEnd"/>
      <w:r w:rsidR="003943A9">
        <w:t xml:space="preserve"> beta-blockers </w:t>
      </w:r>
      <w:r w:rsidR="00D05614">
        <w:t xml:space="preserve">or </w:t>
      </w:r>
      <w:r w:rsidR="003943A9">
        <w:t>‘other’ antihypertensives</w:t>
      </w:r>
      <w:r w:rsidR="00D05614">
        <w:t xml:space="preserve"> were excluded</w:t>
      </w:r>
      <w:r w:rsidR="003943A9">
        <w:t xml:space="preserve">. </w:t>
      </w:r>
    </w:p>
    <w:p w14:paraId="6A4FA487" w14:textId="77777777" w:rsidR="00D05614" w:rsidRDefault="00D05614" w:rsidP="005D6C2D">
      <w:pPr>
        <w:jc w:val="both"/>
        <w:rPr>
          <w:b/>
          <w:bCs/>
        </w:rPr>
      </w:pPr>
    </w:p>
    <w:p w14:paraId="0C67AD88" w14:textId="77777777" w:rsidR="005D6C2D" w:rsidRPr="002945B3" w:rsidRDefault="005D6C2D" w:rsidP="005D6C2D">
      <w:pPr>
        <w:jc w:val="both"/>
        <w:rPr>
          <w:b/>
          <w:bCs/>
        </w:rPr>
      </w:pPr>
      <w:r w:rsidRPr="002945B3">
        <w:rPr>
          <w:b/>
          <w:bCs/>
        </w:rPr>
        <w:t>Persistence to index therapy</w:t>
      </w:r>
    </w:p>
    <w:p w14:paraId="0078EFC2" w14:textId="77777777" w:rsidR="003943A9" w:rsidRDefault="003943A9" w:rsidP="005D6C2D">
      <w:pPr>
        <w:jc w:val="both"/>
        <w:rPr>
          <w:rFonts w:cstheme="minorHAnsi"/>
          <w:bCs/>
        </w:rPr>
      </w:pPr>
    </w:p>
    <w:p w14:paraId="3A92A58A" w14:textId="0F328A0F" w:rsidR="00D81021" w:rsidRPr="00D81021" w:rsidRDefault="00D05614" w:rsidP="00D81021">
      <w:pPr>
        <w:jc w:val="both"/>
        <w:rPr>
          <w:rFonts w:cstheme="minorHAnsi"/>
          <w:bCs/>
        </w:rPr>
      </w:pPr>
      <w:r>
        <w:t xml:space="preserve">There were 155,554 people who initiated antihypertensive therapy between 1 Jan 2015 and 31 Dec 2019. </w:t>
      </w:r>
      <w:r>
        <w:rPr>
          <w:rFonts w:cstheme="minorHAnsi"/>
          <w:bCs/>
        </w:rPr>
        <w:t>T</w:t>
      </w:r>
      <w:r w:rsidR="005D6C2D">
        <w:rPr>
          <w:rFonts w:cstheme="minorHAnsi"/>
          <w:bCs/>
        </w:rPr>
        <w:t xml:space="preserve">he median time to discontinuation of index therapy due to a switch or cessation was 10 months for </w:t>
      </w:r>
      <w:r w:rsidR="003943A9">
        <w:rPr>
          <w:rFonts w:cstheme="minorHAnsi"/>
          <w:bCs/>
        </w:rPr>
        <w:t>those on</w:t>
      </w:r>
      <w:r w:rsidR="005D6C2D">
        <w:rPr>
          <w:rFonts w:cstheme="minorHAnsi"/>
          <w:bCs/>
        </w:rPr>
        <w:t xml:space="preserve"> monotherapy, while it was 4 months for </w:t>
      </w:r>
      <w:r w:rsidR="003943A9">
        <w:rPr>
          <w:rFonts w:cstheme="minorHAnsi"/>
          <w:bCs/>
        </w:rPr>
        <w:t xml:space="preserve">those initiated on </w:t>
      </w:r>
      <w:r w:rsidR="005D6C2D">
        <w:rPr>
          <w:rFonts w:cstheme="minorHAnsi"/>
          <w:bCs/>
        </w:rPr>
        <w:t xml:space="preserve">ACE or ARB in combinations </w:t>
      </w:r>
      <w:r w:rsidR="003943A9">
        <w:rPr>
          <w:rFonts w:cstheme="minorHAnsi"/>
          <w:bCs/>
        </w:rPr>
        <w:t xml:space="preserve">at treatment commencement </w:t>
      </w:r>
      <w:r w:rsidR="005D6C2D">
        <w:rPr>
          <w:rFonts w:cstheme="minorHAnsi"/>
          <w:bCs/>
        </w:rPr>
        <w:t xml:space="preserve">(Figure </w:t>
      </w:r>
      <w:r w:rsidR="009C5601">
        <w:rPr>
          <w:rFonts w:cstheme="minorHAnsi"/>
          <w:bCs/>
        </w:rPr>
        <w:t>17</w:t>
      </w:r>
      <w:r w:rsidR="00377FC9">
        <w:rPr>
          <w:rFonts w:cstheme="minorHAnsi"/>
          <w:bCs/>
        </w:rPr>
        <w:t xml:space="preserve"> </w:t>
      </w:r>
      <w:r w:rsidR="005D6C2D">
        <w:rPr>
          <w:rFonts w:cstheme="minorHAnsi"/>
          <w:bCs/>
        </w:rPr>
        <w:t>and Table 3).</w:t>
      </w:r>
      <w:r>
        <w:t xml:space="preserve"> </w:t>
      </w:r>
      <w:r w:rsidR="005D6C2D">
        <w:rPr>
          <w:rFonts w:cstheme="minorHAnsi"/>
          <w:bCs/>
        </w:rPr>
        <w:t xml:space="preserve">Persistence to index therapy at 4 years was </w:t>
      </w:r>
      <w:r w:rsidR="005D6C2D" w:rsidRPr="00D81021">
        <w:rPr>
          <w:rFonts w:cstheme="minorHAnsi"/>
          <w:bCs/>
        </w:rPr>
        <w:t>29% for monotherapies and 17% for ACE/ARB combination therapies (Table 3).</w:t>
      </w:r>
      <w:r w:rsidR="00D81021" w:rsidRPr="00D81021">
        <w:rPr>
          <w:rFonts w:cstheme="minorHAnsi"/>
          <w:bCs/>
        </w:rPr>
        <w:t xml:space="preserve"> </w:t>
      </w:r>
      <w:r w:rsidR="00D81021" w:rsidRPr="00D81021">
        <w:rPr>
          <w:rFonts w:cstheme="minorHAnsi"/>
        </w:rPr>
        <w:t xml:space="preserve">Compared to those on combination treatment those initiated on monotherapy had a </w:t>
      </w:r>
      <w:r w:rsidR="00B4045F">
        <w:rPr>
          <w:rFonts w:cstheme="minorHAnsi"/>
        </w:rPr>
        <w:t>longer</w:t>
      </w:r>
      <w:r w:rsidR="00D81021" w:rsidRPr="00D81021">
        <w:rPr>
          <w:rFonts w:cstheme="minorHAnsi"/>
        </w:rPr>
        <w:t xml:space="preserve"> time to discontinuation (HR 0.71 95% CI 0.69-0.72)</w:t>
      </w:r>
      <w:r w:rsidR="00D81021" w:rsidRPr="00D81021">
        <w:rPr>
          <w:rFonts w:cstheme="minorHAnsi"/>
          <w:bCs/>
        </w:rPr>
        <w:t>.</w:t>
      </w:r>
    </w:p>
    <w:p w14:paraId="26E58497" w14:textId="77777777" w:rsidR="00673ECB" w:rsidRPr="00A73DBE" w:rsidRDefault="00673ECB" w:rsidP="005D6C2D">
      <w:pPr>
        <w:adjustRightInd w:val="0"/>
        <w:jc w:val="both"/>
        <w:rPr>
          <w:rFonts w:cstheme="minorHAnsi"/>
          <w:bCs/>
        </w:rPr>
      </w:pPr>
    </w:p>
    <w:p w14:paraId="4E1C518C" w14:textId="77777777" w:rsidR="005D6C2D" w:rsidRDefault="005D6C2D" w:rsidP="005D6C2D">
      <w:pPr>
        <w:jc w:val="both"/>
        <w:rPr>
          <w:rFonts w:cstheme="minorHAnsi"/>
          <w:bCs/>
        </w:rPr>
      </w:pPr>
      <w:r>
        <w:rPr>
          <w:rFonts w:cstheme="minorHAnsi"/>
          <w:bCs/>
          <w:noProof/>
          <w:lang w:val="en-AU" w:eastAsia="en-AU"/>
          <w14:ligatures w14:val="standardContextual"/>
        </w:rPr>
        <w:drawing>
          <wp:inline distT="0" distB="0" distL="0" distR="0" wp14:anchorId="55DD0969" wp14:editId="1904E5B4">
            <wp:extent cx="5731510" cy="3759200"/>
            <wp:effectExtent l="0" t="0" r="2540" b="0"/>
            <wp:docPr id="1433917998" name="Picture 4" descr="Graph of the time to discontinuation of index (first) therapy, for initiators to monotherapy versus ACE/ARB combinations (pooled), for patients who initiatied antihypertensive therapy between 1 January 2025 and 31 Decemb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17998" name="Picture 4" descr="Graph of the time to discontinuation of index (first) therapy, for initiators to monotherapy versus ACE/ARB combinations (pooled), for patients who initiatied antihypertensive therapy between 1 January 2025 and 31 December 2019."/>
                    <pic:cNvPicPr/>
                  </pic:nvPicPr>
                  <pic:blipFill>
                    <a:blip r:embed="rId31">
                      <a:extLst>
                        <a:ext uri="{28A0092B-C50C-407E-A947-70E740481C1C}">
                          <a14:useLocalDpi xmlns:a14="http://schemas.microsoft.com/office/drawing/2010/main" val="0"/>
                        </a:ext>
                      </a:extLst>
                    </a:blip>
                    <a:stretch>
                      <a:fillRect/>
                    </a:stretch>
                  </pic:blipFill>
                  <pic:spPr>
                    <a:xfrm>
                      <a:off x="0" y="0"/>
                      <a:ext cx="5731510" cy="3759200"/>
                    </a:xfrm>
                    <a:prstGeom prst="rect">
                      <a:avLst/>
                    </a:prstGeom>
                  </pic:spPr>
                </pic:pic>
              </a:graphicData>
            </a:graphic>
          </wp:inline>
        </w:drawing>
      </w:r>
    </w:p>
    <w:p w14:paraId="2F7146A5" w14:textId="52A0DC65" w:rsidR="002B126E" w:rsidRPr="002B126E" w:rsidRDefault="002B126E" w:rsidP="00686919">
      <w:pPr>
        <w:pStyle w:val="Caption"/>
        <w:rPr>
          <w:rFonts w:cstheme="minorHAnsi"/>
        </w:rPr>
      </w:pPr>
      <w:bookmarkStart w:id="51" w:name="_Toc182947809"/>
      <w:r w:rsidRPr="002B126E">
        <w:t xml:space="preserve">Figure </w:t>
      </w:r>
      <w:r>
        <w:fldChar w:fldCharType="begin"/>
      </w:r>
      <w:r>
        <w:instrText xml:space="preserve"> SEQ Figure \* ARABIC </w:instrText>
      </w:r>
      <w:r>
        <w:fldChar w:fldCharType="separate"/>
      </w:r>
      <w:r w:rsidR="00DB5DFB">
        <w:rPr>
          <w:noProof/>
        </w:rPr>
        <w:t>17</w:t>
      </w:r>
      <w:r>
        <w:rPr>
          <w:noProof/>
        </w:rPr>
        <w:fldChar w:fldCharType="end"/>
      </w:r>
      <w:r w:rsidRPr="002B126E">
        <w:t>. Time to discontinuation of index therapy, mono</w:t>
      </w:r>
      <w:r w:rsidR="00A02D66">
        <w:t>th</w:t>
      </w:r>
      <w:r w:rsidR="00B4045F">
        <w:t>erapy</w:t>
      </w:r>
      <w:r w:rsidRPr="002B126E">
        <w:t xml:space="preserve"> vs ACE/ARB combinations (pooled)</w:t>
      </w:r>
      <w:bookmarkEnd w:id="51"/>
    </w:p>
    <w:p w14:paraId="27AFF92A" w14:textId="77777777" w:rsidR="005D6C2D" w:rsidRDefault="005D6C2D" w:rsidP="005D6C2D">
      <w:pPr>
        <w:jc w:val="both"/>
        <w:rPr>
          <w:rFonts w:cstheme="minorHAnsi"/>
          <w:bCs/>
        </w:rPr>
      </w:pPr>
    </w:p>
    <w:p w14:paraId="24F69634" w14:textId="77777777" w:rsidR="002B126E" w:rsidRPr="002B126E" w:rsidRDefault="002B126E" w:rsidP="00686919">
      <w:pPr>
        <w:pStyle w:val="Caption"/>
      </w:pPr>
      <w:bookmarkStart w:id="52" w:name="_Toc183178561"/>
      <w:r w:rsidRPr="002B126E">
        <w:t xml:space="preserve">Table </w:t>
      </w:r>
      <w:r>
        <w:fldChar w:fldCharType="begin"/>
      </w:r>
      <w:r>
        <w:instrText xml:space="preserve"> SEQ Table \* ARABIC </w:instrText>
      </w:r>
      <w:r>
        <w:fldChar w:fldCharType="separate"/>
      </w:r>
      <w:r w:rsidR="00DB5DFB">
        <w:rPr>
          <w:noProof/>
        </w:rPr>
        <w:t>3</w:t>
      </w:r>
      <w:r>
        <w:rPr>
          <w:noProof/>
        </w:rPr>
        <w:fldChar w:fldCharType="end"/>
      </w:r>
      <w:r w:rsidRPr="002B126E">
        <w:t>. Persistence to index therapy after treatment commencement by regimen initiated</w:t>
      </w:r>
      <w:bookmarkEnd w:id="52"/>
    </w:p>
    <w:tbl>
      <w:tblPr>
        <w:tblW w:w="5000" w:type="pct"/>
        <w:jc w:val="center"/>
        <w:tblLayout w:type="fixed"/>
        <w:tblLook w:val="04A0" w:firstRow="1" w:lastRow="0" w:firstColumn="1" w:lastColumn="0" w:noHBand="0" w:noVBand="1"/>
      </w:tblPr>
      <w:tblGrid>
        <w:gridCol w:w="3822"/>
        <w:gridCol w:w="1135"/>
        <w:gridCol w:w="1559"/>
        <w:gridCol w:w="1135"/>
        <w:gridCol w:w="1369"/>
      </w:tblGrid>
      <w:tr w:rsidR="00D05614" w:rsidRPr="00B3282C" w14:paraId="1FE25CA8" w14:textId="77777777" w:rsidTr="009B74B7">
        <w:trPr>
          <w:trHeight w:val="288"/>
          <w:jc w:val="center"/>
        </w:trPr>
        <w:tc>
          <w:tcPr>
            <w:tcW w:w="211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2ED097B" w14:textId="77777777" w:rsidR="00D05614" w:rsidRPr="00D81B7F" w:rsidRDefault="00D05614" w:rsidP="009B74B7">
            <w:pPr>
              <w:jc w:val="center"/>
              <w:rPr>
                <w:b/>
                <w:color w:val="000000"/>
              </w:rPr>
            </w:pPr>
            <w:r w:rsidRPr="00D81B7F">
              <w:rPr>
                <w:b/>
                <w:color w:val="000000"/>
              </w:rPr>
              <w:t>Regimen at hypertension treatment commencement</w:t>
            </w:r>
          </w:p>
        </w:tc>
        <w:tc>
          <w:tcPr>
            <w:tcW w:w="62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917D2F" w14:textId="77777777" w:rsidR="00D05614" w:rsidRPr="00D05614" w:rsidRDefault="00D05614" w:rsidP="009B74B7">
            <w:pPr>
              <w:jc w:val="center"/>
              <w:rPr>
                <w:b/>
                <w:color w:val="000000"/>
              </w:rPr>
            </w:pPr>
            <w:r w:rsidRPr="00D05614">
              <w:rPr>
                <w:b/>
                <w:color w:val="000000"/>
              </w:rPr>
              <w:t>Number of patients</w:t>
            </w:r>
          </w:p>
        </w:tc>
        <w:tc>
          <w:tcPr>
            <w:tcW w:w="864"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A7C7B8C" w14:textId="77777777" w:rsidR="00D05614" w:rsidRPr="00D05614" w:rsidRDefault="00D05614" w:rsidP="009B74B7">
            <w:pPr>
              <w:jc w:val="center"/>
              <w:rPr>
                <w:b/>
                <w:color w:val="000000"/>
              </w:rPr>
            </w:pPr>
            <w:r w:rsidRPr="00D05614">
              <w:rPr>
                <w:b/>
                <w:color w:val="000000"/>
              </w:rPr>
              <w:t xml:space="preserve">Percent on therapy </w:t>
            </w:r>
            <w:proofErr w:type="gramStart"/>
            <w:r w:rsidRPr="00D05614">
              <w:rPr>
                <w:b/>
                <w:color w:val="000000"/>
              </w:rPr>
              <w:t>at</w:t>
            </w:r>
            <w:proofErr w:type="gramEnd"/>
            <w:r w:rsidRPr="00D05614">
              <w:rPr>
                <w:b/>
                <w:color w:val="000000"/>
              </w:rPr>
              <w:t xml:space="preserve"> 4 years</w:t>
            </w:r>
          </w:p>
        </w:tc>
        <w:tc>
          <w:tcPr>
            <w:tcW w:w="62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49C6CEB" w14:textId="77777777" w:rsidR="00D05614" w:rsidRPr="00D05614" w:rsidRDefault="00944DB9" w:rsidP="009B74B7">
            <w:pPr>
              <w:jc w:val="center"/>
              <w:rPr>
                <w:b/>
                <w:color w:val="000000"/>
              </w:rPr>
            </w:pPr>
            <w:r>
              <w:rPr>
                <w:b/>
                <w:color w:val="000000"/>
              </w:rPr>
              <w:t>Median</w:t>
            </w:r>
            <w:r w:rsidR="00D05614" w:rsidRPr="00D05614">
              <w:rPr>
                <w:b/>
                <w:color w:val="000000"/>
              </w:rPr>
              <w:t xml:space="preserve"> duration</w:t>
            </w:r>
          </w:p>
        </w:tc>
        <w:tc>
          <w:tcPr>
            <w:tcW w:w="75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00B6304" w14:textId="77777777" w:rsidR="00D05614" w:rsidRPr="00D05614" w:rsidRDefault="00D05614" w:rsidP="009B74B7">
            <w:pPr>
              <w:jc w:val="center"/>
              <w:rPr>
                <w:b/>
                <w:color w:val="000000"/>
              </w:rPr>
            </w:pPr>
            <w:r w:rsidRPr="00D05614">
              <w:rPr>
                <w:b/>
                <w:color w:val="000000"/>
              </w:rPr>
              <w:t>95% CI</w:t>
            </w:r>
          </w:p>
        </w:tc>
      </w:tr>
      <w:tr w:rsidR="00D05614" w:rsidRPr="00B3282C" w14:paraId="3B82BD76" w14:textId="77777777" w:rsidTr="009B74B7">
        <w:trPr>
          <w:trHeight w:val="288"/>
          <w:jc w:val="center"/>
        </w:trPr>
        <w:tc>
          <w:tcPr>
            <w:tcW w:w="2119" w:type="pct"/>
            <w:tcBorders>
              <w:top w:val="nil"/>
              <w:left w:val="single" w:sz="4" w:space="0" w:color="auto"/>
              <w:bottom w:val="single" w:sz="4" w:space="0" w:color="auto"/>
              <w:right w:val="single" w:sz="4" w:space="0" w:color="auto"/>
            </w:tcBorders>
            <w:noWrap/>
            <w:vAlign w:val="bottom"/>
          </w:tcPr>
          <w:p w14:paraId="4A096874" w14:textId="3DA88B72" w:rsidR="00D05614" w:rsidRPr="00B3282C" w:rsidRDefault="00D05614" w:rsidP="005A13A0">
            <w:pPr>
              <w:rPr>
                <w:color w:val="000000"/>
              </w:rPr>
            </w:pPr>
            <w:r>
              <w:rPr>
                <w:color w:val="000000"/>
              </w:rPr>
              <w:t>Mono</w:t>
            </w:r>
            <w:r w:rsidR="00944DB9">
              <w:rPr>
                <w:color w:val="000000"/>
              </w:rPr>
              <w:t>therapy</w:t>
            </w:r>
            <w:r>
              <w:rPr>
                <w:color w:val="000000"/>
              </w:rPr>
              <w:t xml:space="preserve"> (ACE/ARB/CCB/Thiazide)</w:t>
            </w:r>
          </w:p>
        </w:tc>
        <w:tc>
          <w:tcPr>
            <w:tcW w:w="629" w:type="pct"/>
            <w:tcBorders>
              <w:top w:val="nil"/>
              <w:left w:val="nil"/>
              <w:bottom w:val="single" w:sz="4" w:space="0" w:color="auto"/>
              <w:right w:val="single" w:sz="4" w:space="0" w:color="auto"/>
            </w:tcBorders>
            <w:noWrap/>
            <w:vAlign w:val="bottom"/>
          </w:tcPr>
          <w:p w14:paraId="65F918A8" w14:textId="77777777" w:rsidR="00D05614" w:rsidRDefault="00D05614" w:rsidP="005A13A0">
            <w:pPr>
              <w:jc w:val="center"/>
              <w:rPr>
                <w:color w:val="000000"/>
              </w:rPr>
            </w:pPr>
            <w:r>
              <w:rPr>
                <w:color w:val="000000"/>
              </w:rPr>
              <w:t>102,174</w:t>
            </w:r>
          </w:p>
        </w:tc>
        <w:tc>
          <w:tcPr>
            <w:tcW w:w="864" w:type="pct"/>
            <w:tcBorders>
              <w:top w:val="nil"/>
              <w:left w:val="nil"/>
              <w:bottom w:val="single" w:sz="4" w:space="0" w:color="auto"/>
              <w:right w:val="single" w:sz="4" w:space="0" w:color="auto"/>
            </w:tcBorders>
            <w:noWrap/>
            <w:vAlign w:val="bottom"/>
          </w:tcPr>
          <w:p w14:paraId="2033E22A" w14:textId="77777777" w:rsidR="00D05614" w:rsidRDefault="00D05614" w:rsidP="005A13A0">
            <w:pPr>
              <w:jc w:val="center"/>
              <w:rPr>
                <w:color w:val="000000"/>
              </w:rPr>
            </w:pPr>
            <w:r>
              <w:rPr>
                <w:color w:val="000000"/>
              </w:rPr>
              <w:t>28.7%</w:t>
            </w:r>
          </w:p>
        </w:tc>
        <w:tc>
          <w:tcPr>
            <w:tcW w:w="629" w:type="pct"/>
            <w:tcBorders>
              <w:top w:val="nil"/>
              <w:left w:val="nil"/>
              <w:bottom w:val="single" w:sz="4" w:space="0" w:color="auto"/>
              <w:right w:val="single" w:sz="4" w:space="0" w:color="auto"/>
            </w:tcBorders>
            <w:noWrap/>
            <w:vAlign w:val="bottom"/>
          </w:tcPr>
          <w:p w14:paraId="017825C6" w14:textId="77777777" w:rsidR="00D05614" w:rsidRDefault="00D05614" w:rsidP="005A13A0">
            <w:pPr>
              <w:jc w:val="center"/>
              <w:rPr>
                <w:color w:val="000000"/>
              </w:rPr>
            </w:pPr>
            <w:r>
              <w:rPr>
                <w:color w:val="000000"/>
              </w:rPr>
              <w:t>306 days</w:t>
            </w:r>
          </w:p>
        </w:tc>
        <w:tc>
          <w:tcPr>
            <w:tcW w:w="759" w:type="pct"/>
            <w:tcBorders>
              <w:top w:val="nil"/>
              <w:left w:val="nil"/>
              <w:bottom w:val="single" w:sz="4" w:space="0" w:color="auto"/>
              <w:right w:val="single" w:sz="4" w:space="0" w:color="auto"/>
            </w:tcBorders>
            <w:noWrap/>
            <w:vAlign w:val="bottom"/>
          </w:tcPr>
          <w:p w14:paraId="794DDF76" w14:textId="77777777" w:rsidR="00D05614" w:rsidRPr="00B3282C" w:rsidRDefault="00D05614" w:rsidP="005A13A0">
            <w:pPr>
              <w:jc w:val="center"/>
              <w:rPr>
                <w:color w:val="000000"/>
              </w:rPr>
            </w:pPr>
            <w:r>
              <w:rPr>
                <w:color w:val="000000"/>
              </w:rPr>
              <w:t>(299; 313)</w:t>
            </w:r>
          </w:p>
        </w:tc>
      </w:tr>
      <w:tr w:rsidR="00D05614" w:rsidRPr="00B3282C" w14:paraId="6F082EEA" w14:textId="77777777" w:rsidTr="009B74B7">
        <w:trPr>
          <w:trHeight w:val="288"/>
          <w:jc w:val="center"/>
        </w:trPr>
        <w:tc>
          <w:tcPr>
            <w:tcW w:w="2119" w:type="pct"/>
            <w:tcBorders>
              <w:top w:val="nil"/>
              <w:left w:val="single" w:sz="4" w:space="0" w:color="auto"/>
              <w:bottom w:val="single" w:sz="4" w:space="0" w:color="auto"/>
              <w:right w:val="single" w:sz="4" w:space="0" w:color="auto"/>
            </w:tcBorders>
            <w:noWrap/>
            <w:vAlign w:val="bottom"/>
          </w:tcPr>
          <w:p w14:paraId="21AB262B" w14:textId="77777777" w:rsidR="00D05614" w:rsidRDefault="00D05614" w:rsidP="005A13A0">
            <w:pPr>
              <w:rPr>
                <w:color w:val="000000"/>
              </w:rPr>
            </w:pPr>
            <w:r>
              <w:rPr>
                <w:color w:val="000000"/>
              </w:rPr>
              <w:t xml:space="preserve">Combinations </w:t>
            </w:r>
          </w:p>
          <w:p w14:paraId="3DE41258" w14:textId="77777777" w:rsidR="00D05614" w:rsidRPr="00B3282C" w:rsidRDefault="00D05614" w:rsidP="006D4376">
            <w:pPr>
              <w:rPr>
                <w:color w:val="000000"/>
              </w:rPr>
            </w:pPr>
            <w:r>
              <w:rPr>
                <w:color w:val="000000"/>
              </w:rPr>
              <w:t>(ACE/ARB as FDC or as separate agent</w:t>
            </w:r>
            <w:r w:rsidR="006D4376">
              <w:rPr>
                <w:color w:val="000000"/>
              </w:rPr>
              <w:t>s)</w:t>
            </w:r>
          </w:p>
        </w:tc>
        <w:tc>
          <w:tcPr>
            <w:tcW w:w="629" w:type="pct"/>
            <w:tcBorders>
              <w:top w:val="nil"/>
              <w:left w:val="nil"/>
              <w:bottom w:val="single" w:sz="4" w:space="0" w:color="auto"/>
              <w:right w:val="single" w:sz="4" w:space="0" w:color="auto"/>
            </w:tcBorders>
            <w:noWrap/>
            <w:vAlign w:val="bottom"/>
          </w:tcPr>
          <w:p w14:paraId="71A081D3" w14:textId="77777777" w:rsidR="00D05614" w:rsidRDefault="00D05614" w:rsidP="005A13A0">
            <w:pPr>
              <w:jc w:val="center"/>
              <w:rPr>
                <w:color w:val="000000"/>
              </w:rPr>
            </w:pPr>
            <w:r>
              <w:rPr>
                <w:color w:val="000000"/>
              </w:rPr>
              <w:t>9,966</w:t>
            </w:r>
          </w:p>
        </w:tc>
        <w:tc>
          <w:tcPr>
            <w:tcW w:w="864" w:type="pct"/>
            <w:tcBorders>
              <w:top w:val="nil"/>
              <w:left w:val="nil"/>
              <w:bottom w:val="single" w:sz="4" w:space="0" w:color="auto"/>
              <w:right w:val="single" w:sz="4" w:space="0" w:color="auto"/>
            </w:tcBorders>
            <w:noWrap/>
            <w:vAlign w:val="bottom"/>
          </w:tcPr>
          <w:p w14:paraId="35A15CE9" w14:textId="77777777" w:rsidR="00D05614" w:rsidRDefault="00D05614" w:rsidP="005A13A0">
            <w:pPr>
              <w:jc w:val="center"/>
              <w:rPr>
                <w:color w:val="000000"/>
              </w:rPr>
            </w:pPr>
            <w:r>
              <w:rPr>
                <w:color w:val="000000"/>
              </w:rPr>
              <w:t>16.7%</w:t>
            </w:r>
          </w:p>
        </w:tc>
        <w:tc>
          <w:tcPr>
            <w:tcW w:w="629" w:type="pct"/>
            <w:tcBorders>
              <w:top w:val="nil"/>
              <w:left w:val="nil"/>
              <w:bottom w:val="single" w:sz="4" w:space="0" w:color="auto"/>
              <w:right w:val="single" w:sz="4" w:space="0" w:color="auto"/>
            </w:tcBorders>
            <w:noWrap/>
            <w:vAlign w:val="bottom"/>
          </w:tcPr>
          <w:p w14:paraId="0A7627CC" w14:textId="77777777" w:rsidR="00D05614" w:rsidRDefault="00D05614" w:rsidP="005A13A0">
            <w:pPr>
              <w:jc w:val="center"/>
              <w:rPr>
                <w:color w:val="000000"/>
              </w:rPr>
            </w:pPr>
            <w:r>
              <w:rPr>
                <w:color w:val="000000"/>
              </w:rPr>
              <w:t>125 days</w:t>
            </w:r>
          </w:p>
        </w:tc>
        <w:tc>
          <w:tcPr>
            <w:tcW w:w="759" w:type="pct"/>
            <w:tcBorders>
              <w:top w:val="nil"/>
              <w:left w:val="nil"/>
              <w:bottom w:val="single" w:sz="4" w:space="0" w:color="auto"/>
              <w:right w:val="single" w:sz="4" w:space="0" w:color="auto"/>
            </w:tcBorders>
            <w:noWrap/>
            <w:vAlign w:val="bottom"/>
          </w:tcPr>
          <w:p w14:paraId="71E165B8" w14:textId="77777777" w:rsidR="00D05614" w:rsidRPr="00B3282C" w:rsidRDefault="00D05614" w:rsidP="005A13A0">
            <w:pPr>
              <w:jc w:val="center"/>
              <w:rPr>
                <w:color w:val="000000"/>
              </w:rPr>
            </w:pPr>
            <w:r>
              <w:rPr>
                <w:color w:val="000000"/>
              </w:rPr>
              <w:t>(123; 132)</w:t>
            </w:r>
          </w:p>
        </w:tc>
      </w:tr>
    </w:tbl>
    <w:p w14:paraId="27FCB694" w14:textId="77777777" w:rsidR="00D05614" w:rsidRDefault="00D05614" w:rsidP="00673ECB">
      <w:pPr>
        <w:jc w:val="both"/>
        <w:rPr>
          <w:rFonts w:cstheme="minorHAnsi"/>
          <w:bCs/>
        </w:rPr>
      </w:pPr>
    </w:p>
    <w:p w14:paraId="24F51114" w14:textId="73A43A8E" w:rsidR="00673ECB" w:rsidRDefault="00D05614" w:rsidP="00673ECB">
      <w:pPr>
        <w:jc w:val="both"/>
        <w:rPr>
          <w:rFonts w:cstheme="minorHAnsi"/>
          <w:bCs/>
        </w:rPr>
      </w:pPr>
      <w:r>
        <w:rPr>
          <w:rFonts w:cstheme="minorHAnsi"/>
          <w:bCs/>
        </w:rPr>
        <w:t>When stratified</w:t>
      </w:r>
      <w:r w:rsidR="00673ECB">
        <w:rPr>
          <w:rFonts w:cstheme="minorHAnsi"/>
          <w:bCs/>
        </w:rPr>
        <w:t xml:space="preserve"> by the type of index monotherapy</w:t>
      </w:r>
      <w:r w:rsidR="002E59E6">
        <w:rPr>
          <w:rFonts w:cstheme="minorHAnsi"/>
          <w:bCs/>
        </w:rPr>
        <w:t xml:space="preserve">, </w:t>
      </w:r>
      <w:r w:rsidR="00673ECB">
        <w:rPr>
          <w:rFonts w:cstheme="minorHAnsi"/>
          <w:bCs/>
        </w:rPr>
        <w:t xml:space="preserve">people </w:t>
      </w:r>
      <w:r w:rsidR="002E59E6">
        <w:rPr>
          <w:rFonts w:cstheme="minorHAnsi"/>
          <w:bCs/>
        </w:rPr>
        <w:t>i</w:t>
      </w:r>
      <w:r w:rsidR="00673ECB">
        <w:rPr>
          <w:rFonts w:cstheme="minorHAnsi"/>
          <w:bCs/>
        </w:rPr>
        <w:t>nitiated on ARB had the longest median duration on index therapy (1.5 years), followed by ACE mono</w:t>
      </w:r>
      <w:r w:rsidR="00DE16EF">
        <w:rPr>
          <w:rFonts w:cstheme="minorHAnsi"/>
          <w:bCs/>
        </w:rPr>
        <w:t>therapy</w:t>
      </w:r>
      <w:r w:rsidR="00673ECB">
        <w:rPr>
          <w:rFonts w:cstheme="minorHAnsi"/>
          <w:bCs/>
        </w:rPr>
        <w:t xml:space="preserve"> initiators with median duration (11 months)</w:t>
      </w:r>
      <w:r w:rsidR="00377FC9">
        <w:rPr>
          <w:rFonts w:cstheme="minorHAnsi"/>
          <w:bCs/>
        </w:rPr>
        <w:t xml:space="preserve"> (Figure 17</w:t>
      </w:r>
      <w:r w:rsidR="002E59E6">
        <w:rPr>
          <w:rFonts w:cstheme="minorHAnsi"/>
          <w:bCs/>
        </w:rPr>
        <w:t xml:space="preserve"> and Table 4)</w:t>
      </w:r>
      <w:r w:rsidR="00673ECB">
        <w:rPr>
          <w:rFonts w:cstheme="minorHAnsi"/>
          <w:bCs/>
        </w:rPr>
        <w:t xml:space="preserve">. Persistence to index monotherapy at 4 years was 36% </w:t>
      </w:r>
      <w:r w:rsidR="002E59E6">
        <w:rPr>
          <w:rFonts w:cstheme="minorHAnsi"/>
          <w:bCs/>
        </w:rPr>
        <w:t>for ARB and 29% for ACE (Table 4</w:t>
      </w:r>
      <w:r w:rsidR="00673ECB">
        <w:rPr>
          <w:rFonts w:cstheme="minorHAnsi"/>
          <w:bCs/>
        </w:rPr>
        <w:t>).</w:t>
      </w:r>
    </w:p>
    <w:p w14:paraId="689CE06A" w14:textId="77777777" w:rsidR="00673ECB" w:rsidRPr="00A61E65" w:rsidRDefault="00673ECB" w:rsidP="00673ECB">
      <w:pPr>
        <w:jc w:val="both"/>
        <w:rPr>
          <w:rFonts w:cstheme="minorHAnsi"/>
          <w:bCs/>
        </w:rPr>
      </w:pPr>
    </w:p>
    <w:p w14:paraId="655A2C88" w14:textId="77777777" w:rsidR="00D05614" w:rsidRPr="002B126E" w:rsidRDefault="002B126E" w:rsidP="00686919">
      <w:pPr>
        <w:pStyle w:val="Caption"/>
      </w:pPr>
      <w:bookmarkStart w:id="53" w:name="_Toc183178562"/>
      <w:r w:rsidRPr="002B126E">
        <w:t xml:space="preserve">Table </w:t>
      </w:r>
      <w:r>
        <w:fldChar w:fldCharType="begin"/>
      </w:r>
      <w:r>
        <w:instrText xml:space="preserve"> SEQ Table \* ARABIC </w:instrText>
      </w:r>
      <w:r>
        <w:fldChar w:fldCharType="separate"/>
      </w:r>
      <w:r w:rsidR="00DB5DFB">
        <w:rPr>
          <w:noProof/>
        </w:rPr>
        <w:t>4</w:t>
      </w:r>
      <w:r>
        <w:rPr>
          <w:noProof/>
        </w:rPr>
        <w:fldChar w:fldCharType="end"/>
      </w:r>
      <w:r w:rsidRPr="002B126E">
        <w:t xml:space="preserve">. </w:t>
      </w:r>
      <w:r w:rsidR="002E59E6" w:rsidRPr="002B126E">
        <w:t xml:space="preserve">Persistence to index therapy after hypertension treatment commencement by class for those on </w:t>
      </w:r>
      <w:proofErr w:type="gramStart"/>
      <w:r w:rsidR="002E59E6" w:rsidRPr="002B126E">
        <w:t>mono-therapy</w:t>
      </w:r>
      <w:bookmarkEnd w:id="53"/>
      <w:proofErr w:type="gramEnd"/>
    </w:p>
    <w:tbl>
      <w:tblPr>
        <w:tblW w:w="5000" w:type="pct"/>
        <w:jc w:val="center"/>
        <w:tblLayout w:type="fixed"/>
        <w:tblLook w:val="04A0" w:firstRow="1" w:lastRow="0" w:firstColumn="1" w:lastColumn="0" w:noHBand="0" w:noVBand="1"/>
      </w:tblPr>
      <w:tblGrid>
        <w:gridCol w:w="3062"/>
        <w:gridCol w:w="1488"/>
        <w:gridCol w:w="1490"/>
        <w:gridCol w:w="1490"/>
        <w:gridCol w:w="1490"/>
      </w:tblGrid>
      <w:tr w:rsidR="00D05614" w:rsidRPr="00B3282C" w14:paraId="48673E4D" w14:textId="77777777" w:rsidTr="009B74B7">
        <w:trPr>
          <w:trHeight w:val="288"/>
          <w:jc w:val="center"/>
        </w:trPr>
        <w:tc>
          <w:tcPr>
            <w:tcW w:w="1697"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F6B3812" w14:textId="77777777" w:rsidR="00D05614" w:rsidRPr="002B126E" w:rsidRDefault="00D05614" w:rsidP="009B74B7">
            <w:pPr>
              <w:jc w:val="center"/>
              <w:rPr>
                <w:b/>
                <w:bCs/>
                <w:color w:val="000000"/>
              </w:rPr>
            </w:pPr>
            <w:r w:rsidRPr="002B126E">
              <w:rPr>
                <w:b/>
                <w:bCs/>
                <w:color w:val="000000"/>
              </w:rPr>
              <w:t>Class</w:t>
            </w:r>
          </w:p>
        </w:tc>
        <w:tc>
          <w:tcPr>
            <w:tcW w:w="82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F52DC22" w14:textId="77777777" w:rsidR="00D05614" w:rsidRPr="002E59E6" w:rsidRDefault="00D05614" w:rsidP="009B74B7">
            <w:pPr>
              <w:jc w:val="center"/>
              <w:rPr>
                <w:b/>
                <w:color w:val="000000"/>
              </w:rPr>
            </w:pPr>
            <w:r w:rsidRPr="002E59E6">
              <w:rPr>
                <w:b/>
                <w:color w:val="000000"/>
              </w:rPr>
              <w:t>Number of patients</w:t>
            </w:r>
          </w:p>
        </w:tc>
        <w:tc>
          <w:tcPr>
            <w:tcW w:w="82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8D3FD24" w14:textId="77777777" w:rsidR="00D05614" w:rsidRPr="002E59E6" w:rsidRDefault="00D05614" w:rsidP="009B74B7">
            <w:pPr>
              <w:jc w:val="center"/>
              <w:rPr>
                <w:b/>
                <w:color w:val="000000"/>
              </w:rPr>
            </w:pPr>
            <w:r w:rsidRPr="002E59E6">
              <w:rPr>
                <w:b/>
                <w:color w:val="000000"/>
              </w:rPr>
              <w:t>Percent on index therapy at 4 years</w:t>
            </w:r>
          </w:p>
        </w:tc>
        <w:tc>
          <w:tcPr>
            <w:tcW w:w="82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7A2FA10" w14:textId="77777777" w:rsidR="00D05614" w:rsidRPr="002E59E6" w:rsidRDefault="00D05614" w:rsidP="009B74B7">
            <w:pPr>
              <w:jc w:val="center"/>
              <w:rPr>
                <w:b/>
                <w:color w:val="000000"/>
              </w:rPr>
            </w:pPr>
            <w:r w:rsidRPr="002E59E6">
              <w:rPr>
                <w:b/>
                <w:color w:val="000000"/>
              </w:rPr>
              <w:t>Mean duration</w:t>
            </w:r>
          </w:p>
        </w:tc>
        <w:tc>
          <w:tcPr>
            <w:tcW w:w="82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2600331" w14:textId="77777777" w:rsidR="00D05614" w:rsidRPr="002E59E6" w:rsidRDefault="00D05614" w:rsidP="009B74B7">
            <w:pPr>
              <w:jc w:val="center"/>
              <w:rPr>
                <w:b/>
                <w:color w:val="000000"/>
              </w:rPr>
            </w:pPr>
            <w:r w:rsidRPr="002E59E6">
              <w:rPr>
                <w:b/>
                <w:color w:val="000000"/>
              </w:rPr>
              <w:t>95% CI</w:t>
            </w:r>
          </w:p>
        </w:tc>
      </w:tr>
      <w:tr w:rsidR="00D05614" w:rsidRPr="00B3282C" w14:paraId="3CF2CAF2" w14:textId="77777777" w:rsidTr="009B74B7">
        <w:trPr>
          <w:trHeight w:val="288"/>
          <w:jc w:val="center"/>
        </w:trPr>
        <w:tc>
          <w:tcPr>
            <w:tcW w:w="1697" w:type="pct"/>
            <w:tcBorders>
              <w:top w:val="nil"/>
              <w:left w:val="single" w:sz="4" w:space="0" w:color="auto"/>
              <w:bottom w:val="single" w:sz="4" w:space="0" w:color="auto"/>
              <w:right w:val="single" w:sz="4" w:space="0" w:color="auto"/>
            </w:tcBorders>
            <w:noWrap/>
            <w:vAlign w:val="bottom"/>
            <w:hideMark/>
          </w:tcPr>
          <w:p w14:paraId="3BCDDF19" w14:textId="77777777" w:rsidR="00D05614" w:rsidRPr="00B3282C" w:rsidRDefault="00D05614" w:rsidP="005A13A0">
            <w:pPr>
              <w:rPr>
                <w:color w:val="000000"/>
              </w:rPr>
            </w:pPr>
            <w:r w:rsidRPr="00B3282C">
              <w:rPr>
                <w:color w:val="000000"/>
              </w:rPr>
              <w:t>ACE</w:t>
            </w:r>
          </w:p>
        </w:tc>
        <w:tc>
          <w:tcPr>
            <w:tcW w:w="825" w:type="pct"/>
            <w:tcBorders>
              <w:top w:val="nil"/>
              <w:left w:val="nil"/>
              <w:bottom w:val="single" w:sz="4" w:space="0" w:color="auto"/>
              <w:right w:val="single" w:sz="4" w:space="0" w:color="auto"/>
            </w:tcBorders>
            <w:noWrap/>
            <w:vAlign w:val="bottom"/>
            <w:hideMark/>
          </w:tcPr>
          <w:p w14:paraId="63F494BA" w14:textId="77777777" w:rsidR="00D05614" w:rsidRPr="00B3282C" w:rsidRDefault="00D05614" w:rsidP="005A13A0">
            <w:pPr>
              <w:jc w:val="center"/>
              <w:rPr>
                <w:color w:val="000000"/>
              </w:rPr>
            </w:pPr>
            <w:r>
              <w:rPr>
                <w:color w:val="000000"/>
              </w:rPr>
              <w:t>48,422</w:t>
            </w:r>
          </w:p>
        </w:tc>
        <w:tc>
          <w:tcPr>
            <w:tcW w:w="826" w:type="pct"/>
            <w:tcBorders>
              <w:top w:val="nil"/>
              <w:left w:val="nil"/>
              <w:bottom w:val="single" w:sz="4" w:space="0" w:color="auto"/>
              <w:right w:val="single" w:sz="4" w:space="0" w:color="auto"/>
            </w:tcBorders>
            <w:noWrap/>
            <w:vAlign w:val="bottom"/>
            <w:hideMark/>
          </w:tcPr>
          <w:p w14:paraId="38FA8AD2" w14:textId="77777777" w:rsidR="00D05614" w:rsidRPr="00B3282C" w:rsidRDefault="00D05614" w:rsidP="005A13A0">
            <w:pPr>
              <w:jc w:val="center"/>
              <w:rPr>
                <w:color w:val="000000"/>
              </w:rPr>
            </w:pPr>
            <w:r>
              <w:rPr>
                <w:color w:val="000000"/>
              </w:rPr>
              <w:t>2</w:t>
            </w:r>
            <w:r w:rsidRPr="00B3282C">
              <w:rPr>
                <w:color w:val="000000"/>
              </w:rPr>
              <w:t>8.5%</w:t>
            </w:r>
          </w:p>
        </w:tc>
        <w:tc>
          <w:tcPr>
            <w:tcW w:w="826" w:type="pct"/>
            <w:tcBorders>
              <w:top w:val="nil"/>
              <w:left w:val="nil"/>
              <w:bottom w:val="single" w:sz="4" w:space="0" w:color="auto"/>
              <w:right w:val="single" w:sz="4" w:space="0" w:color="auto"/>
            </w:tcBorders>
            <w:noWrap/>
            <w:vAlign w:val="bottom"/>
            <w:hideMark/>
          </w:tcPr>
          <w:p w14:paraId="7EAC7FAA" w14:textId="77777777" w:rsidR="00D05614" w:rsidRPr="00B3282C" w:rsidRDefault="00D05614" w:rsidP="005A13A0">
            <w:pPr>
              <w:jc w:val="center"/>
              <w:rPr>
                <w:color w:val="000000"/>
              </w:rPr>
            </w:pPr>
            <w:r>
              <w:rPr>
                <w:color w:val="000000"/>
              </w:rPr>
              <w:t>321</w:t>
            </w:r>
            <w:r w:rsidRPr="00B3282C">
              <w:rPr>
                <w:color w:val="000000"/>
              </w:rPr>
              <w:t xml:space="preserve"> days</w:t>
            </w:r>
          </w:p>
        </w:tc>
        <w:tc>
          <w:tcPr>
            <w:tcW w:w="826" w:type="pct"/>
            <w:tcBorders>
              <w:top w:val="nil"/>
              <w:left w:val="nil"/>
              <w:bottom w:val="single" w:sz="4" w:space="0" w:color="auto"/>
              <w:right w:val="single" w:sz="4" w:space="0" w:color="auto"/>
            </w:tcBorders>
            <w:noWrap/>
            <w:vAlign w:val="bottom"/>
            <w:hideMark/>
          </w:tcPr>
          <w:p w14:paraId="3AAA93BF" w14:textId="77777777" w:rsidR="00D05614" w:rsidRPr="00B3282C" w:rsidRDefault="00D05614" w:rsidP="005A13A0">
            <w:pPr>
              <w:jc w:val="center"/>
              <w:rPr>
                <w:color w:val="000000"/>
              </w:rPr>
            </w:pPr>
            <w:r w:rsidRPr="00B3282C">
              <w:rPr>
                <w:color w:val="000000"/>
              </w:rPr>
              <w:t>(</w:t>
            </w:r>
            <w:r>
              <w:rPr>
                <w:color w:val="000000"/>
              </w:rPr>
              <w:t>314</w:t>
            </w:r>
            <w:r w:rsidRPr="00B3282C">
              <w:rPr>
                <w:color w:val="000000"/>
              </w:rPr>
              <w:t>;</w:t>
            </w:r>
            <w:r>
              <w:rPr>
                <w:color w:val="000000"/>
              </w:rPr>
              <w:t xml:space="preserve"> 335</w:t>
            </w:r>
            <w:r w:rsidRPr="00B3282C">
              <w:rPr>
                <w:color w:val="000000"/>
              </w:rPr>
              <w:t>)</w:t>
            </w:r>
          </w:p>
        </w:tc>
      </w:tr>
      <w:tr w:rsidR="00D05614" w:rsidRPr="00B3282C" w14:paraId="20D6E20C" w14:textId="77777777" w:rsidTr="009B74B7">
        <w:trPr>
          <w:trHeight w:val="288"/>
          <w:jc w:val="center"/>
        </w:trPr>
        <w:tc>
          <w:tcPr>
            <w:tcW w:w="1697" w:type="pct"/>
            <w:tcBorders>
              <w:top w:val="nil"/>
              <w:left w:val="single" w:sz="4" w:space="0" w:color="auto"/>
              <w:bottom w:val="single" w:sz="4" w:space="0" w:color="auto"/>
              <w:right w:val="single" w:sz="4" w:space="0" w:color="auto"/>
            </w:tcBorders>
            <w:noWrap/>
            <w:vAlign w:val="bottom"/>
            <w:hideMark/>
          </w:tcPr>
          <w:p w14:paraId="49608778" w14:textId="77777777" w:rsidR="00D05614" w:rsidRPr="00B3282C" w:rsidRDefault="00D05614" w:rsidP="005A13A0">
            <w:pPr>
              <w:rPr>
                <w:color w:val="000000"/>
              </w:rPr>
            </w:pPr>
            <w:r>
              <w:rPr>
                <w:color w:val="000000"/>
              </w:rPr>
              <w:t>ARB</w:t>
            </w:r>
          </w:p>
        </w:tc>
        <w:tc>
          <w:tcPr>
            <w:tcW w:w="825" w:type="pct"/>
            <w:tcBorders>
              <w:top w:val="nil"/>
              <w:left w:val="nil"/>
              <w:bottom w:val="single" w:sz="4" w:space="0" w:color="auto"/>
              <w:right w:val="single" w:sz="4" w:space="0" w:color="auto"/>
            </w:tcBorders>
            <w:noWrap/>
            <w:vAlign w:val="bottom"/>
            <w:hideMark/>
          </w:tcPr>
          <w:p w14:paraId="1739F378" w14:textId="77777777" w:rsidR="00D05614" w:rsidRPr="00B3282C" w:rsidRDefault="00D05614" w:rsidP="005A13A0">
            <w:pPr>
              <w:jc w:val="center"/>
              <w:rPr>
                <w:color w:val="000000"/>
              </w:rPr>
            </w:pPr>
            <w:r>
              <w:rPr>
                <w:color w:val="000000"/>
              </w:rPr>
              <w:t>34,785</w:t>
            </w:r>
          </w:p>
        </w:tc>
        <w:tc>
          <w:tcPr>
            <w:tcW w:w="826" w:type="pct"/>
            <w:tcBorders>
              <w:top w:val="nil"/>
              <w:left w:val="nil"/>
              <w:bottom w:val="single" w:sz="4" w:space="0" w:color="auto"/>
              <w:right w:val="single" w:sz="4" w:space="0" w:color="auto"/>
            </w:tcBorders>
            <w:noWrap/>
            <w:vAlign w:val="bottom"/>
            <w:hideMark/>
          </w:tcPr>
          <w:p w14:paraId="253DF326" w14:textId="77777777" w:rsidR="00D05614" w:rsidRPr="00B3282C" w:rsidRDefault="00D05614" w:rsidP="005A13A0">
            <w:pPr>
              <w:jc w:val="center"/>
              <w:rPr>
                <w:color w:val="000000"/>
              </w:rPr>
            </w:pPr>
            <w:r>
              <w:rPr>
                <w:color w:val="000000"/>
              </w:rPr>
              <w:t>36</w:t>
            </w:r>
            <w:r w:rsidRPr="00B3282C">
              <w:rPr>
                <w:color w:val="000000"/>
              </w:rPr>
              <w:t>.</w:t>
            </w:r>
            <w:r>
              <w:rPr>
                <w:color w:val="000000"/>
              </w:rPr>
              <w:t>4</w:t>
            </w:r>
            <w:r w:rsidRPr="00B3282C">
              <w:rPr>
                <w:color w:val="000000"/>
              </w:rPr>
              <w:t>%</w:t>
            </w:r>
          </w:p>
        </w:tc>
        <w:tc>
          <w:tcPr>
            <w:tcW w:w="826" w:type="pct"/>
            <w:tcBorders>
              <w:top w:val="nil"/>
              <w:left w:val="nil"/>
              <w:bottom w:val="single" w:sz="4" w:space="0" w:color="auto"/>
              <w:right w:val="single" w:sz="4" w:space="0" w:color="auto"/>
            </w:tcBorders>
            <w:noWrap/>
            <w:vAlign w:val="bottom"/>
            <w:hideMark/>
          </w:tcPr>
          <w:p w14:paraId="54A5C741" w14:textId="77777777" w:rsidR="00D05614" w:rsidRPr="00B3282C" w:rsidRDefault="00D05614" w:rsidP="005A13A0">
            <w:pPr>
              <w:jc w:val="center"/>
              <w:rPr>
                <w:color w:val="000000"/>
              </w:rPr>
            </w:pPr>
            <w:r>
              <w:rPr>
                <w:color w:val="000000"/>
              </w:rPr>
              <w:t>559</w:t>
            </w:r>
            <w:r w:rsidRPr="00B3282C">
              <w:rPr>
                <w:color w:val="000000"/>
              </w:rPr>
              <w:t xml:space="preserve"> days</w:t>
            </w:r>
          </w:p>
        </w:tc>
        <w:tc>
          <w:tcPr>
            <w:tcW w:w="826" w:type="pct"/>
            <w:tcBorders>
              <w:top w:val="nil"/>
              <w:left w:val="nil"/>
              <w:bottom w:val="single" w:sz="4" w:space="0" w:color="auto"/>
              <w:right w:val="single" w:sz="4" w:space="0" w:color="auto"/>
            </w:tcBorders>
            <w:noWrap/>
            <w:vAlign w:val="bottom"/>
            <w:hideMark/>
          </w:tcPr>
          <w:p w14:paraId="76D9E945" w14:textId="77777777" w:rsidR="00D05614" w:rsidRPr="00B3282C" w:rsidRDefault="00D05614" w:rsidP="005A13A0">
            <w:pPr>
              <w:jc w:val="center"/>
              <w:rPr>
                <w:color w:val="000000"/>
              </w:rPr>
            </w:pPr>
            <w:r w:rsidRPr="00B3282C">
              <w:rPr>
                <w:color w:val="000000"/>
              </w:rPr>
              <w:t>(5</w:t>
            </w:r>
            <w:r>
              <w:rPr>
                <w:color w:val="000000"/>
              </w:rPr>
              <w:t>38</w:t>
            </w:r>
            <w:r w:rsidRPr="00B3282C">
              <w:rPr>
                <w:color w:val="000000"/>
              </w:rPr>
              <w:t>;</w:t>
            </w:r>
            <w:r>
              <w:rPr>
                <w:color w:val="000000"/>
              </w:rPr>
              <w:t xml:space="preserve"> </w:t>
            </w:r>
            <w:r w:rsidRPr="00B3282C">
              <w:rPr>
                <w:color w:val="000000"/>
              </w:rPr>
              <w:t>5</w:t>
            </w:r>
            <w:r>
              <w:rPr>
                <w:color w:val="000000"/>
              </w:rPr>
              <w:t>80</w:t>
            </w:r>
            <w:r w:rsidRPr="00B3282C">
              <w:rPr>
                <w:color w:val="000000"/>
              </w:rPr>
              <w:t>)</w:t>
            </w:r>
          </w:p>
        </w:tc>
      </w:tr>
      <w:tr w:rsidR="00D05614" w:rsidRPr="00B3282C" w14:paraId="1BAA47D5" w14:textId="77777777" w:rsidTr="009B74B7">
        <w:trPr>
          <w:trHeight w:val="288"/>
          <w:jc w:val="center"/>
        </w:trPr>
        <w:tc>
          <w:tcPr>
            <w:tcW w:w="1697" w:type="pct"/>
            <w:tcBorders>
              <w:top w:val="nil"/>
              <w:left w:val="single" w:sz="4" w:space="0" w:color="auto"/>
              <w:bottom w:val="single" w:sz="4" w:space="0" w:color="auto"/>
              <w:right w:val="single" w:sz="4" w:space="0" w:color="auto"/>
            </w:tcBorders>
            <w:noWrap/>
            <w:vAlign w:val="bottom"/>
            <w:hideMark/>
          </w:tcPr>
          <w:p w14:paraId="6EAAA213" w14:textId="77777777" w:rsidR="00D05614" w:rsidRPr="00B3282C" w:rsidRDefault="00D05614" w:rsidP="005A13A0">
            <w:pPr>
              <w:rPr>
                <w:color w:val="000000"/>
              </w:rPr>
            </w:pPr>
            <w:r>
              <w:rPr>
                <w:color w:val="000000"/>
              </w:rPr>
              <w:t>CCB</w:t>
            </w:r>
          </w:p>
        </w:tc>
        <w:tc>
          <w:tcPr>
            <w:tcW w:w="825" w:type="pct"/>
            <w:tcBorders>
              <w:top w:val="nil"/>
              <w:left w:val="nil"/>
              <w:bottom w:val="single" w:sz="4" w:space="0" w:color="auto"/>
              <w:right w:val="single" w:sz="4" w:space="0" w:color="auto"/>
            </w:tcBorders>
            <w:noWrap/>
            <w:vAlign w:val="bottom"/>
            <w:hideMark/>
          </w:tcPr>
          <w:p w14:paraId="2318AA31" w14:textId="77777777" w:rsidR="00D05614" w:rsidRPr="00B3282C" w:rsidRDefault="00D05614" w:rsidP="005A13A0">
            <w:pPr>
              <w:jc w:val="center"/>
              <w:rPr>
                <w:color w:val="000000"/>
              </w:rPr>
            </w:pPr>
            <w:r>
              <w:rPr>
                <w:color w:val="000000"/>
              </w:rPr>
              <w:t>15,643</w:t>
            </w:r>
          </w:p>
        </w:tc>
        <w:tc>
          <w:tcPr>
            <w:tcW w:w="826" w:type="pct"/>
            <w:tcBorders>
              <w:top w:val="nil"/>
              <w:left w:val="nil"/>
              <w:bottom w:val="single" w:sz="4" w:space="0" w:color="auto"/>
              <w:right w:val="single" w:sz="4" w:space="0" w:color="auto"/>
            </w:tcBorders>
            <w:noWrap/>
            <w:vAlign w:val="bottom"/>
            <w:hideMark/>
          </w:tcPr>
          <w:p w14:paraId="0445D3E0" w14:textId="77777777" w:rsidR="00D05614" w:rsidRPr="00B3282C" w:rsidRDefault="00D05614" w:rsidP="005A13A0">
            <w:pPr>
              <w:jc w:val="center"/>
              <w:rPr>
                <w:color w:val="000000"/>
              </w:rPr>
            </w:pPr>
            <w:r>
              <w:rPr>
                <w:color w:val="000000"/>
              </w:rPr>
              <w:t>17</w:t>
            </w:r>
            <w:r w:rsidRPr="00B3282C">
              <w:rPr>
                <w:color w:val="000000"/>
              </w:rPr>
              <w:t>.3%</w:t>
            </w:r>
          </w:p>
        </w:tc>
        <w:tc>
          <w:tcPr>
            <w:tcW w:w="826" w:type="pct"/>
            <w:tcBorders>
              <w:top w:val="nil"/>
              <w:left w:val="nil"/>
              <w:bottom w:val="single" w:sz="4" w:space="0" w:color="auto"/>
              <w:right w:val="single" w:sz="4" w:space="0" w:color="auto"/>
            </w:tcBorders>
            <w:noWrap/>
            <w:vAlign w:val="bottom"/>
            <w:hideMark/>
          </w:tcPr>
          <w:p w14:paraId="05DDE317" w14:textId="77777777" w:rsidR="00D05614" w:rsidRPr="00B3282C" w:rsidRDefault="00D05614" w:rsidP="005A13A0">
            <w:pPr>
              <w:jc w:val="center"/>
              <w:rPr>
                <w:color w:val="000000"/>
              </w:rPr>
            </w:pPr>
            <w:r>
              <w:rPr>
                <w:color w:val="000000"/>
              </w:rPr>
              <w:t>118</w:t>
            </w:r>
            <w:r w:rsidRPr="00B3282C">
              <w:rPr>
                <w:color w:val="000000"/>
              </w:rPr>
              <w:t xml:space="preserve"> days</w:t>
            </w:r>
          </w:p>
        </w:tc>
        <w:tc>
          <w:tcPr>
            <w:tcW w:w="826" w:type="pct"/>
            <w:tcBorders>
              <w:top w:val="nil"/>
              <w:left w:val="nil"/>
              <w:bottom w:val="single" w:sz="4" w:space="0" w:color="auto"/>
              <w:right w:val="single" w:sz="4" w:space="0" w:color="auto"/>
            </w:tcBorders>
            <w:noWrap/>
            <w:vAlign w:val="bottom"/>
            <w:hideMark/>
          </w:tcPr>
          <w:p w14:paraId="2C5D8B00" w14:textId="77777777" w:rsidR="00D05614" w:rsidRPr="00B3282C" w:rsidRDefault="00D05614" w:rsidP="005A13A0">
            <w:pPr>
              <w:jc w:val="center"/>
              <w:rPr>
                <w:color w:val="000000"/>
              </w:rPr>
            </w:pPr>
            <w:r w:rsidRPr="00B3282C">
              <w:rPr>
                <w:color w:val="000000"/>
              </w:rPr>
              <w:t>(</w:t>
            </w:r>
            <w:r>
              <w:rPr>
                <w:color w:val="000000"/>
              </w:rPr>
              <w:t>111</w:t>
            </w:r>
            <w:r w:rsidRPr="00B3282C">
              <w:rPr>
                <w:color w:val="000000"/>
              </w:rPr>
              <w:t>;</w:t>
            </w:r>
            <w:r>
              <w:rPr>
                <w:color w:val="000000"/>
              </w:rPr>
              <w:t xml:space="preserve"> 125</w:t>
            </w:r>
            <w:r w:rsidRPr="00B3282C">
              <w:rPr>
                <w:color w:val="000000"/>
              </w:rPr>
              <w:t>)</w:t>
            </w:r>
          </w:p>
        </w:tc>
      </w:tr>
      <w:tr w:rsidR="00D05614" w:rsidRPr="00B3282C" w14:paraId="2689A296" w14:textId="77777777" w:rsidTr="009B74B7">
        <w:trPr>
          <w:trHeight w:val="288"/>
          <w:jc w:val="center"/>
        </w:trPr>
        <w:tc>
          <w:tcPr>
            <w:tcW w:w="1697" w:type="pct"/>
            <w:tcBorders>
              <w:top w:val="nil"/>
              <w:left w:val="single" w:sz="4" w:space="0" w:color="auto"/>
              <w:bottom w:val="single" w:sz="4" w:space="0" w:color="auto"/>
              <w:right w:val="single" w:sz="4" w:space="0" w:color="auto"/>
            </w:tcBorders>
            <w:noWrap/>
            <w:vAlign w:val="bottom"/>
            <w:hideMark/>
          </w:tcPr>
          <w:p w14:paraId="6E927F22" w14:textId="7E674182" w:rsidR="00D05614" w:rsidRPr="00B3282C" w:rsidRDefault="00D05614" w:rsidP="005A13A0">
            <w:pPr>
              <w:rPr>
                <w:color w:val="000000"/>
              </w:rPr>
            </w:pPr>
            <w:r>
              <w:rPr>
                <w:color w:val="000000"/>
              </w:rPr>
              <w:t>Thiazide</w:t>
            </w:r>
          </w:p>
        </w:tc>
        <w:tc>
          <w:tcPr>
            <w:tcW w:w="825" w:type="pct"/>
            <w:tcBorders>
              <w:top w:val="nil"/>
              <w:left w:val="nil"/>
              <w:bottom w:val="single" w:sz="4" w:space="0" w:color="auto"/>
              <w:right w:val="single" w:sz="4" w:space="0" w:color="auto"/>
            </w:tcBorders>
            <w:noWrap/>
            <w:vAlign w:val="bottom"/>
            <w:hideMark/>
          </w:tcPr>
          <w:p w14:paraId="05242381" w14:textId="77777777" w:rsidR="00D05614" w:rsidRPr="00B3282C" w:rsidRDefault="00D05614" w:rsidP="005A13A0">
            <w:pPr>
              <w:jc w:val="center"/>
              <w:rPr>
                <w:color w:val="000000"/>
              </w:rPr>
            </w:pPr>
            <w:r>
              <w:rPr>
                <w:color w:val="000000"/>
              </w:rPr>
              <w:t>3,324</w:t>
            </w:r>
          </w:p>
        </w:tc>
        <w:tc>
          <w:tcPr>
            <w:tcW w:w="826" w:type="pct"/>
            <w:tcBorders>
              <w:top w:val="nil"/>
              <w:left w:val="nil"/>
              <w:bottom w:val="single" w:sz="4" w:space="0" w:color="auto"/>
              <w:right w:val="single" w:sz="4" w:space="0" w:color="auto"/>
            </w:tcBorders>
            <w:noWrap/>
            <w:vAlign w:val="bottom"/>
            <w:hideMark/>
          </w:tcPr>
          <w:p w14:paraId="5672D1EC" w14:textId="77777777" w:rsidR="00D05614" w:rsidRPr="00B3282C" w:rsidRDefault="00D05614" w:rsidP="005A13A0">
            <w:pPr>
              <w:jc w:val="center"/>
              <w:rPr>
                <w:color w:val="000000"/>
              </w:rPr>
            </w:pPr>
            <w:r w:rsidRPr="00B3282C">
              <w:rPr>
                <w:color w:val="000000"/>
              </w:rPr>
              <w:t>4.</w:t>
            </w:r>
            <w:r>
              <w:rPr>
                <w:color w:val="000000"/>
              </w:rPr>
              <w:t>0</w:t>
            </w:r>
            <w:r w:rsidRPr="00B3282C">
              <w:rPr>
                <w:color w:val="000000"/>
              </w:rPr>
              <w:t>%</w:t>
            </w:r>
          </w:p>
        </w:tc>
        <w:tc>
          <w:tcPr>
            <w:tcW w:w="826" w:type="pct"/>
            <w:tcBorders>
              <w:top w:val="nil"/>
              <w:left w:val="nil"/>
              <w:bottom w:val="single" w:sz="4" w:space="0" w:color="auto"/>
              <w:right w:val="single" w:sz="4" w:space="0" w:color="auto"/>
            </w:tcBorders>
            <w:noWrap/>
            <w:vAlign w:val="bottom"/>
            <w:hideMark/>
          </w:tcPr>
          <w:p w14:paraId="0DEC1E35" w14:textId="77777777" w:rsidR="00D05614" w:rsidRPr="00B3282C" w:rsidRDefault="00D05614" w:rsidP="005A13A0">
            <w:pPr>
              <w:jc w:val="center"/>
              <w:rPr>
                <w:color w:val="000000"/>
              </w:rPr>
            </w:pPr>
            <w:r w:rsidRPr="00B3282C">
              <w:rPr>
                <w:color w:val="000000"/>
              </w:rPr>
              <w:t>1</w:t>
            </w:r>
            <w:r>
              <w:rPr>
                <w:color w:val="000000"/>
              </w:rPr>
              <w:t>11</w:t>
            </w:r>
            <w:r w:rsidRPr="00B3282C">
              <w:rPr>
                <w:color w:val="000000"/>
              </w:rPr>
              <w:t xml:space="preserve"> days</w:t>
            </w:r>
          </w:p>
        </w:tc>
        <w:tc>
          <w:tcPr>
            <w:tcW w:w="826" w:type="pct"/>
            <w:tcBorders>
              <w:top w:val="nil"/>
              <w:left w:val="nil"/>
              <w:bottom w:val="single" w:sz="4" w:space="0" w:color="auto"/>
              <w:right w:val="single" w:sz="4" w:space="0" w:color="auto"/>
            </w:tcBorders>
            <w:noWrap/>
            <w:vAlign w:val="bottom"/>
            <w:hideMark/>
          </w:tcPr>
          <w:p w14:paraId="364F9811" w14:textId="77777777" w:rsidR="00D05614" w:rsidRPr="00B3282C" w:rsidRDefault="00D05614" w:rsidP="005A13A0">
            <w:pPr>
              <w:jc w:val="center"/>
              <w:rPr>
                <w:color w:val="000000"/>
              </w:rPr>
            </w:pPr>
            <w:r w:rsidRPr="00B3282C">
              <w:rPr>
                <w:color w:val="000000"/>
              </w:rPr>
              <w:t>(1</w:t>
            </w:r>
            <w:r>
              <w:rPr>
                <w:color w:val="000000"/>
              </w:rPr>
              <w:t>09</w:t>
            </w:r>
            <w:r w:rsidRPr="00B3282C">
              <w:rPr>
                <w:color w:val="000000"/>
              </w:rPr>
              <w:t>;</w:t>
            </w:r>
            <w:r>
              <w:rPr>
                <w:color w:val="000000"/>
              </w:rPr>
              <w:t xml:space="preserve"> </w:t>
            </w:r>
            <w:r w:rsidRPr="00B3282C">
              <w:rPr>
                <w:color w:val="000000"/>
              </w:rPr>
              <w:t>1</w:t>
            </w:r>
            <w:r>
              <w:rPr>
                <w:color w:val="000000"/>
              </w:rPr>
              <w:t>1</w:t>
            </w:r>
            <w:r w:rsidRPr="00B3282C">
              <w:rPr>
                <w:color w:val="000000"/>
              </w:rPr>
              <w:t>5)</w:t>
            </w:r>
          </w:p>
        </w:tc>
      </w:tr>
    </w:tbl>
    <w:p w14:paraId="092F293D" w14:textId="77777777" w:rsidR="002E59E6" w:rsidRDefault="002E59E6" w:rsidP="00D05614">
      <w:pPr>
        <w:jc w:val="both"/>
        <w:rPr>
          <w:rFonts w:cstheme="minorHAnsi"/>
          <w:bCs/>
        </w:rPr>
      </w:pPr>
    </w:p>
    <w:p w14:paraId="714DCD58" w14:textId="6B678A7D" w:rsidR="00D05614" w:rsidRDefault="00312840" w:rsidP="00903265">
      <w:pPr>
        <w:jc w:val="both"/>
        <w:rPr>
          <w:rFonts w:cstheme="minorHAnsi"/>
          <w:bCs/>
        </w:rPr>
      </w:pPr>
      <w:r>
        <w:rPr>
          <w:rFonts w:cstheme="minorHAnsi"/>
          <w:bCs/>
        </w:rPr>
        <w:t>D</w:t>
      </w:r>
      <w:r w:rsidR="00D05614">
        <w:rPr>
          <w:rFonts w:cstheme="minorHAnsi"/>
          <w:bCs/>
        </w:rPr>
        <w:t xml:space="preserve">uration on index therapy </w:t>
      </w:r>
      <w:r>
        <w:rPr>
          <w:rFonts w:cstheme="minorHAnsi"/>
          <w:bCs/>
        </w:rPr>
        <w:t>for</w:t>
      </w:r>
      <w:r w:rsidR="00D05614">
        <w:rPr>
          <w:rFonts w:cstheme="minorHAnsi"/>
          <w:bCs/>
        </w:rPr>
        <w:t xml:space="preserve"> people on separate agent combinations </w:t>
      </w:r>
      <w:r>
        <w:rPr>
          <w:rFonts w:cstheme="minorHAnsi"/>
          <w:bCs/>
        </w:rPr>
        <w:t xml:space="preserve">and FDC at antihypertensive treatment initiation are shown in </w:t>
      </w:r>
      <w:r w:rsidR="009C5601">
        <w:rPr>
          <w:rFonts w:cstheme="minorHAnsi"/>
          <w:bCs/>
        </w:rPr>
        <w:t>Figure 18</w:t>
      </w:r>
      <w:r>
        <w:rPr>
          <w:rFonts w:cstheme="minorHAnsi"/>
          <w:bCs/>
        </w:rPr>
        <w:t xml:space="preserve">. </w:t>
      </w:r>
      <w:r w:rsidR="00C516FC">
        <w:rPr>
          <w:rFonts w:cstheme="minorHAnsi"/>
          <w:bCs/>
        </w:rPr>
        <w:t>Mean duration of p</w:t>
      </w:r>
      <w:r>
        <w:rPr>
          <w:rFonts w:cstheme="minorHAnsi"/>
          <w:bCs/>
        </w:rPr>
        <w:t>ersistence to index therapy was approximate</w:t>
      </w:r>
      <w:r w:rsidR="003B695E">
        <w:rPr>
          <w:rFonts w:cstheme="minorHAnsi"/>
          <w:bCs/>
        </w:rPr>
        <w:t>ly</w:t>
      </w:r>
      <w:r>
        <w:rPr>
          <w:rFonts w:cstheme="minorHAnsi"/>
          <w:bCs/>
        </w:rPr>
        <w:t xml:space="preserve"> 3 months for separate agent combinations and 5 months for FDC (Table 5)</w:t>
      </w:r>
      <w:r w:rsidR="00D05614">
        <w:rPr>
          <w:rFonts w:cstheme="minorHAnsi"/>
          <w:bCs/>
        </w:rPr>
        <w:t xml:space="preserve">. </w:t>
      </w:r>
    </w:p>
    <w:p w14:paraId="50CB8E0C" w14:textId="77777777" w:rsidR="00312840" w:rsidRDefault="00312840" w:rsidP="00903265">
      <w:pPr>
        <w:jc w:val="both"/>
        <w:rPr>
          <w:rFonts w:cstheme="minorHAnsi"/>
          <w:b/>
        </w:rPr>
      </w:pPr>
    </w:p>
    <w:p w14:paraId="2C153D8C" w14:textId="77777777" w:rsidR="00903265" w:rsidRDefault="00903265" w:rsidP="005D6C2D">
      <w:pPr>
        <w:jc w:val="both"/>
        <w:rPr>
          <w:rFonts w:cstheme="minorHAnsi"/>
          <w:bCs/>
        </w:rPr>
      </w:pPr>
    </w:p>
    <w:p w14:paraId="45E6FFDF" w14:textId="77777777" w:rsidR="005D6C2D" w:rsidRDefault="005D6C2D" w:rsidP="005D6C2D">
      <w:pPr>
        <w:jc w:val="both"/>
        <w:rPr>
          <w:rFonts w:cstheme="minorHAnsi"/>
          <w:bCs/>
        </w:rPr>
      </w:pPr>
      <w:r>
        <w:rPr>
          <w:rFonts w:cstheme="minorHAnsi"/>
          <w:bCs/>
          <w:noProof/>
          <w:lang w:val="en-AU" w:eastAsia="en-AU"/>
          <w14:ligatures w14:val="standardContextual"/>
        </w:rPr>
        <w:drawing>
          <wp:inline distT="0" distB="0" distL="0" distR="0" wp14:anchorId="0622AD5B" wp14:editId="3D93B972">
            <wp:extent cx="5731510" cy="3937000"/>
            <wp:effectExtent l="0" t="0" r="2540" b="6350"/>
            <wp:docPr id="1493745840" name="Picture 1" descr="Graph of time to discontinuation of index combination therapy, by type of combination therapy, for ACE and ARB as separate agents versus 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45840" name="Picture 1" descr="Graph of time to discontinuation of index combination therapy, by type of combination therapy, for ACE and ARB as separate agents versus FDC."/>
                    <pic:cNvPicPr/>
                  </pic:nvPicPr>
                  <pic:blipFill>
                    <a:blip r:embed="rId32">
                      <a:extLst>
                        <a:ext uri="{28A0092B-C50C-407E-A947-70E740481C1C}">
                          <a14:useLocalDpi xmlns:a14="http://schemas.microsoft.com/office/drawing/2010/main" val="0"/>
                        </a:ext>
                      </a:extLst>
                    </a:blip>
                    <a:stretch>
                      <a:fillRect/>
                    </a:stretch>
                  </pic:blipFill>
                  <pic:spPr>
                    <a:xfrm>
                      <a:off x="0" y="0"/>
                      <a:ext cx="5731510" cy="3937000"/>
                    </a:xfrm>
                    <a:prstGeom prst="rect">
                      <a:avLst/>
                    </a:prstGeom>
                  </pic:spPr>
                </pic:pic>
              </a:graphicData>
            </a:graphic>
          </wp:inline>
        </w:drawing>
      </w:r>
    </w:p>
    <w:p w14:paraId="49F2E9F3" w14:textId="77777777" w:rsidR="009B74B7" w:rsidRPr="009B74B7" w:rsidRDefault="009B74B7" w:rsidP="00686919">
      <w:pPr>
        <w:pStyle w:val="Caption"/>
      </w:pPr>
      <w:bookmarkStart w:id="54" w:name="_Toc182947810"/>
      <w:r w:rsidRPr="009B74B7">
        <w:t xml:space="preserve">Figure </w:t>
      </w:r>
      <w:r>
        <w:fldChar w:fldCharType="begin"/>
      </w:r>
      <w:r>
        <w:instrText xml:space="preserve"> SEQ Figure \* ARABIC </w:instrText>
      </w:r>
      <w:r>
        <w:fldChar w:fldCharType="separate"/>
      </w:r>
      <w:r w:rsidR="00DB5DFB">
        <w:rPr>
          <w:noProof/>
        </w:rPr>
        <w:t>18</w:t>
      </w:r>
      <w:r>
        <w:rPr>
          <w:noProof/>
        </w:rPr>
        <w:fldChar w:fldCharType="end"/>
      </w:r>
      <w:r w:rsidRPr="009B74B7">
        <w:t>. Time to discontinuation of index combination therapy, by type of combination therapy</w:t>
      </w:r>
      <w:bookmarkEnd w:id="54"/>
    </w:p>
    <w:p w14:paraId="0705E440" w14:textId="77777777" w:rsidR="002E59E6" w:rsidRDefault="002E59E6">
      <w:pPr>
        <w:widowControl/>
        <w:autoSpaceDE/>
        <w:autoSpaceDN/>
        <w:spacing w:after="160" w:line="259" w:lineRule="auto"/>
        <w:rPr>
          <w:rFonts w:asciiTheme="minorHAnsi" w:eastAsia="Times New Roman" w:hAnsiTheme="minorHAnsi" w:cs="Times New Roman"/>
          <w:b/>
          <w:bCs/>
          <w:sz w:val="24"/>
          <w:szCs w:val="18"/>
          <w:lang w:val="en-AU" w:eastAsia="en-AU"/>
        </w:rPr>
      </w:pPr>
      <w:r>
        <w:br w:type="page"/>
      </w:r>
    </w:p>
    <w:p w14:paraId="08121DFB" w14:textId="77777777" w:rsidR="005D6C2D" w:rsidRPr="009B74B7" w:rsidRDefault="009B74B7" w:rsidP="00686919">
      <w:pPr>
        <w:pStyle w:val="Caption"/>
      </w:pPr>
      <w:bookmarkStart w:id="55" w:name="_Toc183178563"/>
      <w:r w:rsidRPr="009B74B7">
        <w:lastRenderedPageBreak/>
        <w:t xml:space="preserve">Table </w:t>
      </w:r>
      <w:r>
        <w:fldChar w:fldCharType="begin"/>
      </w:r>
      <w:r>
        <w:instrText xml:space="preserve"> SEQ Table \* ARABIC </w:instrText>
      </w:r>
      <w:r>
        <w:fldChar w:fldCharType="separate"/>
      </w:r>
      <w:r w:rsidR="00DB5DFB">
        <w:rPr>
          <w:noProof/>
        </w:rPr>
        <w:t>5</w:t>
      </w:r>
      <w:r>
        <w:rPr>
          <w:noProof/>
        </w:rPr>
        <w:fldChar w:fldCharType="end"/>
      </w:r>
      <w:r w:rsidRPr="009B74B7">
        <w:t>. Persistence to index therapy after hypertension treatment commencement by class for those on multiple classes either as multiple single agents or as FDC</w:t>
      </w:r>
      <w:bookmarkEnd w:id="55"/>
    </w:p>
    <w:tbl>
      <w:tblPr>
        <w:tblW w:w="5105" w:type="pct"/>
        <w:jc w:val="center"/>
        <w:tblLayout w:type="fixed"/>
        <w:tblLook w:val="04A0" w:firstRow="1" w:lastRow="0" w:firstColumn="1" w:lastColumn="0" w:noHBand="0" w:noVBand="1"/>
      </w:tblPr>
      <w:tblGrid>
        <w:gridCol w:w="2970"/>
        <w:gridCol w:w="1704"/>
        <w:gridCol w:w="2078"/>
        <w:gridCol w:w="1181"/>
        <w:gridCol w:w="1276"/>
      </w:tblGrid>
      <w:tr w:rsidR="005D6C2D" w:rsidRPr="00B3282C" w14:paraId="0E61A6DE" w14:textId="77777777" w:rsidTr="009B74B7">
        <w:trPr>
          <w:trHeight w:val="288"/>
          <w:jc w:val="center"/>
        </w:trPr>
        <w:tc>
          <w:tcPr>
            <w:tcW w:w="1613"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A14D889" w14:textId="77777777" w:rsidR="005D6C2D" w:rsidRPr="009B74B7" w:rsidRDefault="005D6C2D" w:rsidP="009B74B7">
            <w:pPr>
              <w:jc w:val="center"/>
              <w:rPr>
                <w:b/>
                <w:bCs/>
                <w:color w:val="000000"/>
              </w:rPr>
            </w:pPr>
            <w:r w:rsidRPr="009B74B7">
              <w:rPr>
                <w:b/>
                <w:bCs/>
                <w:color w:val="000000"/>
              </w:rPr>
              <w:t>Class</w:t>
            </w:r>
          </w:p>
        </w:tc>
        <w:tc>
          <w:tcPr>
            <w:tcW w:w="92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CC3DC01" w14:textId="77777777" w:rsidR="005D6C2D" w:rsidRPr="002E59E6" w:rsidRDefault="005D6C2D" w:rsidP="009B74B7">
            <w:pPr>
              <w:jc w:val="center"/>
              <w:rPr>
                <w:b/>
                <w:color w:val="000000"/>
              </w:rPr>
            </w:pPr>
            <w:r w:rsidRPr="002E59E6">
              <w:rPr>
                <w:b/>
                <w:color w:val="000000"/>
              </w:rPr>
              <w:t>Number of patients</w:t>
            </w:r>
          </w:p>
        </w:tc>
        <w:tc>
          <w:tcPr>
            <w:tcW w:w="112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0DC0335" w14:textId="77777777" w:rsidR="005D6C2D" w:rsidRPr="002E59E6" w:rsidRDefault="005D6C2D" w:rsidP="009B74B7">
            <w:pPr>
              <w:jc w:val="center"/>
              <w:rPr>
                <w:b/>
                <w:color w:val="000000"/>
              </w:rPr>
            </w:pPr>
            <w:r w:rsidRPr="002E59E6">
              <w:rPr>
                <w:b/>
                <w:color w:val="000000"/>
              </w:rPr>
              <w:t>Percent on index therapy at 4 years</w:t>
            </w:r>
          </w:p>
        </w:tc>
        <w:tc>
          <w:tcPr>
            <w:tcW w:w="641"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373D0DC" w14:textId="77777777" w:rsidR="005D6C2D" w:rsidRPr="002E59E6" w:rsidRDefault="005D6C2D" w:rsidP="009B74B7">
            <w:pPr>
              <w:jc w:val="center"/>
              <w:rPr>
                <w:b/>
                <w:color w:val="000000"/>
              </w:rPr>
            </w:pPr>
            <w:r w:rsidRPr="002E59E6">
              <w:rPr>
                <w:b/>
                <w:color w:val="000000"/>
              </w:rPr>
              <w:t>Mean duration</w:t>
            </w: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D206222" w14:textId="77777777" w:rsidR="005D6C2D" w:rsidRPr="002E59E6" w:rsidRDefault="005D6C2D" w:rsidP="009B74B7">
            <w:pPr>
              <w:jc w:val="center"/>
              <w:rPr>
                <w:b/>
                <w:color w:val="000000"/>
              </w:rPr>
            </w:pPr>
            <w:r w:rsidRPr="002E59E6">
              <w:rPr>
                <w:b/>
                <w:color w:val="000000"/>
              </w:rPr>
              <w:t>95% CI</w:t>
            </w:r>
          </w:p>
        </w:tc>
      </w:tr>
      <w:tr w:rsidR="005D6C2D" w:rsidRPr="00B3282C" w14:paraId="27F802ED" w14:textId="77777777" w:rsidTr="009B74B7">
        <w:trPr>
          <w:trHeight w:val="288"/>
          <w:jc w:val="center"/>
        </w:trPr>
        <w:tc>
          <w:tcPr>
            <w:tcW w:w="1613" w:type="pct"/>
            <w:tcBorders>
              <w:top w:val="single" w:sz="4" w:space="0" w:color="auto"/>
              <w:left w:val="single" w:sz="4" w:space="0" w:color="auto"/>
              <w:bottom w:val="single" w:sz="4" w:space="0" w:color="auto"/>
              <w:right w:val="single" w:sz="4" w:space="0" w:color="auto"/>
            </w:tcBorders>
            <w:noWrap/>
            <w:vAlign w:val="bottom"/>
          </w:tcPr>
          <w:p w14:paraId="534B5782" w14:textId="77777777" w:rsidR="005D6C2D" w:rsidRDefault="005D6C2D" w:rsidP="002E59E6">
            <w:pPr>
              <w:rPr>
                <w:color w:val="000000"/>
              </w:rPr>
            </w:pPr>
            <w:r>
              <w:rPr>
                <w:color w:val="000000"/>
              </w:rPr>
              <w:t>FDC</w:t>
            </w:r>
            <w:r w:rsidR="002E59E6">
              <w:rPr>
                <w:color w:val="000000"/>
              </w:rPr>
              <w:t xml:space="preserve"> including ACE</w:t>
            </w:r>
          </w:p>
        </w:tc>
        <w:tc>
          <w:tcPr>
            <w:tcW w:w="925" w:type="pct"/>
            <w:tcBorders>
              <w:top w:val="single" w:sz="4" w:space="0" w:color="auto"/>
              <w:left w:val="nil"/>
              <w:bottom w:val="single" w:sz="4" w:space="0" w:color="auto"/>
              <w:right w:val="single" w:sz="4" w:space="0" w:color="auto"/>
            </w:tcBorders>
            <w:noWrap/>
            <w:vAlign w:val="bottom"/>
          </w:tcPr>
          <w:p w14:paraId="0C68ED4C" w14:textId="77777777" w:rsidR="005D6C2D" w:rsidRDefault="005D6C2D" w:rsidP="002D0CF7">
            <w:pPr>
              <w:jc w:val="center"/>
              <w:rPr>
                <w:color w:val="000000"/>
              </w:rPr>
            </w:pPr>
            <w:r>
              <w:rPr>
                <w:color w:val="000000"/>
              </w:rPr>
              <w:t>2,862</w:t>
            </w:r>
          </w:p>
        </w:tc>
        <w:tc>
          <w:tcPr>
            <w:tcW w:w="1128" w:type="pct"/>
            <w:tcBorders>
              <w:top w:val="single" w:sz="4" w:space="0" w:color="auto"/>
              <w:left w:val="nil"/>
              <w:bottom w:val="single" w:sz="4" w:space="0" w:color="auto"/>
              <w:right w:val="single" w:sz="4" w:space="0" w:color="auto"/>
            </w:tcBorders>
            <w:noWrap/>
            <w:vAlign w:val="bottom"/>
          </w:tcPr>
          <w:p w14:paraId="306432A2" w14:textId="77777777" w:rsidR="005D6C2D" w:rsidRPr="00B3282C" w:rsidRDefault="005D6C2D" w:rsidP="002D0CF7">
            <w:pPr>
              <w:jc w:val="center"/>
              <w:rPr>
                <w:color w:val="000000"/>
              </w:rPr>
            </w:pPr>
            <w:r>
              <w:rPr>
                <w:color w:val="000000"/>
              </w:rPr>
              <w:t>18.0%</w:t>
            </w:r>
          </w:p>
        </w:tc>
        <w:tc>
          <w:tcPr>
            <w:tcW w:w="641" w:type="pct"/>
            <w:tcBorders>
              <w:top w:val="single" w:sz="4" w:space="0" w:color="auto"/>
              <w:left w:val="nil"/>
              <w:bottom w:val="single" w:sz="4" w:space="0" w:color="auto"/>
              <w:right w:val="single" w:sz="4" w:space="0" w:color="auto"/>
            </w:tcBorders>
            <w:noWrap/>
            <w:vAlign w:val="bottom"/>
          </w:tcPr>
          <w:p w14:paraId="0EF74945" w14:textId="77777777" w:rsidR="005D6C2D" w:rsidRPr="00B3282C" w:rsidRDefault="005D6C2D" w:rsidP="002D0CF7">
            <w:pPr>
              <w:jc w:val="center"/>
              <w:rPr>
                <w:color w:val="000000"/>
              </w:rPr>
            </w:pPr>
            <w:r>
              <w:rPr>
                <w:color w:val="000000"/>
              </w:rPr>
              <w:t>153</w:t>
            </w:r>
          </w:p>
        </w:tc>
        <w:tc>
          <w:tcPr>
            <w:tcW w:w="693" w:type="pct"/>
            <w:tcBorders>
              <w:top w:val="single" w:sz="4" w:space="0" w:color="auto"/>
              <w:left w:val="nil"/>
              <w:bottom w:val="single" w:sz="4" w:space="0" w:color="auto"/>
              <w:right w:val="single" w:sz="4" w:space="0" w:color="auto"/>
            </w:tcBorders>
            <w:noWrap/>
            <w:vAlign w:val="bottom"/>
          </w:tcPr>
          <w:p w14:paraId="3FC29C6E" w14:textId="77777777" w:rsidR="005D6C2D" w:rsidRPr="00B3282C" w:rsidRDefault="005D6C2D" w:rsidP="002D0CF7">
            <w:pPr>
              <w:jc w:val="center"/>
              <w:rPr>
                <w:color w:val="000000"/>
              </w:rPr>
            </w:pPr>
            <w:r>
              <w:rPr>
                <w:color w:val="000000"/>
              </w:rPr>
              <w:t>(139; 167)</w:t>
            </w:r>
          </w:p>
        </w:tc>
      </w:tr>
      <w:tr w:rsidR="005D6C2D" w:rsidRPr="00B3282C" w14:paraId="163A0796" w14:textId="77777777" w:rsidTr="009B74B7">
        <w:trPr>
          <w:trHeight w:val="288"/>
          <w:jc w:val="center"/>
        </w:trPr>
        <w:tc>
          <w:tcPr>
            <w:tcW w:w="1613" w:type="pct"/>
            <w:tcBorders>
              <w:top w:val="single" w:sz="4" w:space="0" w:color="auto"/>
              <w:left w:val="single" w:sz="4" w:space="0" w:color="auto"/>
              <w:bottom w:val="single" w:sz="4" w:space="0" w:color="auto"/>
              <w:right w:val="single" w:sz="4" w:space="0" w:color="auto"/>
            </w:tcBorders>
            <w:noWrap/>
            <w:vAlign w:val="bottom"/>
          </w:tcPr>
          <w:p w14:paraId="70950534" w14:textId="77777777" w:rsidR="005D6C2D" w:rsidRDefault="002E59E6" w:rsidP="002D0CF7">
            <w:pPr>
              <w:rPr>
                <w:color w:val="000000"/>
              </w:rPr>
            </w:pPr>
            <w:r>
              <w:rPr>
                <w:color w:val="000000"/>
              </w:rPr>
              <w:t>S</w:t>
            </w:r>
            <w:r w:rsidR="005D6C2D">
              <w:rPr>
                <w:color w:val="000000"/>
              </w:rPr>
              <w:t>eparate agent combinations</w:t>
            </w:r>
            <w:r>
              <w:rPr>
                <w:color w:val="000000"/>
              </w:rPr>
              <w:t xml:space="preserve"> including ACE</w:t>
            </w:r>
          </w:p>
        </w:tc>
        <w:tc>
          <w:tcPr>
            <w:tcW w:w="925" w:type="pct"/>
            <w:tcBorders>
              <w:top w:val="single" w:sz="4" w:space="0" w:color="auto"/>
              <w:left w:val="nil"/>
              <w:bottom w:val="single" w:sz="4" w:space="0" w:color="auto"/>
              <w:right w:val="single" w:sz="4" w:space="0" w:color="auto"/>
            </w:tcBorders>
            <w:noWrap/>
            <w:vAlign w:val="bottom"/>
          </w:tcPr>
          <w:p w14:paraId="1FF58431" w14:textId="77777777" w:rsidR="005D6C2D" w:rsidRDefault="005D6C2D" w:rsidP="002D0CF7">
            <w:pPr>
              <w:jc w:val="center"/>
              <w:rPr>
                <w:color w:val="000000"/>
              </w:rPr>
            </w:pPr>
            <w:r>
              <w:rPr>
                <w:color w:val="000000"/>
              </w:rPr>
              <w:t>1,773</w:t>
            </w:r>
          </w:p>
        </w:tc>
        <w:tc>
          <w:tcPr>
            <w:tcW w:w="1128" w:type="pct"/>
            <w:tcBorders>
              <w:top w:val="single" w:sz="4" w:space="0" w:color="auto"/>
              <w:left w:val="nil"/>
              <w:bottom w:val="single" w:sz="4" w:space="0" w:color="auto"/>
              <w:right w:val="single" w:sz="4" w:space="0" w:color="auto"/>
            </w:tcBorders>
            <w:noWrap/>
            <w:vAlign w:val="bottom"/>
          </w:tcPr>
          <w:p w14:paraId="28DD1FA6" w14:textId="77777777" w:rsidR="005D6C2D" w:rsidRDefault="005D6C2D" w:rsidP="002D0CF7">
            <w:pPr>
              <w:jc w:val="center"/>
              <w:rPr>
                <w:color w:val="000000"/>
              </w:rPr>
            </w:pPr>
            <w:r>
              <w:rPr>
                <w:color w:val="000000"/>
              </w:rPr>
              <w:t>11.6%</w:t>
            </w:r>
          </w:p>
        </w:tc>
        <w:tc>
          <w:tcPr>
            <w:tcW w:w="641" w:type="pct"/>
            <w:tcBorders>
              <w:top w:val="single" w:sz="4" w:space="0" w:color="auto"/>
              <w:left w:val="nil"/>
              <w:bottom w:val="single" w:sz="4" w:space="0" w:color="auto"/>
              <w:right w:val="single" w:sz="4" w:space="0" w:color="auto"/>
            </w:tcBorders>
            <w:noWrap/>
            <w:vAlign w:val="bottom"/>
          </w:tcPr>
          <w:p w14:paraId="4613E099" w14:textId="77777777" w:rsidR="005D6C2D" w:rsidRDefault="005D6C2D" w:rsidP="002D0CF7">
            <w:pPr>
              <w:jc w:val="center"/>
              <w:rPr>
                <w:color w:val="000000"/>
              </w:rPr>
            </w:pPr>
            <w:r>
              <w:rPr>
                <w:color w:val="000000"/>
              </w:rPr>
              <w:t>104</w:t>
            </w:r>
          </w:p>
        </w:tc>
        <w:tc>
          <w:tcPr>
            <w:tcW w:w="693" w:type="pct"/>
            <w:tcBorders>
              <w:top w:val="single" w:sz="4" w:space="0" w:color="auto"/>
              <w:left w:val="nil"/>
              <w:bottom w:val="single" w:sz="4" w:space="0" w:color="auto"/>
              <w:right w:val="single" w:sz="4" w:space="0" w:color="auto"/>
            </w:tcBorders>
            <w:noWrap/>
            <w:vAlign w:val="bottom"/>
          </w:tcPr>
          <w:p w14:paraId="039C1764" w14:textId="77777777" w:rsidR="005D6C2D" w:rsidRDefault="005D6C2D" w:rsidP="002D0CF7">
            <w:pPr>
              <w:jc w:val="center"/>
              <w:rPr>
                <w:color w:val="000000"/>
              </w:rPr>
            </w:pPr>
            <w:r>
              <w:rPr>
                <w:color w:val="000000"/>
              </w:rPr>
              <w:t>(97; 117)</w:t>
            </w:r>
          </w:p>
        </w:tc>
      </w:tr>
      <w:tr w:rsidR="005D6C2D" w:rsidRPr="00B3282C" w14:paraId="18CF2FB9" w14:textId="77777777" w:rsidTr="009B74B7">
        <w:trPr>
          <w:trHeight w:val="288"/>
          <w:jc w:val="center"/>
        </w:trPr>
        <w:tc>
          <w:tcPr>
            <w:tcW w:w="1613" w:type="pct"/>
            <w:tcBorders>
              <w:top w:val="single" w:sz="4" w:space="0" w:color="auto"/>
              <w:left w:val="single" w:sz="4" w:space="0" w:color="auto"/>
              <w:bottom w:val="single" w:sz="4" w:space="0" w:color="auto"/>
              <w:right w:val="single" w:sz="4" w:space="0" w:color="auto"/>
            </w:tcBorders>
            <w:noWrap/>
            <w:vAlign w:val="bottom"/>
          </w:tcPr>
          <w:p w14:paraId="4B41B812" w14:textId="77777777" w:rsidR="005D6C2D" w:rsidRDefault="005D6C2D" w:rsidP="002D0CF7">
            <w:pPr>
              <w:rPr>
                <w:color w:val="000000"/>
              </w:rPr>
            </w:pPr>
            <w:r>
              <w:rPr>
                <w:color w:val="000000"/>
              </w:rPr>
              <w:t>FDC</w:t>
            </w:r>
            <w:r w:rsidR="00D81021">
              <w:rPr>
                <w:color w:val="000000"/>
              </w:rPr>
              <w:t xml:space="preserve"> </w:t>
            </w:r>
            <w:r w:rsidR="002E59E6">
              <w:rPr>
                <w:color w:val="000000"/>
              </w:rPr>
              <w:t>including ARB</w:t>
            </w:r>
          </w:p>
        </w:tc>
        <w:tc>
          <w:tcPr>
            <w:tcW w:w="925" w:type="pct"/>
            <w:tcBorders>
              <w:top w:val="single" w:sz="4" w:space="0" w:color="auto"/>
              <w:left w:val="nil"/>
              <w:bottom w:val="single" w:sz="4" w:space="0" w:color="auto"/>
              <w:right w:val="single" w:sz="4" w:space="0" w:color="auto"/>
            </w:tcBorders>
            <w:noWrap/>
            <w:vAlign w:val="bottom"/>
          </w:tcPr>
          <w:p w14:paraId="333F5552" w14:textId="77777777" w:rsidR="005D6C2D" w:rsidRDefault="005D6C2D" w:rsidP="002D0CF7">
            <w:pPr>
              <w:jc w:val="center"/>
              <w:rPr>
                <w:color w:val="000000"/>
              </w:rPr>
            </w:pPr>
            <w:r>
              <w:rPr>
                <w:color w:val="000000"/>
              </w:rPr>
              <w:t>4,260</w:t>
            </w:r>
          </w:p>
        </w:tc>
        <w:tc>
          <w:tcPr>
            <w:tcW w:w="1128" w:type="pct"/>
            <w:tcBorders>
              <w:top w:val="single" w:sz="4" w:space="0" w:color="auto"/>
              <w:left w:val="nil"/>
              <w:bottom w:val="single" w:sz="4" w:space="0" w:color="auto"/>
              <w:right w:val="single" w:sz="4" w:space="0" w:color="auto"/>
            </w:tcBorders>
            <w:noWrap/>
            <w:vAlign w:val="bottom"/>
          </w:tcPr>
          <w:p w14:paraId="1FB8E8E8" w14:textId="77777777" w:rsidR="005D6C2D" w:rsidRDefault="005D6C2D" w:rsidP="002D0CF7">
            <w:pPr>
              <w:jc w:val="center"/>
              <w:rPr>
                <w:color w:val="000000"/>
              </w:rPr>
            </w:pPr>
            <w:r>
              <w:rPr>
                <w:color w:val="000000"/>
              </w:rPr>
              <w:t>19.5%</w:t>
            </w:r>
          </w:p>
        </w:tc>
        <w:tc>
          <w:tcPr>
            <w:tcW w:w="641" w:type="pct"/>
            <w:tcBorders>
              <w:top w:val="single" w:sz="4" w:space="0" w:color="auto"/>
              <w:left w:val="nil"/>
              <w:bottom w:val="single" w:sz="4" w:space="0" w:color="auto"/>
              <w:right w:val="single" w:sz="4" w:space="0" w:color="auto"/>
            </w:tcBorders>
            <w:noWrap/>
            <w:vAlign w:val="bottom"/>
          </w:tcPr>
          <w:p w14:paraId="13CBD604" w14:textId="77777777" w:rsidR="005D6C2D" w:rsidRDefault="005D6C2D" w:rsidP="002D0CF7">
            <w:pPr>
              <w:jc w:val="center"/>
              <w:rPr>
                <w:color w:val="000000"/>
              </w:rPr>
            </w:pPr>
            <w:r>
              <w:rPr>
                <w:color w:val="000000"/>
              </w:rPr>
              <w:t>146</w:t>
            </w:r>
          </w:p>
        </w:tc>
        <w:tc>
          <w:tcPr>
            <w:tcW w:w="693" w:type="pct"/>
            <w:tcBorders>
              <w:top w:val="single" w:sz="4" w:space="0" w:color="auto"/>
              <w:left w:val="nil"/>
              <w:bottom w:val="single" w:sz="4" w:space="0" w:color="auto"/>
              <w:right w:val="single" w:sz="4" w:space="0" w:color="auto"/>
            </w:tcBorders>
            <w:noWrap/>
            <w:vAlign w:val="bottom"/>
          </w:tcPr>
          <w:p w14:paraId="0DDE00BE" w14:textId="77777777" w:rsidR="005D6C2D" w:rsidRDefault="005D6C2D" w:rsidP="002D0CF7">
            <w:pPr>
              <w:jc w:val="center"/>
              <w:rPr>
                <w:color w:val="000000"/>
              </w:rPr>
            </w:pPr>
            <w:r>
              <w:rPr>
                <w:color w:val="000000"/>
              </w:rPr>
              <w:t>(132; 160)</w:t>
            </w:r>
          </w:p>
        </w:tc>
      </w:tr>
      <w:tr w:rsidR="005D6C2D" w:rsidRPr="00B3282C" w14:paraId="25791148" w14:textId="77777777" w:rsidTr="009B74B7">
        <w:trPr>
          <w:trHeight w:val="288"/>
          <w:jc w:val="center"/>
        </w:trPr>
        <w:tc>
          <w:tcPr>
            <w:tcW w:w="1613" w:type="pct"/>
            <w:tcBorders>
              <w:top w:val="single" w:sz="4" w:space="0" w:color="auto"/>
              <w:left w:val="single" w:sz="4" w:space="0" w:color="auto"/>
              <w:bottom w:val="single" w:sz="4" w:space="0" w:color="auto"/>
              <w:right w:val="single" w:sz="4" w:space="0" w:color="auto"/>
            </w:tcBorders>
            <w:noWrap/>
            <w:vAlign w:val="bottom"/>
          </w:tcPr>
          <w:p w14:paraId="5F66969C" w14:textId="77777777" w:rsidR="005D6C2D" w:rsidRDefault="002E59E6" w:rsidP="002D0CF7">
            <w:pPr>
              <w:rPr>
                <w:color w:val="000000"/>
              </w:rPr>
            </w:pPr>
            <w:r>
              <w:rPr>
                <w:color w:val="000000"/>
              </w:rPr>
              <w:t>Separate agent combinations including ARB</w:t>
            </w:r>
          </w:p>
        </w:tc>
        <w:tc>
          <w:tcPr>
            <w:tcW w:w="925" w:type="pct"/>
            <w:tcBorders>
              <w:top w:val="single" w:sz="4" w:space="0" w:color="auto"/>
              <w:left w:val="nil"/>
              <w:bottom w:val="single" w:sz="4" w:space="0" w:color="auto"/>
              <w:right w:val="single" w:sz="4" w:space="0" w:color="auto"/>
            </w:tcBorders>
            <w:noWrap/>
            <w:vAlign w:val="bottom"/>
          </w:tcPr>
          <w:p w14:paraId="7DACC6AB" w14:textId="77777777" w:rsidR="005D6C2D" w:rsidRDefault="005D6C2D" w:rsidP="002D0CF7">
            <w:pPr>
              <w:jc w:val="center"/>
              <w:rPr>
                <w:color w:val="000000"/>
              </w:rPr>
            </w:pPr>
            <w:r>
              <w:rPr>
                <w:color w:val="000000"/>
              </w:rPr>
              <w:t>1,071</w:t>
            </w:r>
          </w:p>
        </w:tc>
        <w:tc>
          <w:tcPr>
            <w:tcW w:w="1128" w:type="pct"/>
            <w:tcBorders>
              <w:top w:val="single" w:sz="4" w:space="0" w:color="auto"/>
              <w:left w:val="nil"/>
              <w:bottom w:val="single" w:sz="4" w:space="0" w:color="auto"/>
              <w:right w:val="single" w:sz="4" w:space="0" w:color="auto"/>
            </w:tcBorders>
            <w:noWrap/>
            <w:vAlign w:val="bottom"/>
          </w:tcPr>
          <w:p w14:paraId="684E92D1" w14:textId="77777777" w:rsidR="005D6C2D" w:rsidRDefault="005D6C2D" w:rsidP="002D0CF7">
            <w:pPr>
              <w:jc w:val="center"/>
              <w:rPr>
                <w:color w:val="000000"/>
              </w:rPr>
            </w:pPr>
            <w:r>
              <w:rPr>
                <w:color w:val="000000"/>
              </w:rPr>
              <w:t>10.0%</w:t>
            </w:r>
          </w:p>
        </w:tc>
        <w:tc>
          <w:tcPr>
            <w:tcW w:w="641" w:type="pct"/>
            <w:tcBorders>
              <w:top w:val="single" w:sz="4" w:space="0" w:color="auto"/>
              <w:left w:val="nil"/>
              <w:bottom w:val="single" w:sz="4" w:space="0" w:color="auto"/>
              <w:right w:val="single" w:sz="4" w:space="0" w:color="auto"/>
            </w:tcBorders>
            <w:noWrap/>
            <w:vAlign w:val="bottom"/>
          </w:tcPr>
          <w:p w14:paraId="29635024" w14:textId="77777777" w:rsidR="005D6C2D" w:rsidRDefault="005D6C2D" w:rsidP="002D0CF7">
            <w:pPr>
              <w:jc w:val="center"/>
              <w:rPr>
                <w:color w:val="000000"/>
              </w:rPr>
            </w:pPr>
            <w:r>
              <w:rPr>
                <w:color w:val="000000"/>
              </w:rPr>
              <w:t>97</w:t>
            </w:r>
          </w:p>
        </w:tc>
        <w:tc>
          <w:tcPr>
            <w:tcW w:w="693" w:type="pct"/>
            <w:tcBorders>
              <w:top w:val="single" w:sz="4" w:space="0" w:color="auto"/>
              <w:left w:val="nil"/>
              <w:bottom w:val="single" w:sz="4" w:space="0" w:color="auto"/>
              <w:right w:val="single" w:sz="4" w:space="0" w:color="auto"/>
            </w:tcBorders>
            <w:noWrap/>
            <w:vAlign w:val="bottom"/>
          </w:tcPr>
          <w:p w14:paraId="6206445A" w14:textId="77777777" w:rsidR="005D6C2D" w:rsidRDefault="005D6C2D" w:rsidP="002D0CF7">
            <w:pPr>
              <w:jc w:val="center"/>
              <w:rPr>
                <w:color w:val="000000"/>
              </w:rPr>
            </w:pPr>
            <w:r>
              <w:rPr>
                <w:color w:val="000000"/>
              </w:rPr>
              <w:t>(83; 104)</w:t>
            </w:r>
          </w:p>
        </w:tc>
      </w:tr>
    </w:tbl>
    <w:p w14:paraId="3098AFCE" w14:textId="77777777" w:rsidR="005D6C2D" w:rsidRDefault="005D6C2D" w:rsidP="005D6C2D"/>
    <w:p w14:paraId="17EBF5CD" w14:textId="71DE2BDA" w:rsidR="00DE2EE7" w:rsidRPr="00DE2EE7" w:rsidRDefault="00DE2EE7" w:rsidP="00DE2EE7">
      <w:pPr>
        <w:jc w:val="both"/>
        <w:rPr>
          <w:rFonts w:cstheme="minorHAnsi"/>
          <w:bCs/>
          <w:lang w:val="en-AU"/>
        </w:rPr>
      </w:pPr>
      <w:r w:rsidRPr="00DE2EE7">
        <w:rPr>
          <w:rFonts w:cstheme="minorHAnsi"/>
          <w:bCs/>
          <w:lang w:val="en-AU"/>
        </w:rPr>
        <w:t xml:space="preserve">The unadjusted and adjusted </w:t>
      </w:r>
      <w:r>
        <w:rPr>
          <w:rFonts w:cstheme="minorHAnsi"/>
          <w:bCs/>
          <w:lang w:val="en-AU"/>
        </w:rPr>
        <w:t>hazard ratios (</w:t>
      </w:r>
      <w:r w:rsidRPr="00DE2EE7">
        <w:rPr>
          <w:rFonts w:cstheme="minorHAnsi"/>
          <w:bCs/>
          <w:lang w:val="en-AU"/>
        </w:rPr>
        <w:t>HRs</w:t>
      </w:r>
      <w:r>
        <w:rPr>
          <w:rFonts w:cstheme="minorHAnsi"/>
          <w:bCs/>
          <w:lang w:val="en-AU"/>
        </w:rPr>
        <w:t>)</w:t>
      </w:r>
      <w:r w:rsidRPr="00DE2EE7">
        <w:rPr>
          <w:rFonts w:cstheme="minorHAnsi"/>
          <w:bCs/>
          <w:lang w:val="en-AU"/>
        </w:rPr>
        <w:t xml:space="preserve"> for persistence to first episode with index therapy are shown in </w:t>
      </w:r>
      <w:r>
        <w:rPr>
          <w:rFonts w:cstheme="minorHAnsi"/>
          <w:bCs/>
          <w:lang w:val="en-AU"/>
        </w:rPr>
        <w:t>T</w:t>
      </w:r>
      <w:r w:rsidRPr="00DE2EE7">
        <w:rPr>
          <w:rFonts w:cstheme="minorHAnsi"/>
          <w:bCs/>
          <w:lang w:val="en-AU"/>
        </w:rPr>
        <w:t>able</w:t>
      </w:r>
      <w:r>
        <w:rPr>
          <w:rFonts w:cstheme="minorHAnsi"/>
          <w:bCs/>
          <w:lang w:val="en-AU"/>
        </w:rPr>
        <w:t> 6</w:t>
      </w:r>
      <w:r w:rsidRPr="00DE2EE7">
        <w:rPr>
          <w:rFonts w:cstheme="minorHAnsi"/>
          <w:bCs/>
          <w:lang w:val="en-AU"/>
        </w:rPr>
        <w:t>, demonstrating age and gender had little impact on time to discontinuation of first episode of therapy.</w:t>
      </w:r>
    </w:p>
    <w:p w14:paraId="52417471" w14:textId="77777777" w:rsidR="00DE2EE7" w:rsidRPr="00DE2EE7" w:rsidRDefault="00DE2EE7" w:rsidP="00DE2EE7">
      <w:pPr>
        <w:jc w:val="both"/>
        <w:rPr>
          <w:rFonts w:cstheme="minorHAnsi"/>
          <w:bCs/>
          <w:lang w:val="en-AU"/>
        </w:rPr>
      </w:pPr>
    </w:p>
    <w:p w14:paraId="341CEB05" w14:textId="2513AC3A" w:rsidR="00DE2EE7" w:rsidRPr="00DE2EE7" w:rsidRDefault="00DE2EE7" w:rsidP="00686919">
      <w:pPr>
        <w:pStyle w:val="Caption"/>
      </w:pPr>
      <w:r w:rsidRPr="00DE2EE7">
        <w:t>Table 6. Unadjusted and adjusted Cox proportional hazard ratios (HF) for persistence to index antihypertensive therapy</w:t>
      </w:r>
    </w:p>
    <w:tbl>
      <w:tblPr>
        <w:tblW w:w="0" w:type="auto"/>
        <w:tblCellMar>
          <w:left w:w="0" w:type="dxa"/>
          <w:right w:w="0" w:type="dxa"/>
        </w:tblCellMar>
        <w:tblLook w:val="04A0" w:firstRow="1" w:lastRow="0" w:firstColumn="1" w:lastColumn="0" w:noHBand="0" w:noVBand="1"/>
      </w:tblPr>
      <w:tblGrid>
        <w:gridCol w:w="2404"/>
        <w:gridCol w:w="2124"/>
        <w:gridCol w:w="1134"/>
        <w:gridCol w:w="2125"/>
        <w:gridCol w:w="1223"/>
      </w:tblGrid>
      <w:tr w:rsidR="00DE2EE7" w:rsidRPr="00DE2EE7" w14:paraId="324DAEDF" w14:textId="77777777" w:rsidTr="00DE2EE7">
        <w:tc>
          <w:tcPr>
            <w:tcW w:w="240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5470DBBB" w14:textId="77777777" w:rsidR="00DE2EE7" w:rsidRPr="00DE2EE7" w:rsidRDefault="00DE2EE7" w:rsidP="00DE2EE7">
            <w:pPr>
              <w:jc w:val="center"/>
              <w:rPr>
                <w:rFonts w:cstheme="minorHAnsi"/>
                <w:b/>
                <w:lang w:val="en-AU"/>
              </w:rPr>
            </w:pPr>
            <w:r w:rsidRPr="00DE2EE7">
              <w:rPr>
                <w:rFonts w:cstheme="minorHAnsi"/>
                <w:b/>
                <w:lang w:val="en-AU"/>
              </w:rPr>
              <w:t>Comparison</w:t>
            </w:r>
          </w:p>
        </w:tc>
        <w:tc>
          <w:tcPr>
            <w:tcW w:w="2126"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8AA88A0" w14:textId="13AEB5B1" w:rsidR="00DE2EE7" w:rsidRPr="00DE2EE7" w:rsidRDefault="00DE2EE7" w:rsidP="00DE2EE7">
            <w:pPr>
              <w:jc w:val="center"/>
              <w:rPr>
                <w:rFonts w:cstheme="minorHAnsi"/>
                <w:b/>
                <w:lang w:val="en-AU"/>
              </w:rPr>
            </w:pPr>
            <w:r w:rsidRPr="00DE2EE7">
              <w:rPr>
                <w:rFonts w:cstheme="minorHAnsi"/>
                <w:b/>
                <w:lang w:val="en-AU"/>
              </w:rPr>
              <w:t>Unadjusted HR</w:t>
            </w:r>
          </w:p>
          <w:p w14:paraId="114826FD" w14:textId="77777777" w:rsidR="00DE2EE7" w:rsidRPr="00DE2EE7" w:rsidRDefault="00DE2EE7" w:rsidP="00DE2EE7">
            <w:pPr>
              <w:jc w:val="center"/>
              <w:rPr>
                <w:rFonts w:cstheme="minorHAnsi"/>
                <w:b/>
                <w:lang w:val="en-AU"/>
              </w:rPr>
            </w:pPr>
            <w:r w:rsidRPr="00DE2EE7">
              <w:rPr>
                <w:rFonts w:cstheme="minorHAnsi"/>
                <w:b/>
                <w:lang w:val="en-AU"/>
              </w:rPr>
              <w:t>(95% CI)</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80C689E" w14:textId="77777777" w:rsidR="00DE2EE7" w:rsidRPr="00DE2EE7" w:rsidRDefault="00DE2EE7" w:rsidP="00DE2EE7">
            <w:pPr>
              <w:jc w:val="center"/>
              <w:rPr>
                <w:rFonts w:cstheme="minorHAnsi"/>
                <w:b/>
                <w:lang w:val="en-AU"/>
              </w:rPr>
            </w:pPr>
            <w:r w:rsidRPr="00DE2EE7">
              <w:rPr>
                <w:rFonts w:cstheme="minorHAnsi"/>
                <w:b/>
                <w:lang w:val="en-AU"/>
              </w:rPr>
              <w:t>p- value</w:t>
            </w:r>
          </w:p>
        </w:tc>
        <w:tc>
          <w:tcPr>
            <w:tcW w:w="2127"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F162B6C" w14:textId="307D07E4" w:rsidR="00DE2EE7" w:rsidRPr="00DE2EE7" w:rsidRDefault="00DE2EE7" w:rsidP="00DE2EE7">
            <w:pPr>
              <w:jc w:val="center"/>
              <w:rPr>
                <w:rFonts w:cstheme="minorHAnsi"/>
                <w:b/>
                <w:lang w:val="en-AU"/>
              </w:rPr>
            </w:pPr>
            <w:r w:rsidRPr="00DE2EE7">
              <w:rPr>
                <w:rFonts w:cstheme="minorHAnsi"/>
                <w:b/>
                <w:lang w:val="en-AU"/>
              </w:rPr>
              <w:t>Adjusted HR</w:t>
            </w:r>
          </w:p>
          <w:p w14:paraId="008CA6A7" w14:textId="77777777" w:rsidR="00DE2EE7" w:rsidRPr="00DE2EE7" w:rsidRDefault="00DE2EE7" w:rsidP="00DE2EE7">
            <w:pPr>
              <w:jc w:val="center"/>
              <w:rPr>
                <w:rFonts w:cstheme="minorHAnsi"/>
                <w:b/>
                <w:lang w:val="en-AU"/>
              </w:rPr>
            </w:pPr>
            <w:r w:rsidRPr="00DE2EE7">
              <w:rPr>
                <w:rFonts w:cstheme="minorHAnsi"/>
                <w:b/>
                <w:lang w:val="en-AU"/>
              </w:rPr>
              <w:t>(95% CI)</w:t>
            </w:r>
          </w:p>
        </w:tc>
        <w:tc>
          <w:tcPr>
            <w:tcW w:w="1224"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2EE21508" w14:textId="77777777" w:rsidR="00DE2EE7" w:rsidRPr="00DE2EE7" w:rsidRDefault="00DE2EE7" w:rsidP="00DE2EE7">
            <w:pPr>
              <w:jc w:val="center"/>
              <w:rPr>
                <w:rFonts w:cstheme="minorHAnsi"/>
                <w:b/>
                <w:lang w:val="en-AU"/>
              </w:rPr>
            </w:pPr>
            <w:r w:rsidRPr="00DE2EE7">
              <w:rPr>
                <w:rFonts w:cstheme="minorHAnsi"/>
                <w:b/>
                <w:lang w:val="en-AU"/>
              </w:rPr>
              <w:t>p-value</w:t>
            </w:r>
          </w:p>
        </w:tc>
      </w:tr>
      <w:tr w:rsidR="00DE2EE7" w:rsidRPr="00DE2EE7" w14:paraId="0C23E08D" w14:textId="77777777" w:rsidTr="00DE2EE7">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3A739E" w14:textId="77777777" w:rsidR="00DE2EE7" w:rsidRPr="00DE2EE7" w:rsidRDefault="00DE2EE7" w:rsidP="00DE2EE7">
            <w:pPr>
              <w:jc w:val="both"/>
              <w:rPr>
                <w:rFonts w:cstheme="minorHAnsi"/>
                <w:bCs/>
                <w:lang w:val="en-AU"/>
              </w:rPr>
            </w:pPr>
            <w:r w:rsidRPr="00DE2EE7">
              <w:rPr>
                <w:rFonts w:cstheme="minorHAnsi"/>
                <w:bCs/>
                <w:lang w:val="en-AU"/>
              </w:rPr>
              <w:t>Mono therapies vs Combinations</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2726B5A" w14:textId="77777777" w:rsidR="00DE2EE7" w:rsidRPr="00DE2EE7" w:rsidRDefault="00DE2EE7" w:rsidP="00DE2EE7">
            <w:pPr>
              <w:jc w:val="center"/>
              <w:rPr>
                <w:rFonts w:cstheme="minorHAnsi"/>
                <w:bCs/>
                <w:lang w:val="en-AU"/>
              </w:rPr>
            </w:pPr>
            <w:r w:rsidRPr="00DE2EE7">
              <w:rPr>
                <w:rFonts w:cstheme="minorHAnsi"/>
                <w:bCs/>
                <w:lang w:val="en-AU"/>
              </w:rPr>
              <w:t>0.693 (0.678; 0.708)</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A8D098C" w14:textId="77777777" w:rsidR="00DE2EE7" w:rsidRPr="00DE2EE7" w:rsidRDefault="00DE2EE7" w:rsidP="00DE2EE7">
            <w:pPr>
              <w:jc w:val="center"/>
              <w:rPr>
                <w:rFonts w:cstheme="minorHAnsi"/>
                <w:bCs/>
                <w:lang w:val="en-AU"/>
              </w:rPr>
            </w:pPr>
            <w:r w:rsidRPr="00DE2EE7">
              <w:rPr>
                <w:rFonts w:cstheme="minorHAnsi"/>
                <w:bCs/>
                <w:lang w:val="en-AU"/>
              </w:rPr>
              <w:t>&lt;0.0001</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0FB4465C" w14:textId="77777777" w:rsidR="00DE2EE7" w:rsidRPr="00DE2EE7" w:rsidRDefault="00DE2EE7" w:rsidP="00DE2EE7">
            <w:pPr>
              <w:jc w:val="center"/>
              <w:rPr>
                <w:rFonts w:cstheme="minorHAnsi"/>
                <w:bCs/>
                <w:lang w:val="en-AU"/>
              </w:rPr>
            </w:pPr>
            <w:r w:rsidRPr="00DE2EE7">
              <w:rPr>
                <w:rFonts w:cstheme="minorHAnsi"/>
                <w:bCs/>
                <w:lang w:val="en-AU"/>
              </w:rPr>
              <w:t>0.701 (0.685; 0.717)</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14:paraId="11FC03A1" w14:textId="77777777" w:rsidR="00DE2EE7" w:rsidRPr="00DE2EE7" w:rsidRDefault="00DE2EE7" w:rsidP="00DE2EE7">
            <w:pPr>
              <w:jc w:val="center"/>
              <w:rPr>
                <w:rFonts w:cstheme="minorHAnsi"/>
                <w:bCs/>
                <w:lang w:val="en-AU"/>
              </w:rPr>
            </w:pPr>
            <w:r w:rsidRPr="00DE2EE7">
              <w:rPr>
                <w:rFonts w:cstheme="minorHAnsi"/>
                <w:bCs/>
                <w:lang w:val="en-AU"/>
              </w:rPr>
              <w:t>&lt;0.0001</w:t>
            </w:r>
          </w:p>
        </w:tc>
      </w:tr>
      <w:tr w:rsidR="00DE2EE7" w:rsidRPr="00DE2EE7" w14:paraId="1C4C54E6" w14:textId="77777777" w:rsidTr="00DE2EE7">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6A4961" w14:textId="77777777" w:rsidR="00DE2EE7" w:rsidRPr="00DE2EE7" w:rsidRDefault="00DE2EE7" w:rsidP="00DE2EE7">
            <w:pPr>
              <w:jc w:val="both"/>
              <w:rPr>
                <w:rFonts w:cstheme="minorHAnsi"/>
                <w:bCs/>
                <w:lang w:val="en-AU"/>
              </w:rPr>
            </w:pPr>
            <w:r w:rsidRPr="00DE2EE7">
              <w:rPr>
                <w:rFonts w:cstheme="minorHAnsi"/>
                <w:bCs/>
                <w:lang w:val="en-AU"/>
              </w:rPr>
              <w:t>ACE mono vs ARB mono</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238DE502" w14:textId="77777777" w:rsidR="00DE2EE7" w:rsidRPr="00DE2EE7" w:rsidRDefault="00DE2EE7" w:rsidP="00DE2EE7">
            <w:pPr>
              <w:jc w:val="center"/>
              <w:rPr>
                <w:rFonts w:cstheme="minorHAnsi"/>
                <w:bCs/>
                <w:lang w:val="en-AU"/>
              </w:rPr>
            </w:pPr>
            <w:r w:rsidRPr="00DE2EE7">
              <w:rPr>
                <w:rFonts w:cstheme="minorHAnsi"/>
                <w:bCs/>
                <w:lang w:val="en-AU"/>
              </w:rPr>
              <w:t>1.230 (1.209; 1.250)</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5973E3E" w14:textId="77777777" w:rsidR="00DE2EE7" w:rsidRPr="00DE2EE7" w:rsidRDefault="00DE2EE7" w:rsidP="00DE2EE7">
            <w:pPr>
              <w:jc w:val="center"/>
              <w:rPr>
                <w:rFonts w:cstheme="minorHAnsi"/>
                <w:bCs/>
                <w:lang w:val="en-AU"/>
              </w:rPr>
            </w:pPr>
            <w:r w:rsidRPr="00DE2EE7">
              <w:rPr>
                <w:rFonts w:cstheme="minorHAnsi"/>
                <w:bCs/>
                <w:lang w:val="en-AU"/>
              </w:rPr>
              <w:t>&lt;0.0001</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63B930F" w14:textId="77777777" w:rsidR="00DE2EE7" w:rsidRPr="00DE2EE7" w:rsidRDefault="00DE2EE7" w:rsidP="00DE2EE7">
            <w:pPr>
              <w:jc w:val="center"/>
              <w:rPr>
                <w:rFonts w:cstheme="minorHAnsi"/>
                <w:bCs/>
                <w:lang w:val="en-AU"/>
              </w:rPr>
            </w:pPr>
            <w:r w:rsidRPr="00DE2EE7">
              <w:rPr>
                <w:rFonts w:cstheme="minorHAnsi"/>
                <w:bCs/>
                <w:lang w:val="en-AU"/>
              </w:rPr>
              <w:t>1.235 (1.214; 1.256)</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14:paraId="16858BAE" w14:textId="77777777" w:rsidR="00DE2EE7" w:rsidRPr="00DE2EE7" w:rsidRDefault="00DE2EE7" w:rsidP="00DE2EE7">
            <w:pPr>
              <w:jc w:val="center"/>
              <w:rPr>
                <w:rFonts w:cstheme="minorHAnsi"/>
                <w:bCs/>
                <w:lang w:val="en-AU"/>
              </w:rPr>
            </w:pPr>
            <w:r w:rsidRPr="00DE2EE7">
              <w:rPr>
                <w:rFonts w:cstheme="minorHAnsi"/>
                <w:bCs/>
                <w:lang w:val="en-AU"/>
              </w:rPr>
              <w:t>&lt;0.0001</w:t>
            </w:r>
          </w:p>
        </w:tc>
      </w:tr>
      <w:tr w:rsidR="00DE2EE7" w:rsidRPr="00DE2EE7" w14:paraId="75C935C9" w14:textId="77777777" w:rsidTr="00DE2EE7">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1C85B" w14:textId="77777777" w:rsidR="00DE2EE7" w:rsidRPr="00DE2EE7" w:rsidRDefault="00DE2EE7" w:rsidP="00DE2EE7">
            <w:pPr>
              <w:jc w:val="both"/>
              <w:rPr>
                <w:rFonts w:cstheme="minorHAnsi"/>
                <w:bCs/>
                <w:lang w:val="en-AU"/>
              </w:rPr>
            </w:pPr>
            <w:r w:rsidRPr="00DE2EE7">
              <w:rPr>
                <w:rFonts w:cstheme="minorHAnsi"/>
                <w:bCs/>
                <w:lang w:val="en-AU"/>
              </w:rPr>
              <w:t>CCB mono vs ARB mono</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3D502BDE" w14:textId="77777777" w:rsidR="00DE2EE7" w:rsidRPr="00DE2EE7" w:rsidRDefault="00DE2EE7" w:rsidP="00DE2EE7">
            <w:pPr>
              <w:jc w:val="center"/>
              <w:rPr>
                <w:rFonts w:cstheme="minorHAnsi"/>
                <w:bCs/>
                <w:lang w:val="en-AU"/>
              </w:rPr>
            </w:pPr>
            <w:r w:rsidRPr="00DE2EE7">
              <w:rPr>
                <w:rFonts w:cstheme="minorHAnsi"/>
                <w:bCs/>
                <w:lang w:val="en-AU"/>
              </w:rPr>
              <w:t>1.787 (1.748; 1.826)</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7AFB133" w14:textId="77777777" w:rsidR="00DE2EE7" w:rsidRPr="00DE2EE7" w:rsidRDefault="00DE2EE7" w:rsidP="00DE2EE7">
            <w:pPr>
              <w:jc w:val="center"/>
              <w:rPr>
                <w:rFonts w:cstheme="minorHAnsi"/>
                <w:bCs/>
                <w:lang w:val="en-AU"/>
              </w:rPr>
            </w:pPr>
            <w:r w:rsidRPr="00DE2EE7">
              <w:rPr>
                <w:rFonts w:cstheme="minorHAnsi"/>
                <w:bCs/>
                <w:lang w:val="en-AU"/>
              </w:rPr>
              <w:t>&lt;0.0001</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3A2DCB4B" w14:textId="77777777" w:rsidR="00DE2EE7" w:rsidRPr="00DE2EE7" w:rsidRDefault="00DE2EE7" w:rsidP="00DE2EE7">
            <w:pPr>
              <w:jc w:val="center"/>
              <w:rPr>
                <w:rFonts w:cstheme="minorHAnsi"/>
                <w:bCs/>
                <w:lang w:val="en-AU"/>
              </w:rPr>
            </w:pPr>
            <w:r w:rsidRPr="00DE2EE7">
              <w:rPr>
                <w:rFonts w:cstheme="minorHAnsi"/>
                <w:bCs/>
                <w:lang w:val="en-AU"/>
              </w:rPr>
              <w:t>1.773 (1.734; 1.812)</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14:paraId="09DCC6F4" w14:textId="77777777" w:rsidR="00DE2EE7" w:rsidRPr="00DE2EE7" w:rsidRDefault="00DE2EE7" w:rsidP="00DE2EE7">
            <w:pPr>
              <w:jc w:val="center"/>
              <w:rPr>
                <w:rFonts w:cstheme="minorHAnsi"/>
                <w:bCs/>
                <w:lang w:val="en-AU"/>
              </w:rPr>
            </w:pPr>
            <w:r w:rsidRPr="00DE2EE7">
              <w:rPr>
                <w:rFonts w:cstheme="minorHAnsi"/>
                <w:bCs/>
                <w:lang w:val="en-AU"/>
              </w:rPr>
              <w:t>&lt;0.0001</w:t>
            </w:r>
          </w:p>
        </w:tc>
      </w:tr>
      <w:tr w:rsidR="00DE2EE7" w:rsidRPr="00DE2EE7" w14:paraId="08EDBFE6" w14:textId="77777777" w:rsidTr="00DE2EE7">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21543C" w14:textId="77777777" w:rsidR="00DE2EE7" w:rsidRPr="00DE2EE7" w:rsidRDefault="00DE2EE7" w:rsidP="00DE2EE7">
            <w:pPr>
              <w:jc w:val="both"/>
              <w:rPr>
                <w:rFonts w:cstheme="minorHAnsi"/>
                <w:bCs/>
                <w:lang w:val="en-AU"/>
              </w:rPr>
            </w:pPr>
            <w:r w:rsidRPr="00DE2EE7">
              <w:rPr>
                <w:rFonts w:cstheme="minorHAnsi"/>
                <w:bCs/>
                <w:lang w:val="en-AU"/>
              </w:rPr>
              <w:t>Thiazides mono vs ARB mono</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70A95125" w14:textId="77777777" w:rsidR="00DE2EE7" w:rsidRPr="00DE2EE7" w:rsidRDefault="00DE2EE7" w:rsidP="00DE2EE7">
            <w:pPr>
              <w:jc w:val="center"/>
              <w:rPr>
                <w:rFonts w:cstheme="minorHAnsi"/>
                <w:bCs/>
                <w:lang w:val="en-AU"/>
              </w:rPr>
            </w:pPr>
            <w:r w:rsidRPr="00DE2EE7">
              <w:rPr>
                <w:rFonts w:cstheme="minorHAnsi"/>
                <w:bCs/>
                <w:lang w:val="en-AU"/>
              </w:rPr>
              <w:t>2.275 (2.259; 2.435)</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9ADFFE" w14:textId="77777777" w:rsidR="00DE2EE7" w:rsidRPr="00DE2EE7" w:rsidRDefault="00DE2EE7" w:rsidP="00DE2EE7">
            <w:pPr>
              <w:jc w:val="center"/>
              <w:rPr>
                <w:rFonts w:cstheme="minorHAnsi"/>
                <w:bCs/>
                <w:lang w:val="en-AU"/>
              </w:rPr>
            </w:pPr>
            <w:r w:rsidRPr="00DE2EE7">
              <w:rPr>
                <w:rFonts w:cstheme="minorHAnsi"/>
                <w:bCs/>
                <w:lang w:val="en-AU"/>
              </w:rPr>
              <w:t>&lt;0.0001</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128FEE50" w14:textId="77777777" w:rsidR="00DE2EE7" w:rsidRPr="00DE2EE7" w:rsidRDefault="00DE2EE7" w:rsidP="00DE2EE7">
            <w:pPr>
              <w:jc w:val="center"/>
              <w:rPr>
                <w:rFonts w:cstheme="minorHAnsi"/>
                <w:bCs/>
                <w:lang w:val="en-AU"/>
              </w:rPr>
            </w:pPr>
            <w:r w:rsidRPr="00DE2EE7">
              <w:rPr>
                <w:rFonts w:cstheme="minorHAnsi"/>
                <w:bCs/>
                <w:lang w:val="en-AU"/>
              </w:rPr>
              <w:t>2.265 (2.182; 2.352)</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14:paraId="36B64124" w14:textId="77777777" w:rsidR="00DE2EE7" w:rsidRPr="00DE2EE7" w:rsidRDefault="00DE2EE7" w:rsidP="00DE2EE7">
            <w:pPr>
              <w:jc w:val="center"/>
              <w:rPr>
                <w:rFonts w:cstheme="minorHAnsi"/>
                <w:bCs/>
                <w:lang w:val="en-AU"/>
              </w:rPr>
            </w:pPr>
            <w:r w:rsidRPr="00DE2EE7">
              <w:rPr>
                <w:rFonts w:cstheme="minorHAnsi"/>
                <w:bCs/>
                <w:lang w:val="en-AU"/>
              </w:rPr>
              <w:t>&lt;0.0001</w:t>
            </w:r>
          </w:p>
        </w:tc>
      </w:tr>
      <w:tr w:rsidR="00DE2EE7" w:rsidRPr="00DE2EE7" w14:paraId="0282B86F" w14:textId="77777777" w:rsidTr="00DE2EE7">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7886A" w14:textId="77777777" w:rsidR="00DE2EE7" w:rsidRPr="00DE2EE7" w:rsidRDefault="00DE2EE7" w:rsidP="00DE2EE7">
            <w:pPr>
              <w:jc w:val="both"/>
              <w:rPr>
                <w:rFonts w:cstheme="minorHAnsi"/>
                <w:bCs/>
                <w:lang w:val="en-AU"/>
              </w:rPr>
            </w:pPr>
            <w:r w:rsidRPr="00DE2EE7">
              <w:rPr>
                <w:rFonts w:cstheme="minorHAnsi"/>
                <w:bCs/>
                <w:lang w:val="en-AU"/>
              </w:rPr>
              <w:t>ACE separate agent comb vs ACE_FDC</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4690448" w14:textId="77777777" w:rsidR="00DE2EE7" w:rsidRPr="00DE2EE7" w:rsidRDefault="00DE2EE7" w:rsidP="00DE2EE7">
            <w:pPr>
              <w:jc w:val="center"/>
              <w:rPr>
                <w:rFonts w:cstheme="minorHAnsi"/>
                <w:bCs/>
                <w:lang w:val="en-AU"/>
              </w:rPr>
            </w:pPr>
            <w:r w:rsidRPr="00DE2EE7">
              <w:rPr>
                <w:rFonts w:cstheme="minorHAnsi"/>
                <w:bCs/>
                <w:lang w:val="en-AU"/>
              </w:rPr>
              <w:t>1.248 (1.143; 1.299)</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BD5F35B" w14:textId="77777777" w:rsidR="00DE2EE7" w:rsidRPr="00DE2EE7" w:rsidRDefault="00DE2EE7" w:rsidP="00DE2EE7">
            <w:pPr>
              <w:jc w:val="center"/>
              <w:rPr>
                <w:rFonts w:cstheme="minorHAnsi"/>
                <w:bCs/>
                <w:lang w:val="en-AU"/>
              </w:rPr>
            </w:pPr>
            <w:r w:rsidRPr="00DE2EE7">
              <w:rPr>
                <w:rFonts w:cstheme="minorHAnsi"/>
                <w:bCs/>
                <w:lang w:val="en-AU"/>
              </w:rPr>
              <w:t>&lt;0.0001</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9E5C28C" w14:textId="77777777" w:rsidR="00DE2EE7" w:rsidRPr="00DE2EE7" w:rsidRDefault="00DE2EE7" w:rsidP="00DE2EE7">
            <w:pPr>
              <w:jc w:val="center"/>
              <w:rPr>
                <w:rFonts w:cstheme="minorHAnsi"/>
                <w:bCs/>
                <w:lang w:val="en-AU"/>
              </w:rPr>
            </w:pPr>
            <w:r w:rsidRPr="00DE2EE7">
              <w:rPr>
                <w:rFonts w:cstheme="minorHAnsi"/>
                <w:bCs/>
                <w:lang w:val="en-AU"/>
              </w:rPr>
              <w:t>1.240 (1.163; 1.322)</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14:paraId="2E65628E" w14:textId="77777777" w:rsidR="00DE2EE7" w:rsidRPr="00DE2EE7" w:rsidRDefault="00DE2EE7" w:rsidP="00DE2EE7">
            <w:pPr>
              <w:jc w:val="center"/>
              <w:rPr>
                <w:rFonts w:cstheme="minorHAnsi"/>
                <w:bCs/>
                <w:lang w:val="en-AU"/>
              </w:rPr>
            </w:pPr>
            <w:r w:rsidRPr="00DE2EE7">
              <w:rPr>
                <w:rFonts w:cstheme="minorHAnsi"/>
                <w:bCs/>
                <w:lang w:val="en-AU"/>
              </w:rPr>
              <w:t>&lt;0.0001</w:t>
            </w:r>
          </w:p>
        </w:tc>
      </w:tr>
      <w:tr w:rsidR="00DE2EE7" w:rsidRPr="00DE2EE7" w14:paraId="17C70DF7" w14:textId="77777777" w:rsidTr="00DE2EE7">
        <w:tc>
          <w:tcPr>
            <w:tcW w:w="2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EA1B71" w14:textId="77777777" w:rsidR="00DE2EE7" w:rsidRPr="00DE2EE7" w:rsidRDefault="00DE2EE7" w:rsidP="00DE2EE7">
            <w:pPr>
              <w:jc w:val="both"/>
              <w:rPr>
                <w:rFonts w:cstheme="minorHAnsi"/>
                <w:bCs/>
                <w:lang w:val="en-AU"/>
              </w:rPr>
            </w:pPr>
            <w:r w:rsidRPr="00DE2EE7">
              <w:rPr>
                <w:rFonts w:cstheme="minorHAnsi"/>
                <w:bCs/>
                <w:lang w:val="en-AU"/>
              </w:rPr>
              <w:t>ARB separate agent comb vs ARB_FDC</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F2BA2D6" w14:textId="77777777" w:rsidR="00DE2EE7" w:rsidRPr="00DE2EE7" w:rsidRDefault="00DE2EE7" w:rsidP="00DE2EE7">
            <w:pPr>
              <w:jc w:val="center"/>
              <w:rPr>
                <w:rFonts w:cstheme="minorHAnsi"/>
                <w:bCs/>
                <w:lang w:val="en-AU"/>
              </w:rPr>
            </w:pPr>
            <w:r w:rsidRPr="00DE2EE7">
              <w:rPr>
                <w:rFonts w:cstheme="minorHAnsi"/>
                <w:bCs/>
                <w:lang w:val="en-AU"/>
              </w:rPr>
              <w:t>1.345 (1.243; 1.434)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8129BA0" w14:textId="77777777" w:rsidR="00DE2EE7" w:rsidRPr="00DE2EE7" w:rsidRDefault="00DE2EE7" w:rsidP="00DE2EE7">
            <w:pPr>
              <w:jc w:val="center"/>
              <w:rPr>
                <w:rFonts w:cstheme="minorHAnsi"/>
                <w:bCs/>
                <w:lang w:val="en-AU"/>
              </w:rPr>
            </w:pPr>
            <w:r w:rsidRPr="00DE2EE7">
              <w:rPr>
                <w:rFonts w:cstheme="minorHAnsi"/>
                <w:bCs/>
                <w:lang w:val="en-AU"/>
              </w:rPr>
              <w:t>&lt;0.0001</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1CE8FF3A" w14:textId="77777777" w:rsidR="00DE2EE7" w:rsidRPr="00DE2EE7" w:rsidRDefault="00DE2EE7" w:rsidP="00DE2EE7">
            <w:pPr>
              <w:jc w:val="center"/>
              <w:rPr>
                <w:rFonts w:cstheme="minorHAnsi"/>
                <w:bCs/>
                <w:lang w:val="en-AU"/>
              </w:rPr>
            </w:pPr>
            <w:r w:rsidRPr="00DE2EE7">
              <w:rPr>
                <w:rFonts w:cstheme="minorHAnsi"/>
                <w:bCs/>
                <w:lang w:val="en-AU"/>
              </w:rPr>
              <w:t>1.367 (1.272; 1.468)</w:t>
            </w:r>
          </w:p>
        </w:tc>
        <w:tc>
          <w:tcPr>
            <w:tcW w:w="1224" w:type="dxa"/>
            <w:tcBorders>
              <w:top w:val="nil"/>
              <w:left w:val="nil"/>
              <w:bottom w:val="single" w:sz="8" w:space="0" w:color="auto"/>
              <w:right w:val="single" w:sz="8" w:space="0" w:color="auto"/>
            </w:tcBorders>
            <w:tcMar>
              <w:top w:w="0" w:type="dxa"/>
              <w:left w:w="108" w:type="dxa"/>
              <w:bottom w:w="0" w:type="dxa"/>
              <w:right w:w="108" w:type="dxa"/>
            </w:tcMar>
            <w:hideMark/>
          </w:tcPr>
          <w:p w14:paraId="31940D18" w14:textId="77777777" w:rsidR="00DE2EE7" w:rsidRPr="00DE2EE7" w:rsidRDefault="00DE2EE7" w:rsidP="00DE2EE7">
            <w:pPr>
              <w:jc w:val="center"/>
              <w:rPr>
                <w:rFonts w:cstheme="minorHAnsi"/>
                <w:bCs/>
                <w:lang w:val="en-AU"/>
              </w:rPr>
            </w:pPr>
            <w:r w:rsidRPr="00DE2EE7">
              <w:rPr>
                <w:rFonts w:cstheme="minorHAnsi"/>
                <w:bCs/>
                <w:lang w:val="en-AU"/>
              </w:rPr>
              <w:t>&lt;0.0001</w:t>
            </w:r>
          </w:p>
        </w:tc>
      </w:tr>
    </w:tbl>
    <w:p w14:paraId="4A6F71B4" w14:textId="77777777" w:rsidR="00DE2EE7" w:rsidRPr="00DE2EE7" w:rsidRDefault="00DE2EE7" w:rsidP="00DE2EE7">
      <w:pPr>
        <w:jc w:val="both"/>
        <w:rPr>
          <w:rFonts w:cstheme="minorHAnsi"/>
          <w:bCs/>
          <w:lang w:val="en-AU"/>
        </w:rPr>
      </w:pPr>
      <w:r w:rsidRPr="00DE2EE7">
        <w:rPr>
          <w:rFonts w:cstheme="minorHAnsi"/>
          <w:bCs/>
          <w:lang w:val="en-AU"/>
        </w:rPr>
        <w:t>Note: Adjusted for age and gender at initiation</w:t>
      </w:r>
    </w:p>
    <w:p w14:paraId="6C9D3199" w14:textId="77777777" w:rsidR="00312840" w:rsidRDefault="00312840" w:rsidP="005D6C2D">
      <w:pPr>
        <w:jc w:val="both"/>
        <w:rPr>
          <w:rFonts w:cstheme="minorHAnsi"/>
          <w:bCs/>
        </w:rPr>
      </w:pPr>
    </w:p>
    <w:p w14:paraId="56949C69" w14:textId="77777777" w:rsidR="00DE2EE7" w:rsidRDefault="00DE2EE7" w:rsidP="005D6C2D">
      <w:pPr>
        <w:jc w:val="both"/>
        <w:rPr>
          <w:rFonts w:cstheme="minorHAnsi"/>
          <w:bCs/>
        </w:rPr>
      </w:pPr>
    </w:p>
    <w:p w14:paraId="6584AA86" w14:textId="77777777" w:rsidR="005D6C2D" w:rsidRPr="002945B3" w:rsidRDefault="005D6C2D" w:rsidP="005D6C2D">
      <w:pPr>
        <w:jc w:val="both"/>
        <w:rPr>
          <w:b/>
          <w:bCs/>
        </w:rPr>
      </w:pPr>
      <w:r w:rsidRPr="002945B3">
        <w:rPr>
          <w:b/>
          <w:bCs/>
        </w:rPr>
        <w:t xml:space="preserve">Persistence to </w:t>
      </w:r>
      <w:r>
        <w:rPr>
          <w:b/>
          <w:bCs/>
        </w:rPr>
        <w:t>any antihypertensive</w:t>
      </w:r>
      <w:r w:rsidRPr="002945B3">
        <w:rPr>
          <w:b/>
          <w:bCs/>
        </w:rPr>
        <w:t xml:space="preserve"> therapy</w:t>
      </w:r>
    </w:p>
    <w:p w14:paraId="2D8EBEE8" w14:textId="77777777" w:rsidR="002E59E6" w:rsidRDefault="002E59E6" w:rsidP="005D6C2D">
      <w:pPr>
        <w:jc w:val="both"/>
        <w:rPr>
          <w:rFonts w:cstheme="minorHAnsi"/>
          <w:bCs/>
        </w:rPr>
      </w:pPr>
    </w:p>
    <w:p w14:paraId="583E9728" w14:textId="015884CD" w:rsidR="005D6C2D" w:rsidRDefault="00944DB9" w:rsidP="005D6C2D">
      <w:pPr>
        <w:jc w:val="both"/>
        <w:rPr>
          <w:rFonts w:cstheme="minorHAnsi"/>
          <w:bCs/>
        </w:rPr>
      </w:pPr>
      <w:r>
        <w:rPr>
          <w:rFonts w:cstheme="minorHAnsi"/>
          <w:bCs/>
        </w:rPr>
        <w:t>Overall, p</w:t>
      </w:r>
      <w:r w:rsidR="005D6C2D">
        <w:rPr>
          <w:rFonts w:cstheme="minorHAnsi"/>
          <w:bCs/>
        </w:rPr>
        <w:t xml:space="preserve">ersistence </w:t>
      </w:r>
      <w:r w:rsidR="00DC7D1E">
        <w:rPr>
          <w:rFonts w:cstheme="minorHAnsi"/>
          <w:bCs/>
        </w:rPr>
        <w:t xml:space="preserve">to any antihypertensive therapy </w:t>
      </w:r>
      <w:r w:rsidR="00D81021">
        <w:rPr>
          <w:rFonts w:cstheme="minorHAnsi"/>
          <w:bCs/>
        </w:rPr>
        <w:t xml:space="preserve">was </w:t>
      </w:r>
      <w:r w:rsidR="00DC7D1E">
        <w:rPr>
          <w:rFonts w:cstheme="minorHAnsi"/>
          <w:bCs/>
        </w:rPr>
        <w:t xml:space="preserve">similar between those initiated on combination treatment or monotherapy </w:t>
      </w:r>
      <w:r w:rsidR="009C5601">
        <w:rPr>
          <w:rFonts w:cstheme="minorHAnsi"/>
          <w:bCs/>
        </w:rPr>
        <w:t>(Figure 19</w:t>
      </w:r>
      <w:r w:rsidR="001B08A8">
        <w:rPr>
          <w:rFonts w:cstheme="minorHAnsi"/>
          <w:bCs/>
        </w:rPr>
        <w:t xml:space="preserve">, </w:t>
      </w:r>
      <w:r w:rsidR="00312840">
        <w:rPr>
          <w:rFonts w:cstheme="minorHAnsi"/>
          <w:bCs/>
        </w:rPr>
        <w:t xml:space="preserve">Table </w:t>
      </w:r>
      <w:r w:rsidR="00F26F8F">
        <w:rPr>
          <w:rFonts w:cstheme="minorHAnsi"/>
          <w:bCs/>
        </w:rPr>
        <w:t>7</w:t>
      </w:r>
      <w:r w:rsidR="00DC7D1E">
        <w:rPr>
          <w:rFonts w:cstheme="minorHAnsi"/>
          <w:bCs/>
        </w:rPr>
        <w:t xml:space="preserve">). </w:t>
      </w:r>
    </w:p>
    <w:p w14:paraId="7439C14E" w14:textId="77777777" w:rsidR="00D81021" w:rsidRDefault="00D81021" w:rsidP="005D6C2D">
      <w:pPr>
        <w:jc w:val="both"/>
        <w:rPr>
          <w:rFonts w:cstheme="minorHAnsi"/>
          <w:bCs/>
        </w:rPr>
      </w:pPr>
    </w:p>
    <w:p w14:paraId="66B9BD20" w14:textId="77777777" w:rsidR="005D6C2D" w:rsidRDefault="005D6C2D" w:rsidP="005D6C2D">
      <w:pPr>
        <w:jc w:val="both"/>
        <w:rPr>
          <w:rFonts w:cstheme="minorHAnsi"/>
          <w:bCs/>
        </w:rPr>
      </w:pPr>
      <w:r>
        <w:rPr>
          <w:rFonts w:cstheme="minorHAnsi"/>
          <w:bCs/>
          <w:noProof/>
          <w:lang w:val="en-AU" w:eastAsia="en-AU"/>
          <w14:ligatures w14:val="standardContextual"/>
        </w:rPr>
        <w:lastRenderedPageBreak/>
        <w:drawing>
          <wp:inline distT="0" distB="0" distL="0" distR="0" wp14:anchorId="5D4F0B13" wp14:editId="31761ABC">
            <wp:extent cx="5731510" cy="3162300"/>
            <wp:effectExtent l="0" t="0" r="2540" b="0"/>
            <wp:docPr id="1722861302" name="Picture 7" descr="Graph of persistence to any antihypertensive therapy after treatment commencement by regimen, ie. monotherapy versus combination therapy as multiple drugs or an F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61302" name="Picture 7" descr="Graph of persistence to any antihypertensive therapy after treatment commencement by regimen, ie. monotherapy versus combination therapy as multiple drugs or an FDC."/>
                    <pic:cNvPicPr/>
                  </pic:nvPicPr>
                  <pic:blipFill>
                    <a:blip r:embed="rId33">
                      <a:extLst>
                        <a:ext uri="{28A0092B-C50C-407E-A947-70E740481C1C}">
                          <a14:useLocalDpi xmlns:a14="http://schemas.microsoft.com/office/drawing/2010/main" val="0"/>
                        </a:ext>
                      </a:extLst>
                    </a:blip>
                    <a:stretch>
                      <a:fillRect/>
                    </a:stretch>
                  </pic:blipFill>
                  <pic:spPr>
                    <a:xfrm>
                      <a:off x="0" y="0"/>
                      <a:ext cx="5731510" cy="3162300"/>
                    </a:xfrm>
                    <a:prstGeom prst="rect">
                      <a:avLst/>
                    </a:prstGeom>
                  </pic:spPr>
                </pic:pic>
              </a:graphicData>
            </a:graphic>
          </wp:inline>
        </w:drawing>
      </w:r>
    </w:p>
    <w:p w14:paraId="7E997520" w14:textId="77777777" w:rsidR="00312840" w:rsidRPr="009B74B7" w:rsidRDefault="009B74B7" w:rsidP="00686919">
      <w:pPr>
        <w:pStyle w:val="Caption"/>
      </w:pPr>
      <w:bookmarkStart w:id="56" w:name="_Toc182947811"/>
      <w:r w:rsidRPr="009B74B7">
        <w:t xml:space="preserve">Figure </w:t>
      </w:r>
      <w:r>
        <w:fldChar w:fldCharType="begin"/>
      </w:r>
      <w:r>
        <w:instrText xml:space="preserve"> SEQ Figure \* ARABIC </w:instrText>
      </w:r>
      <w:r>
        <w:fldChar w:fldCharType="separate"/>
      </w:r>
      <w:r w:rsidR="00DB5DFB">
        <w:rPr>
          <w:noProof/>
        </w:rPr>
        <w:t>19</w:t>
      </w:r>
      <w:r>
        <w:rPr>
          <w:noProof/>
        </w:rPr>
        <w:fldChar w:fldCharType="end"/>
      </w:r>
      <w:r w:rsidRPr="009B74B7">
        <w:rPr>
          <w:noProof/>
        </w:rPr>
        <w:t>. Persistence to any antihypertensive therapy after treatment commencement by regimen</w:t>
      </w:r>
      <w:bookmarkEnd w:id="56"/>
    </w:p>
    <w:p w14:paraId="21B3039E" w14:textId="77777777" w:rsidR="00F26F8F" w:rsidRDefault="00F26F8F" w:rsidP="00F26F8F">
      <w:pPr>
        <w:pStyle w:val="BodyText"/>
      </w:pPr>
    </w:p>
    <w:p w14:paraId="602F3A2B" w14:textId="1A469AF2" w:rsidR="00944DB9" w:rsidRPr="009B74B7" w:rsidRDefault="009B74B7" w:rsidP="00686919">
      <w:pPr>
        <w:pStyle w:val="Caption"/>
      </w:pPr>
      <w:r w:rsidRPr="009B74B7">
        <w:t xml:space="preserve">Table </w:t>
      </w:r>
      <w:r w:rsidR="00F26F8F" w:rsidRPr="00686919">
        <w:t>7</w:t>
      </w:r>
      <w:r w:rsidRPr="009B74B7">
        <w:t xml:space="preserve">. </w:t>
      </w:r>
      <w:r w:rsidR="003017F2" w:rsidRPr="009B74B7">
        <w:t>Persistence to any therapy after treatment commencement by regimen initiated</w:t>
      </w:r>
    </w:p>
    <w:tbl>
      <w:tblPr>
        <w:tblW w:w="7415" w:type="dxa"/>
        <w:jc w:val="center"/>
        <w:tblLook w:val="04A0" w:firstRow="1" w:lastRow="0" w:firstColumn="1" w:lastColumn="0" w:noHBand="0" w:noVBand="1"/>
      </w:tblPr>
      <w:tblGrid>
        <w:gridCol w:w="3871"/>
        <w:gridCol w:w="993"/>
        <w:gridCol w:w="1417"/>
        <w:gridCol w:w="1134"/>
      </w:tblGrid>
      <w:tr w:rsidR="000714B0" w:rsidRPr="00B3282C" w14:paraId="5377402D" w14:textId="77777777" w:rsidTr="009B74B7">
        <w:trPr>
          <w:trHeight w:val="288"/>
          <w:jc w:val="center"/>
        </w:trPr>
        <w:tc>
          <w:tcPr>
            <w:tcW w:w="3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ED7730B" w14:textId="77777777" w:rsidR="000714B0" w:rsidRPr="009B74B7" w:rsidRDefault="000714B0" w:rsidP="009B74B7">
            <w:pPr>
              <w:jc w:val="center"/>
              <w:rPr>
                <w:b/>
                <w:bCs/>
                <w:color w:val="000000"/>
              </w:rPr>
            </w:pPr>
            <w:r w:rsidRPr="009B74B7">
              <w:rPr>
                <w:b/>
                <w:bCs/>
                <w:color w:val="000000"/>
              </w:rPr>
              <w:t>Class</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65244A" w14:textId="77777777" w:rsidR="000714B0" w:rsidRPr="009B74B7" w:rsidRDefault="000714B0" w:rsidP="009B74B7">
            <w:pPr>
              <w:jc w:val="center"/>
              <w:rPr>
                <w:b/>
                <w:bCs/>
                <w:color w:val="000000"/>
              </w:rPr>
            </w:pPr>
            <w:r w:rsidRPr="009B74B7">
              <w:rPr>
                <w:b/>
                <w:bCs/>
                <w:color w:val="000000"/>
              </w:rPr>
              <w:t>Number of patients</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52E2D09" w14:textId="77777777" w:rsidR="000714B0" w:rsidRPr="009B74B7" w:rsidRDefault="000714B0" w:rsidP="009B74B7">
            <w:pPr>
              <w:jc w:val="center"/>
              <w:rPr>
                <w:b/>
                <w:bCs/>
                <w:color w:val="000000"/>
              </w:rPr>
            </w:pPr>
            <w:r w:rsidRPr="009B74B7">
              <w:rPr>
                <w:b/>
                <w:bCs/>
                <w:color w:val="000000"/>
              </w:rPr>
              <w:t>Percent on any therapy at 4 years</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7827961" w14:textId="77777777" w:rsidR="000714B0" w:rsidRPr="009B74B7" w:rsidRDefault="000714B0" w:rsidP="009B74B7">
            <w:pPr>
              <w:jc w:val="center"/>
              <w:rPr>
                <w:b/>
                <w:bCs/>
                <w:color w:val="000000"/>
              </w:rPr>
            </w:pPr>
            <w:r w:rsidRPr="009B74B7">
              <w:rPr>
                <w:b/>
                <w:bCs/>
                <w:color w:val="000000"/>
              </w:rPr>
              <w:t>Median duration</w:t>
            </w:r>
          </w:p>
        </w:tc>
      </w:tr>
      <w:tr w:rsidR="000714B0" w:rsidRPr="00B3282C" w14:paraId="01B1D05F" w14:textId="77777777" w:rsidTr="009B74B7">
        <w:trPr>
          <w:trHeight w:val="288"/>
          <w:jc w:val="center"/>
        </w:trPr>
        <w:tc>
          <w:tcPr>
            <w:tcW w:w="3871" w:type="dxa"/>
            <w:tcBorders>
              <w:top w:val="nil"/>
              <w:left w:val="single" w:sz="4" w:space="0" w:color="auto"/>
              <w:bottom w:val="single" w:sz="4" w:space="0" w:color="auto"/>
              <w:right w:val="single" w:sz="4" w:space="0" w:color="auto"/>
            </w:tcBorders>
            <w:noWrap/>
            <w:vAlign w:val="bottom"/>
          </w:tcPr>
          <w:p w14:paraId="20E5D232" w14:textId="77777777" w:rsidR="000714B0" w:rsidRPr="00B3282C" w:rsidRDefault="000714B0" w:rsidP="006D4376">
            <w:pPr>
              <w:rPr>
                <w:color w:val="000000"/>
              </w:rPr>
            </w:pPr>
            <w:r>
              <w:rPr>
                <w:color w:val="000000"/>
              </w:rPr>
              <w:t>Monotherapy (ACE/ARB/CCB/Thiazides)</w:t>
            </w:r>
          </w:p>
        </w:tc>
        <w:tc>
          <w:tcPr>
            <w:tcW w:w="993" w:type="dxa"/>
            <w:tcBorders>
              <w:top w:val="nil"/>
              <w:left w:val="nil"/>
              <w:bottom w:val="single" w:sz="4" w:space="0" w:color="auto"/>
              <w:right w:val="single" w:sz="4" w:space="0" w:color="auto"/>
            </w:tcBorders>
            <w:noWrap/>
            <w:vAlign w:val="bottom"/>
          </w:tcPr>
          <w:p w14:paraId="2BBD8575" w14:textId="77777777" w:rsidR="000714B0" w:rsidRDefault="000714B0" w:rsidP="006D4376">
            <w:pPr>
              <w:jc w:val="center"/>
              <w:rPr>
                <w:color w:val="000000"/>
              </w:rPr>
            </w:pPr>
            <w:r>
              <w:rPr>
                <w:color w:val="000000"/>
              </w:rPr>
              <w:t>102,174</w:t>
            </w:r>
          </w:p>
        </w:tc>
        <w:tc>
          <w:tcPr>
            <w:tcW w:w="1417" w:type="dxa"/>
            <w:tcBorders>
              <w:top w:val="nil"/>
              <w:left w:val="nil"/>
              <w:bottom w:val="single" w:sz="4" w:space="0" w:color="auto"/>
              <w:right w:val="single" w:sz="4" w:space="0" w:color="auto"/>
            </w:tcBorders>
            <w:noWrap/>
            <w:vAlign w:val="bottom"/>
          </w:tcPr>
          <w:p w14:paraId="20B5A34F" w14:textId="77777777" w:rsidR="000714B0" w:rsidRDefault="000714B0" w:rsidP="006D4376">
            <w:pPr>
              <w:jc w:val="center"/>
              <w:rPr>
                <w:color w:val="000000"/>
              </w:rPr>
            </w:pPr>
            <w:r>
              <w:rPr>
                <w:color w:val="000000"/>
              </w:rPr>
              <w:t>60.0%</w:t>
            </w:r>
          </w:p>
        </w:tc>
        <w:tc>
          <w:tcPr>
            <w:tcW w:w="1134" w:type="dxa"/>
            <w:tcBorders>
              <w:top w:val="nil"/>
              <w:left w:val="nil"/>
              <w:bottom w:val="single" w:sz="4" w:space="0" w:color="auto"/>
              <w:right w:val="single" w:sz="4" w:space="0" w:color="auto"/>
            </w:tcBorders>
            <w:noWrap/>
            <w:vAlign w:val="bottom"/>
          </w:tcPr>
          <w:p w14:paraId="7346E450" w14:textId="77777777" w:rsidR="000714B0" w:rsidRDefault="000714B0" w:rsidP="006D4376">
            <w:pPr>
              <w:jc w:val="center"/>
              <w:rPr>
                <w:color w:val="000000"/>
              </w:rPr>
            </w:pPr>
            <w:r>
              <w:rPr>
                <w:color w:val="000000"/>
              </w:rPr>
              <w:t>&gt;4 years</w:t>
            </w:r>
          </w:p>
        </w:tc>
      </w:tr>
      <w:tr w:rsidR="000714B0" w:rsidRPr="00B3282C" w14:paraId="307D2757" w14:textId="77777777" w:rsidTr="009B74B7">
        <w:trPr>
          <w:trHeight w:val="288"/>
          <w:jc w:val="center"/>
        </w:trPr>
        <w:tc>
          <w:tcPr>
            <w:tcW w:w="3871" w:type="dxa"/>
            <w:tcBorders>
              <w:top w:val="nil"/>
              <w:left w:val="single" w:sz="4" w:space="0" w:color="auto"/>
              <w:bottom w:val="single" w:sz="4" w:space="0" w:color="auto"/>
              <w:right w:val="single" w:sz="4" w:space="0" w:color="auto"/>
            </w:tcBorders>
            <w:noWrap/>
            <w:vAlign w:val="bottom"/>
          </w:tcPr>
          <w:p w14:paraId="1D937101" w14:textId="77777777" w:rsidR="000714B0" w:rsidRDefault="000714B0" w:rsidP="006D4376">
            <w:pPr>
              <w:rPr>
                <w:color w:val="000000"/>
              </w:rPr>
            </w:pPr>
            <w:r>
              <w:rPr>
                <w:color w:val="000000"/>
              </w:rPr>
              <w:t xml:space="preserve">Combinations </w:t>
            </w:r>
          </w:p>
          <w:p w14:paraId="3C62F873" w14:textId="77777777" w:rsidR="000714B0" w:rsidRPr="00B3282C" w:rsidRDefault="000714B0" w:rsidP="006D4376">
            <w:pPr>
              <w:rPr>
                <w:color w:val="000000"/>
              </w:rPr>
            </w:pPr>
            <w:r>
              <w:rPr>
                <w:color w:val="000000"/>
              </w:rPr>
              <w:t>(ACE/ARB as FDC or as separate agents)</w:t>
            </w:r>
          </w:p>
        </w:tc>
        <w:tc>
          <w:tcPr>
            <w:tcW w:w="993" w:type="dxa"/>
            <w:tcBorders>
              <w:top w:val="nil"/>
              <w:left w:val="nil"/>
              <w:bottom w:val="single" w:sz="4" w:space="0" w:color="auto"/>
              <w:right w:val="single" w:sz="4" w:space="0" w:color="auto"/>
            </w:tcBorders>
            <w:noWrap/>
            <w:vAlign w:val="bottom"/>
          </w:tcPr>
          <w:p w14:paraId="3BE23064" w14:textId="77777777" w:rsidR="000714B0" w:rsidRDefault="000714B0" w:rsidP="006D4376">
            <w:pPr>
              <w:jc w:val="center"/>
              <w:rPr>
                <w:color w:val="000000"/>
              </w:rPr>
            </w:pPr>
            <w:r>
              <w:rPr>
                <w:color w:val="000000"/>
              </w:rPr>
              <w:t>9,966</w:t>
            </w:r>
          </w:p>
        </w:tc>
        <w:tc>
          <w:tcPr>
            <w:tcW w:w="1417" w:type="dxa"/>
            <w:tcBorders>
              <w:top w:val="nil"/>
              <w:left w:val="nil"/>
              <w:bottom w:val="single" w:sz="4" w:space="0" w:color="auto"/>
              <w:right w:val="single" w:sz="4" w:space="0" w:color="auto"/>
            </w:tcBorders>
            <w:noWrap/>
            <w:vAlign w:val="bottom"/>
          </w:tcPr>
          <w:p w14:paraId="6F673348" w14:textId="77777777" w:rsidR="000714B0" w:rsidRDefault="000714B0" w:rsidP="006D4376">
            <w:pPr>
              <w:jc w:val="center"/>
              <w:rPr>
                <w:color w:val="000000"/>
              </w:rPr>
            </w:pPr>
            <w:r>
              <w:rPr>
                <w:color w:val="000000"/>
              </w:rPr>
              <w:t>55.3%</w:t>
            </w:r>
          </w:p>
        </w:tc>
        <w:tc>
          <w:tcPr>
            <w:tcW w:w="1134" w:type="dxa"/>
            <w:tcBorders>
              <w:top w:val="nil"/>
              <w:left w:val="nil"/>
              <w:bottom w:val="single" w:sz="4" w:space="0" w:color="auto"/>
              <w:right w:val="single" w:sz="4" w:space="0" w:color="auto"/>
            </w:tcBorders>
            <w:noWrap/>
            <w:vAlign w:val="bottom"/>
          </w:tcPr>
          <w:p w14:paraId="652751E2" w14:textId="77777777" w:rsidR="000714B0" w:rsidRDefault="000714B0" w:rsidP="006D4376">
            <w:pPr>
              <w:jc w:val="center"/>
              <w:rPr>
                <w:color w:val="000000"/>
              </w:rPr>
            </w:pPr>
            <w:r>
              <w:rPr>
                <w:color w:val="000000"/>
              </w:rPr>
              <w:t>&gt; 4 years</w:t>
            </w:r>
          </w:p>
        </w:tc>
      </w:tr>
    </w:tbl>
    <w:p w14:paraId="4C5AFF15" w14:textId="77777777" w:rsidR="005D6C2D" w:rsidRDefault="005D6C2D" w:rsidP="005D6C2D">
      <w:pPr>
        <w:jc w:val="both"/>
        <w:rPr>
          <w:rFonts w:cstheme="minorHAnsi"/>
          <w:bCs/>
        </w:rPr>
      </w:pPr>
    </w:p>
    <w:p w14:paraId="59F8B799" w14:textId="77777777" w:rsidR="00312840" w:rsidRDefault="00312840">
      <w:pPr>
        <w:widowControl/>
        <w:autoSpaceDE/>
        <w:autoSpaceDN/>
        <w:spacing w:after="160" w:line="259" w:lineRule="auto"/>
        <w:rPr>
          <w:b/>
          <w:bCs/>
          <w:sz w:val="28"/>
          <w:szCs w:val="28"/>
        </w:rPr>
      </w:pPr>
      <w:r>
        <w:br w:type="page"/>
      </w:r>
    </w:p>
    <w:p w14:paraId="35A842CC" w14:textId="77777777" w:rsidR="005D6C2D" w:rsidRDefault="005D6C2D" w:rsidP="00AD6A73">
      <w:pPr>
        <w:pStyle w:val="Heading3"/>
      </w:pPr>
      <w:bookmarkStart w:id="57" w:name="_Toc183178834"/>
      <w:r>
        <w:lastRenderedPageBreak/>
        <w:t>Adherence</w:t>
      </w:r>
      <w:r w:rsidRPr="002945B3">
        <w:t xml:space="preserve"> to </w:t>
      </w:r>
      <w:r>
        <w:t>antihypertensive</w:t>
      </w:r>
      <w:r w:rsidRPr="002945B3">
        <w:t xml:space="preserve"> therapy</w:t>
      </w:r>
      <w:bookmarkEnd w:id="57"/>
    </w:p>
    <w:p w14:paraId="13175A43" w14:textId="1098F942" w:rsidR="005D6C2D" w:rsidRDefault="005D6C2D" w:rsidP="005D6C2D">
      <w:pPr>
        <w:jc w:val="both"/>
      </w:pPr>
      <w:r>
        <w:t>Adherence was measured as the proportion of days covered (PDC) from initiation of a class(</w:t>
      </w:r>
      <w:r w:rsidR="006651F2">
        <w:t>e</w:t>
      </w:r>
      <w:r>
        <w:t>s) to last dispensing for that class(</w:t>
      </w:r>
      <w:r w:rsidR="006D4A14">
        <w:t>e</w:t>
      </w:r>
      <w:r>
        <w:t>s). The r</w:t>
      </w:r>
      <w:r w:rsidR="00312840">
        <w:t xml:space="preserve">esults are presented in Table </w:t>
      </w:r>
      <w:r w:rsidR="00686919">
        <w:t>8</w:t>
      </w:r>
      <w:r>
        <w:t xml:space="preserve"> and show good </w:t>
      </w:r>
      <w:proofErr w:type="gramStart"/>
      <w:r>
        <w:t>adherence</w:t>
      </w:r>
      <w:proofErr w:type="gramEnd"/>
      <w:r>
        <w:t xml:space="preserve"> for all therapies (80% or greater PDC </w:t>
      </w:r>
      <w:r w:rsidR="006D4A14">
        <w:t>was used as</w:t>
      </w:r>
      <w:r>
        <w:t xml:space="preserve"> a cut-point to indicate good adherence). </w:t>
      </w:r>
    </w:p>
    <w:p w14:paraId="01EE8121" w14:textId="77777777" w:rsidR="003C1234" w:rsidRDefault="003C1234" w:rsidP="005D6C2D">
      <w:pPr>
        <w:jc w:val="both"/>
        <w:rPr>
          <w:b/>
          <w:bCs/>
        </w:rPr>
      </w:pPr>
    </w:p>
    <w:p w14:paraId="35DC78B9" w14:textId="0BC68A5C" w:rsidR="005D6C2D" w:rsidRDefault="009B74B7" w:rsidP="00686919">
      <w:pPr>
        <w:pStyle w:val="Caption"/>
      </w:pPr>
      <w:r w:rsidRPr="00E657F5">
        <w:t xml:space="preserve">Table </w:t>
      </w:r>
      <w:r w:rsidR="00686919" w:rsidRPr="00686919">
        <w:t>8</w:t>
      </w:r>
      <w:r w:rsidR="00E657F5" w:rsidRPr="00E657F5">
        <w:t xml:space="preserve">. </w:t>
      </w:r>
      <w:r w:rsidR="005D6C2D" w:rsidRPr="00E657F5">
        <w:t>Adherence to antihypertensive therapy</w:t>
      </w:r>
    </w:p>
    <w:tbl>
      <w:tblPr>
        <w:tblStyle w:val="TableGrid"/>
        <w:tblW w:w="0" w:type="auto"/>
        <w:jc w:val="center"/>
        <w:tblLook w:val="04A0" w:firstRow="1" w:lastRow="0" w:firstColumn="1" w:lastColumn="0" w:noHBand="0" w:noVBand="1"/>
      </w:tblPr>
      <w:tblGrid>
        <w:gridCol w:w="4000"/>
        <w:gridCol w:w="1780"/>
      </w:tblGrid>
      <w:tr w:rsidR="00D47E54" w:rsidRPr="00D47E54" w14:paraId="1C2F7DDD" w14:textId="77777777" w:rsidTr="00D47E54">
        <w:trPr>
          <w:trHeight w:val="300"/>
          <w:jc w:val="center"/>
        </w:trPr>
        <w:tc>
          <w:tcPr>
            <w:tcW w:w="4000" w:type="dxa"/>
            <w:shd w:val="clear" w:color="auto" w:fill="F2F2F2" w:themeFill="background1" w:themeFillShade="F2"/>
            <w:noWrap/>
            <w:hideMark/>
          </w:tcPr>
          <w:p w14:paraId="661031B7" w14:textId="77777777" w:rsidR="00D47E54" w:rsidRPr="00D47E54" w:rsidRDefault="00D47E54" w:rsidP="00D47E54">
            <w:pPr>
              <w:jc w:val="center"/>
              <w:rPr>
                <w:b/>
                <w:bCs/>
                <w:lang w:val="en-AU" w:eastAsia="en-AU"/>
              </w:rPr>
            </w:pPr>
            <w:r w:rsidRPr="00D47E54">
              <w:rPr>
                <w:b/>
                <w:bCs/>
                <w:lang w:eastAsia="en-AU"/>
              </w:rPr>
              <w:t>Type of index therapy</w:t>
            </w:r>
          </w:p>
        </w:tc>
        <w:tc>
          <w:tcPr>
            <w:tcW w:w="1780" w:type="dxa"/>
            <w:shd w:val="clear" w:color="auto" w:fill="F2F2F2" w:themeFill="background1" w:themeFillShade="F2"/>
            <w:noWrap/>
            <w:hideMark/>
          </w:tcPr>
          <w:p w14:paraId="16502887" w14:textId="77777777" w:rsidR="00D47E54" w:rsidRPr="00D47E54" w:rsidRDefault="00D47E54" w:rsidP="00D47E54">
            <w:pPr>
              <w:jc w:val="center"/>
              <w:rPr>
                <w:b/>
                <w:bCs/>
                <w:lang w:eastAsia="en-AU"/>
              </w:rPr>
            </w:pPr>
            <w:r w:rsidRPr="00D47E54">
              <w:rPr>
                <w:b/>
                <w:bCs/>
                <w:lang w:eastAsia="en-AU"/>
              </w:rPr>
              <w:t>Adherence</w:t>
            </w:r>
          </w:p>
        </w:tc>
      </w:tr>
      <w:tr w:rsidR="00D47E54" w:rsidRPr="00D47E54" w14:paraId="26882812" w14:textId="77777777" w:rsidTr="00D47E54">
        <w:trPr>
          <w:trHeight w:val="300"/>
          <w:jc w:val="center"/>
        </w:trPr>
        <w:tc>
          <w:tcPr>
            <w:tcW w:w="4000" w:type="dxa"/>
            <w:noWrap/>
            <w:hideMark/>
          </w:tcPr>
          <w:p w14:paraId="64FC5150" w14:textId="77777777" w:rsidR="00D47E54" w:rsidRPr="00D47E54" w:rsidRDefault="00D47E54">
            <w:pPr>
              <w:rPr>
                <w:lang w:eastAsia="en-AU"/>
              </w:rPr>
            </w:pPr>
            <w:r w:rsidRPr="00D47E54">
              <w:rPr>
                <w:lang w:eastAsia="en-AU"/>
              </w:rPr>
              <w:t>ACE and thiazide as multiple single agents</w:t>
            </w:r>
          </w:p>
        </w:tc>
        <w:tc>
          <w:tcPr>
            <w:tcW w:w="1780" w:type="dxa"/>
            <w:noWrap/>
            <w:hideMark/>
          </w:tcPr>
          <w:p w14:paraId="3EC85596" w14:textId="77777777" w:rsidR="00D47E54" w:rsidRPr="00D47E54" w:rsidRDefault="00D47E54" w:rsidP="00D47E54">
            <w:pPr>
              <w:jc w:val="center"/>
              <w:rPr>
                <w:lang w:eastAsia="en-AU"/>
              </w:rPr>
            </w:pPr>
            <w:r w:rsidRPr="00D47E54">
              <w:rPr>
                <w:lang w:eastAsia="en-AU"/>
              </w:rPr>
              <w:t>87%</w:t>
            </w:r>
          </w:p>
        </w:tc>
      </w:tr>
      <w:tr w:rsidR="00D47E54" w:rsidRPr="00D47E54" w14:paraId="29CC3A5F" w14:textId="77777777" w:rsidTr="00D47E54">
        <w:trPr>
          <w:trHeight w:val="300"/>
          <w:jc w:val="center"/>
        </w:trPr>
        <w:tc>
          <w:tcPr>
            <w:tcW w:w="4000" w:type="dxa"/>
            <w:noWrap/>
            <w:hideMark/>
          </w:tcPr>
          <w:p w14:paraId="50760671" w14:textId="77777777" w:rsidR="00D47E54" w:rsidRPr="00D47E54" w:rsidRDefault="00D47E54">
            <w:pPr>
              <w:rPr>
                <w:lang w:eastAsia="en-AU"/>
              </w:rPr>
            </w:pPr>
            <w:r w:rsidRPr="00D47E54">
              <w:rPr>
                <w:lang w:eastAsia="en-AU"/>
              </w:rPr>
              <w:t>ACE monotherapy</w:t>
            </w:r>
          </w:p>
        </w:tc>
        <w:tc>
          <w:tcPr>
            <w:tcW w:w="1780" w:type="dxa"/>
            <w:noWrap/>
            <w:hideMark/>
          </w:tcPr>
          <w:p w14:paraId="5AE1F6F7" w14:textId="77777777" w:rsidR="00D47E54" w:rsidRPr="00D47E54" w:rsidRDefault="00D47E54" w:rsidP="00D47E54">
            <w:pPr>
              <w:jc w:val="center"/>
              <w:rPr>
                <w:lang w:eastAsia="en-AU"/>
              </w:rPr>
            </w:pPr>
            <w:r w:rsidRPr="00D47E54">
              <w:rPr>
                <w:lang w:eastAsia="en-AU"/>
              </w:rPr>
              <w:t>85%</w:t>
            </w:r>
          </w:p>
        </w:tc>
      </w:tr>
      <w:tr w:rsidR="00D47E54" w:rsidRPr="00D47E54" w14:paraId="72457234" w14:textId="77777777" w:rsidTr="00D47E54">
        <w:trPr>
          <w:trHeight w:val="300"/>
          <w:jc w:val="center"/>
        </w:trPr>
        <w:tc>
          <w:tcPr>
            <w:tcW w:w="4000" w:type="dxa"/>
            <w:noWrap/>
            <w:hideMark/>
          </w:tcPr>
          <w:p w14:paraId="1AE823C8" w14:textId="68DB5BA9" w:rsidR="00D47E54" w:rsidRPr="00D47E54" w:rsidRDefault="00D47E54">
            <w:pPr>
              <w:rPr>
                <w:lang w:eastAsia="en-AU"/>
              </w:rPr>
            </w:pPr>
            <w:r w:rsidRPr="00D47E54">
              <w:rPr>
                <w:lang w:eastAsia="en-AU"/>
              </w:rPr>
              <w:t>ACE/</w:t>
            </w:r>
            <w:r w:rsidR="006D4A14">
              <w:rPr>
                <w:lang w:eastAsia="en-AU"/>
              </w:rPr>
              <w:t>t</w:t>
            </w:r>
            <w:r w:rsidRPr="00D47E54">
              <w:rPr>
                <w:lang w:eastAsia="en-AU"/>
              </w:rPr>
              <w:t>hiazide as FDC</w:t>
            </w:r>
          </w:p>
        </w:tc>
        <w:tc>
          <w:tcPr>
            <w:tcW w:w="1780" w:type="dxa"/>
            <w:noWrap/>
            <w:hideMark/>
          </w:tcPr>
          <w:p w14:paraId="56B17E41" w14:textId="77777777" w:rsidR="00D47E54" w:rsidRPr="00D47E54" w:rsidRDefault="00D47E54" w:rsidP="00D47E54">
            <w:pPr>
              <w:jc w:val="center"/>
              <w:rPr>
                <w:lang w:eastAsia="en-AU"/>
              </w:rPr>
            </w:pPr>
            <w:r w:rsidRPr="00D47E54">
              <w:rPr>
                <w:lang w:eastAsia="en-AU"/>
              </w:rPr>
              <w:t>85%</w:t>
            </w:r>
          </w:p>
        </w:tc>
      </w:tr>
      <w:tr w:rsidR="00D47E54" w:rsidRPr="00D47E54" w14:paraId="4ABC56FA" w14:textId="77777777" w:rsidTr="00D47E54">
        <w:trPr>
          <w:trHeight w:val="300"/>
          <w:jc w:val="center"/>
        </w:trPr>
        <w:tc>
          <w:tcPr>
            <w:tcW w:w="4000" w:type="dxa"/>
            <w:noWrap/>
            <w:hideMark/>
          </w:tcPr>
          <w:p w14:paraId="6D3B38FD" w14:textId="77777777" w:rsidR="00D47E54" w:rsidRPr="00D47E54" w:rsidRDefault="00D47E54">
            <w:pPr>
              <w:rPr>
                <w:lang w:eastAsia="en-AU"/>
              </w:rPr>
            </w:pPr>
            <w:r w:rsidRPr="00D47E54">
              <w:rPr>
                <w:lang w:eastAsia="en-AU"/>
              </w:rPr>
              <w:t>ACE and CCB as multiple single agents</w:t>
            </w:r>
          </w:p>
        </w:tc>
        <w:tc>
          <w:tcPr>
            <w:tcW w:w="1780" w:type="dxa"/>
            <w:noWrap/>
            <w:hideMark/>
          </w:tcPr>
          <w:p w14:paraId="140624BE" w14:textId="77777777" w:rsidR="00D47E54" w:rsidRPr="00D47E54" w:rsidRDefault="00D47E54" w:rsidP="00D47E54">
            <w:pPr>
              <w:jc w:val="center"/>
              <w:rPr>
                <w:lang w:eastAsia="en-AU"/>
              </w:rPr>
            </w:pPr>
            <w:r w:rsidRPr="00D47E54">
              <w:rPr>
                <w:lang w:eastAsia="en-AU"/>
              </w:rPr>
              <w:t>84%</w:t>
            </w:r>
          </w:p>
        </w:tc>
      </w:tr>
      <w:tr w:rsidR="00D47E54" w:rsidRPr="00D47E54" w14:paraId="652C7AEE" w14:textId="77777777" w:rsidTr="00D47E54">
        <w:trPr>
          <w:trHeight w:val="300"/>
          <w:jc w:val="center"/>
        </w:trPr>
        <w:tc>
          <w:tcPr>
            <w:tcW w:w="4000" w:type="dxa"/>
            <w:noWrap/>
            <w:hideMark/>
          </w:tcPr>
          <w:p w14:paraId="36619960" w14:textId="77777777" w:rsidR="00D47E54" w:rsidRPr="00D47E54" w:rsidRDefault="00D47E54">
            <w:pPr>
              <w:rPr>
                <w:lang w:eastAsia="en-AU"/>
              </w:rPr>
            </w:pPr>
            <w:r w:rsidRPr="00D47E54">
              <w:rPr>
                <w:lang w:eastAsia="en-AU"/>
              </w:rPr>
              <w:t>ACE/CCB as FDC</w:t>
            </w:r>
          </w:p>
        </w:tc>
        <w:tc>
          <w:tcPr>
            <w:tcW w:w="1780" w:type="dxa"/>
            <w:noWrap/>
            <w:hideMark/>
          </w:tcPr>
          <w:p w14:paraId="5945C892" w14:textId="77777777" w:rsidR="00D47E54" w:rsidRPr="00D47E54" w:rsidRDefault="00D47E54" w:rsidP="00D47E54">
            <w:pPr>
              <w:jc w:val="center"/>
              <w:rPr>
                <w:lang w:eastAsia="en-AU"/>
              </w:rPr>
            </w:pPr>
            <w:r w:rsidRPr="00D47E54">
              <w:rPr>
                <w:lang w:eastAsia="en-AU"/>
              </w:rPr>
              <w:t>83%</w:t>
            </w:r>
          </w:p>
        </w:tc>
      </w:tr>
      <w:tr w:rsidR="00D47E54" w:rsidRPr="00D47E54" w14:paraId="2B6E833C" w14:textId="77777777" w:rsidTr="00D47E54">
        <w:trPr>
          <w:trHeight w:val="300"/>
          <w:jc w:val="center"/>
        </w:trPr>
        <w:tc>
          <w:tcPr>
            <w:tcW w:w="4000" w:type="dxa"/>
            <w:noWrap/>
            <w:hideMark/>
          </w:tcPr>
          <w:p w14:paraId="7674D9E5" w14:textId="77777777" w:rsidR="00D47E54" w:rsidRPr="00D47E54" w:rsidRDefault="00D47E54">
            <w:pPr>
              <w:rPr>
                <w:lang w:eastAsia="en-AU"/>
              </w:rPr>
            </w:pPr>
            <w:r w:rsidRPr="00D47E54">
              <w:rPr>
                <w:lang w:eastAsia="en-AU"/>
              </w:rPr>
              <w:t>ARB/CCB as FDC</w:t>
            </w:r>
          </w:p>
        </w:tc>
        <w:tc>
          <w:tcPr>
            <w:tcW w:w="1780" w:type="dxa"/>
            <w:noWrap/>
            <w:hideMark/>
          </w:tcPr>
          <w:p w14:paraId="7BD8136F" w14:textId="77777777" w:rsidR="00D47E54" w:rsidRPr="00D47E54" w:rsidRDefault="00D47E54" w:rsidP="00D47E54">
            <w:pPr>
              <w:jc w:val="center"/>
              <w:rPr>
                <w:lang w:eastAsia="en-AU"/>
              </w:rPr>
            </w:pPr>
            <w:r w:rsidRPr="00D47E54">
              <w:rPr>
                <w:lang w:eastAsia="en-AU"/>
              </w:rPr>
              <w:t>83%</w:t>
            </w:r>
          </w:p>
        </w:tc>
      </w:tr>
      <w:tr w:rsidR="00D47E54" w:rsidRPr="00D47E54" w14:paraId="12487C19" w14:textId="77777777" w:rsidTr="00D47E54">
        <w:trPr>
          <w:trHeight w:val="300"/>
          <w:jc w:val="center"/>
        </w:trPr>
        <w:tc>
          <w:tcPr>
            <w:tcW w:w="4000" w:type="dxa"/>
            <w:noWrap/>
            <w:hideMark/>
          </w:tcPr>
          <w:p w14:paraId="49AD5CA7" w14:textId="4EEBD161" w:rsidR="00D47E54" w:rsidRPr="00D47E54" w:rsidRDefault="00D47E54">
            <w:pPr>
              <w:rPr>
                <w:lang w:eastAsia="en-AU"/>
              </w:rPr>
            </w:pPr>
            <w:r w:rsidRPr="00D47E54">
              <w:rPr>
                <w:lang w:eastAsia="en-AU"/>
              </w:rPr>
              <w:t>ARB/</w:t>
            </w:r>
            <w:r w:rsidR="006D4A14">
              <w:rPr>
                <w:lang w:eastAsia="en-AU"/>
              </w:rPr>
              <w:t>t</w:t>
            </w:r>
            <w:r w:rsidRPr="00D47E54">
              <w:rPr>
                <w:lang w:eastAsia="en-AU"/>
              </w:rPr>
              <w:t>hiazide as FDC</w:t>
            </w:r>
          </w:p>
        </w:tc>
        <w:tc>
          <w:tcPr>
            <w:tcW w:w="1780" w:type="dxa"/>
            <w:noWrap/>
            <w:hideMark/>
          </w:tcPr>
          <w:p w14:paraId="1AC853ED" w14:textId="77777777" w:rsidR="00D47E54" w:rsidRPr="00D47E54" w:rsidRDefault="00D47E54" w:rsidP="00D47E54">
            <w:pPr>
              <w:jc w:val="center"/>
              <w:rPr>
                <w:lang w:eastAsia="en-AU"/>
              </w:rPr>
            </w:pPr>
            <w:r w:rsidRPr="00D47E54">
              <w:rPr>
                <w:lang w:eastAsia="en-AU"/>
              </w:rPr>
              <w:t>83%</w:t>
            </w:r>
          </w:p>
        </w:tc>
      </w:tr>
      <w:tr w:rsidR="00D47E54" w:rsidRPr="00D47E54" w14:paraId="26165C5E" w14:textId="77777777" w:rsidTr="00D47E54">
        <w:trPr>
          <w:trHeight w:val="300"/>
          <w:jc w:val="center"/>
        </w:trPr>
        <w:tc>
          <w:tcPr>
            <w:tcW w:w="4000" w:type="dxa"/>
            <w:noWrap/>
            <w:hideMark/>
          </w:tcPr>
          <w:p w14:paraId="01CD8C20" w14:textId="77777777" w:rsidR="00D47E54" w:rsidRPr="00D47E54" w:rsidRDefault="00D47E54">
            <w:pPr>
              <w:rPr>
                <w:lang w:eastAsia="en-AU"/>
              </w:rPr>
            </w:pPr>
            <w:r w:rsidRPr="00D47E54">
              <w:rPr>
                <w:lang w:eastAsia="en-AU"/>
              </w:rPr>
              <w:t>ARB and thiazide as multiple single agents</w:t>
            </w:r>
          </w:p>
        </w:tc>
        <w:tc>
          <w:tcPr>
            <w:tcW w:w="1780" w:type="dxa"/>
            <w:noWrap/>
            <w:hideMark/>
          </w:tcPr>
          <w:p w14:paraId="45854E37" w14:textId="77777777" w:rsidR="00D47E54" w:rsidRPr="00D47E54" w:rsidRDefault="00D47E54" w:rsidP="00D47E54">
            <w:pPr>
              <w:jc w:val="center"/>
              <w:rPr>
                <w:lang w:eastAsia="en-AU"/>
              </w:rPr>
            </w:pPr>
            <w:r w:rsidRPr="00D47E54">
              <w:rPr>
                <w:lang w:eastAsia="en-AU"/>
              </w:rPr>
              <w:t>83%</w:t>
            </w:r>
          </w:p>
        </w:tc>
      </w:tr>
      <w:tr w:rsidR="00D47E54" w:rsidRPr="00D47E54" w14:paraId="347B6DE4" w14:textId="77777777" w:rsidTr="00D47E54">
        <w:trPr>
          <w:trHeight w:val="300"/>
          <w:jc w:val="center"/>
        </w:trPr>
        <w:tc>
          <w:tcPr>
            <w:tcW w:w="4000" w:type="dxa"/>
            <w:noWrap/>
            <w:hideMark/>
          </w:tcPr>
          <w:p w14:paraId="42E23819" w14:textId="77777777" w:rsidR="00D47E54" w:rsidRPr="00D47E54" w:rsidRDefault="00D47E54">
            <w:pPr>
              <w:rPr>
                <w:lang w:eastAsia="en-AU"/>
              </w:rPr>
            </w:pPr>
            <w:r w:rsidRPr="00D47E54">
              <w:rPr>
                <w:lang w:eastAsia="en-AU"/>
              </w:rPr>
              <w:t>ARB monotherapy</w:t>
            </w:r>
          </w:p>
        </w:tc>
        <w:tc>
          <w:tcPr>
            <w:tcW w:w="1780" w:type="dxa"/>
            <w:noWrap/>
            <w:hideMark/>
          </w:tcPr>
          <w:p w14:paraId="7B8EE887" w14:textId="77777777" w:rsidR="00D47E54" w:rsidRPr="00D47E54" w:rsidRDefault="00D47E54" w:rsidP="00D47E54">
            <w:pPr>
              <w:jc w:val="center"/>
              <w:rPr>
                <w:lang w:eastAsia="en-AU"/>
              </w:rPr>
            </w:pPr>
            <w:r w:rsidRPr="00D47E54">
              <w:rPr>
                <w:lang w:eastAsia="en-AU"/>
              </w:rPr>
              <w:t>82%</w:t>
            </w:r>
          </w:p>
        </w:tc>
      </w:tr>
      <w:tr w:rsidR="00D47E54" w:rsidRPr="00D47E54" w14:paraId="2CA48DFA" w14:textId="77777777" w:rsidTr="00D47E54">
        <w:trPr>
          <w:trHeight w:val="300"/>
          <w:jc w:val="center"/>
        </w:trPr>
        <w:tc>
          <w:tcPr>
            <w:tcW w:w="4000" w:type="dxa"/>
            <w:noWrap/>
            <w:hideMark/>
          </w:tcPr>
          <w:p w14:paraId="7E339E90" w14:textId="77777777" w:rsidR="00D47E54" w:rsidRPr="00D47E54" w:rsidRDefault="00D47E54">
            <w:pPr>
              <w:rPr>
                <w:lang w:eastAsia="en-AU"/>
              </w:rPr>
            </w:pPr>
            <w:r w:rsidRPr="00D47E54">
              <w:rPr>
                <w:lang w:eastAsia="en-AU"/>
              </w:rPr>
              <w:t>ARB and CCB as multiple single agents</w:t>
            </w:r>
          </w:p>
        </w:tc>
        <w:tc>
          <w:tcPr>
            <w:tcW w:w="1780" w:type="dxa"/>
            <w:noWrap/>
            <w:hideMark/>
          </w:tcPr>
          <w:p w14:paraId="1D56F93E" w14:textId="77777777" w:rsidR="00D47E54" w:rsidRPr="00D47E54" w:rsidRDefault="00D47E54" w:rsidP="00D47E54">
            <w:pPr>
              <w:jc w:val="center"/>
              <w:rPr>
                <w:lang w:eastAsia="en-AU"/>
              </w:rPr>
            </w:pPr>
            <w:r w:rsidRPr="00D47E54">
              <w:rPr>
                <w:lang w:eastAsia="en-AU"/>
              </w:rPr>
              <w:t>82%</w:t>
            </w:r>
          </w:p>
        </w:tc>
      </w:tr>
      <w:tr w:rsidR="00D47E54" w:rsidRPr="00D47E54" w14:paraId="1B8C4399" w14:textId="77777777" w:rsidTr="00D47E54">
        <w:trPr>
          <w:trHeight w:val="300"/>
          <w:jc w:val="center"/>
        </w:trPr>
        <w:tc>
          <w:tcPr>
            <w:tcW w:w="4000" w:type="dxa"/>
            <w:noWrap/>
            <w:hideMark/>
          </w:tcPr>
          <w:p w14:paraId="3FE76A1D" w14:textId="77777777" w:rsidR="00D47E54" w:rsidRPr="00D47E54" w:rsidRDefault="00D47E54">
            <w:pPr>
              <w:rPr>
                <w:lang w:eastAsia="en-AU"/>
              </w:rPr>
            </w:pPr>
            <w:r w:rsidRPr="00D47E54">
              <w:rPr>
                <w:lang w:eastAsia="en-AU"/>
              </w:rPr>
              <w:t>CCB monotherapy</w:t>
            </w:r>
          </w:p>
        </w:tc>
        <w:tc>
          <w:tcPr>
            <w:tcW w:w="1780" w:type="dxa"/>
            <w:noWrap/>
            <w:hideMark/>
          </w:tcPr>
          <w:p w14:paraId="2BDEC084" w14:textId="77777777" w:rsidR="00D47E54" w:rsidRPr="00D47E54" w:rsidRDefault="00D47E54" w:rsidP="00D47E54">
            <w:pPr>
              <w:jc w:val="center"/>
              <w:rPr>
                <w:lang w:eastAsia="en-AU"/>
              </w:rPr>
            </w:pPr>
            <w:r w:rsidRPr="00D47E54">
              <w:rPr>
                <w:lang w:eastAsia="en-AU"/>
              </w:rPr>
              <w:t>79%</w:t>
            </w:r>
          </w:p>
        </w:tc>
      </w:tr>
      <w:tr w:rsidR="00D47E54" w:rsidRPr="00D47E54" w14:paraId="79807AFF" w14:textId="77777777" w:rsidTr="00D47E54">
        <w:trPr>
          <w:trHeight w:val="300"/>
          <w:jc w:val="center"/>
        </w:trPr>
        <w:tc>
          <w:tcPr>
            <w:tcW w:w="4000" w:type="dxa"/>
            <w:noWrap/>
            <w:hideMark/>
          </w:tcPr>
          <w:p w14:paraId="6F0A0E89" w14:textId="77777777" w:rsidR="00D47E54" w:rsidRPr="00D47E54" w:rsidRDefault="00D47E54">
            <w:pPr>
              <w:rPr>
                <w:lang w:eastAsia="en-AU"/>
              </w:rPr>
            </w:pPr>
            <w:r w:rsidRPr="00D47E54">
              <w:rPr>
                <w:lang w:eastAsia="en-AU"/>
              </w:rPr>
              <w:t>Thiazide monotherapy</w:t>
            </w:r>
          </w:p>
        </w:tc>
        <w:tc>
          <w:tcPr>
            <w:tcW w:w="1780" w:type="dxa"/>
            <w:noWrap/>
            <w:hideMark/>
          </w:tcPr>
          <w:p w14:paraId="6FDC8252" w14:textId="77777777" w:rsidR="00D47E54" w:rsidRPr="00D47E54" w:rsidRDefault="00D47E54" w:rsidP="00D47E54">
            <w:pPr>
              <w:jc w:val="center"/>
              <w:rPr>
                <w:lang w:eastAsia="en-AU"/>
              </w:rPr>
            </w:pPr>
            <w:r w:rsidRPr="00D47E54">
              <w:rPr>
                <w:lang w:eastAsia="en-AU"/>
              </w:rPr>
              <w:t>79%</w:t>
            </w:r>
          </w:p>
        </w:tc>
      </w:tr>
    </w:tbl>
    <w:p w14:paraId="50FB888A" w14:textId="77777777" w:rsidR="00D02002" w:rsidRDefault="003C1234" w:rsidP="00AD6A73">
      <w:pPr>
        <w:pStyle w:val="Heading3"/>
      </w:pPr>
      <w:bookmarkStart w:id="58" w:name="_Toc183178835"/>
      <w:r>
        <w:t>Demographic f</w:t>
      </w:r>
      <w:r w:rsidR="00D02002">
        <w:t>actors</w:t>
      </w:r>
      <w:r w:rsidR="00D02002">
        <w:rPr>
          <w:spacing w:val="-6"/>
        </w:rPr>
        <w:t xml:space="preserve"> </w:t>
      </w:r>
      <w:r w:rsidR="00D02002">
        <w:t>influencing</w:t>
      </w:r>
      <w:r w:rsidR="00D02002">
        <w:rPr>
          <w:spacing w:val="-2"/>
        </w:rPr>
        <w:t xml:space="preserve"> </w:t>
      </w:r>
      <w:r w:rsidR="00D02002">
        <w:t>use</w:t>
      </w:r>
      <w:r w:rsidR="00D02002">
        <w:rPr>
          <w:spacing w:val="-5"/>
        </w:rPr>
        <w:t xml:space="preserve"> </w:t>
      </w:r>
      <w:r w:rsidR="00D02002">
        <w:t>of</w:t>
      </w:r>
      <w:r w:rsidR="00D02002">
        <w:rPr>
          <w:spacing w:val="-1"/>
        </w:rPr>
        <w:t xml:space="preserve"> </w:t>
      </w:r>
      <w:r w:rsidR="00D02002">
        <w:rPr>
          <w:spacing w:val="-4"/>
        </w:rPr>
        <w:t>FDCs</w:t>
      </w:r>
      <w:bookmarkEnd w:id="58"/>
    </w:p>
    <w:p w14:paraId="5CB1F25E" w14:textId="77777777" w:rsidR="003C1234" w:rsidRDefault="003C1234" w:rsidP="00DF421F">
      <w:pPr>
        <w:pStyle w:val="BodyText"/>
        <w:spacing w:before="239"/>
        <w:jc w:val="both"/>
      </w:pPr>
      <w:r>
        <w:t xml:space="preserve">In this section of the report, we examine the impact of demographic factors on antihypertensive use. </w:t>
      </w:r>
    </w:p>
    <w:p w14:paraId="31ABF0FE" w14:textId="75A7757E" w:rsidR="00C31D81" w:rsidRDefault="004C2C3D" w:rsidP="00DF421F">
      <w:pPr>
        <w:pStyle w:val="BodyText"/>
        <w:spacing w:before="239"/>
        <w:jc w:val="both"/>
      </w:pPr>
      <w:r>
        <w:t>Among initiators</w:t>
      </w:r>
      <w:r w:rsidR="003C1234">
        <w:t xml:space="preserve"> of antihypertensives</w:t>
      </w:r>
      <w:r>
        <w:t>, t</w:t>
      </w:r>
      <w:r w:rsidR="00A21405">
        <w:t xml:space="preserve">he proportion of females </w:t>
      </w:r>
      <w:r>
        <w:t>was highest in monotherapy</w:t>
      </w:r>
      <w:r w:rsidR="00CC3926">
        <w:t xml:space="preserve"> initiators and lowest </w:t>
      </w:r>
      <w:r w:rsidR="00A94E14">
        <w:t>in those initiating multiple classes</w:t>
      </w:r>
      <w:r w:rsidR="001B08A8">
        <w:t xml:space="preserve"> (Table </w:t>
      </w:r>
      <w:r w:rsidR="00686919">
        <w:t>9</w:t>
      </w:r>
      <w:r w:rsidR="002F3D73">
        <w:t>)</w:t>
      </w:r>
      <w:r w:rsidR="00A94E14">
        <w:t>.</w:t>
      </w:r>
      <w:r w:rsidR="002E0224">
        <w:t xml:space="preserve"> </w:t>
      </w:r>
      <w:r w:rsidR="00A83E7A">
        <w:t xml:space="preserve">Compared to the </w:t>
      </w:r>
      <w:r>
        <w:t>monotherapy</w:t>
      </w:r>
      <w:r w:rsidR="00A83E7A">
        <w:t xml:space="preserve"> initiators, those initiating </w:t>
      </w:r>
      <w:r>
        <w:t xml:space="preserve">multiple single-class products were </w:t>
      </w:r>
      <w:r w:rsidR="00637235">
        <w:t>older,</w:t>
      </w:r>
      <w:r w:rsidR="003E428D">
        <w:t xml:space="preserve"> </w:t>
      </w:r>
      <w:r w:rsidR="005960B8">
        <w:t xml:space="preserve">while </w:t>
      </w:r>
      <w:r w:rsidR="00813FC0">
        <w:t>the ma</w:t>
      </w:r>
      <w:r>
        <w:t>jority of those initiating FDC we</w:t>
      </w:r>
      <w:r w:rsidR="00813FC0">
        <w:t xml:space="preserve">re in the </w:t>
      </w:r>
      <w:r w:rsidR="003E428D">
        <w:t>45-to-65-year</w:t>
      </w:r>
      <w:r w:rsidR="00813FC0">
        <w:t xml:space="preserve"> age group.</w:t>
      </w:r>
      <w:r w:rsidR="002E0224">
        <w:t xml:space="preserve"> </w:t>
      </w:r>
      <w:r w:rsidR="002D76E7" w:rsidRPr="002D76E7">
        <w:t xml:space="preserve">This </w:t>
      </w:r>
      <w:r w:rsidR="00A36CAE">
        <w:t xml:space="preserve">may </w:t>
      </w:r>
      <w:r w:rsidR="002D76E7" w:rsidRPr="002D76E7">
        <w:t>reflect</w:t>
      </w:r>
      <w:r w:rsidR="00A36CAE">
        <w:t xml:space="preserve"> the availability of low dose FDC products through the PBS and</w:t>
      </w:r>
      <w:r w:rsidR="002D76E7" w:rsidRPr="002D76E7">
        <w:t xml:space="preserve"> the recommendations for starting antihypertensive therapy in older individuals which </w:t>
      </w:r>
      <w:r w:rsidR="00A36CAE">
        <w:t>include starting</w:t>
      </w:r>
      <w:r w:rsidR="002D76E7" w:rsidRPr="002D76E7">
        <w:t xml:space="preserve"> at low doses and titrating slowly to </w:t>
      </w:r>
      <w:proofErr w:type="spellStart"/>
      <w:r w:rsidR="002D76E7" w:rsidRPr="002D76E7">
        <w:t>minimi</w:t>
      </w:r>
      <w:r w:rsidR="002D76E7">
        <w:t>s</w:t>
      </w:r>
      <w:r w:rsidR="002D76E7" w:rsidRPr="002D76E7">
        <w:t>e</w:t>
      </w:r>
      <w:proofErr w:type="spellEnd"/>
      <w:r w:rsidR="002D76E7" w:rsidRPr="002D76E7">
        <w:t xml:space="preserve"> adverse effects. Furthermore, </w:t>
      </w:r>
      <w:r w:rsidR="005A52FF" w:rsidRPr="005A52FF">
        <w:t xml:space="preserve">if the initial treatment response to monotherapy is inadequate, </w:t>
      </w:r>
      <w:r w:rsidR="00B5517F">
        <w:t xml:space="preserve">guidelines recommend </w:t>
      </w:r>
      <w:r w:rsidR="005A52FF" w:rsidRPr="005A52FF">
        <w:t>consider</w:t>
      </w:r>
      <w:r w:rsidR="00B5517F">
        <w:t>ing</w:t>
      </w:r>
      <w:r w:rsidR="005A52FF" w:rsidRPr="005A52FF">
        <w:t xml:space="preserve"> alternative drug classes or investigate secondary causes before adding another class of antihypertensive</w:t>
      </w:r>
      <w:r w:rsidR="005A52FF">
        <w:t>.</w:t>
      </w:r>
      <w:r w:rsidR="005A52FF">
        <w:fldChar w:fldCharType="begin"/>
      </w:r>
      <w:r w:rsidR="005F6A48">
        <w:instrText xml:space="preserve"> ADDIN EN.CITE &lt;EndNote&gt;&lt;Cite&gt;&lt;Year&gt;2024&lt;/Year&gt;&lt;RecNum&gt;15&lt;/RecNum&gt;&lt;DisplayText&gt;&lt;style face="superscript"&gt;5&lt;/style&gt;&lt;/DisplayText&gt;&lt;record&gt;&lt;rec-number&gt;15&lt;/rec-number&gt;&lt;foreign-keys&gt;&lt;key app="EN" db-id="xz9eevxrhzt0zzetxtyv0s23e20wast5avpp" timestamp="1725254463"&gt;15&lt;/key&gt;&lt;/foreign-keys&gt;&lt;ref-type name="Electronic Book"&gt;44&lt;/ref-type&gt;&lt;contributors&gt;&lt;/contributors&gt;&lt;titles&gt;&lt;title&gt;Australian Medicines Handbook&lt;/title&gt;&lt;/titles&gt;&lt;dates&gt;&lt;year&gt;2024&lt;/year&gt;&lt;/dates&gt;&lt;pub-location&gt;Adelaide&lt;/pub-location&gt;&lt;publisher&gt;Australian Medicines Handbook Pty Ltd.&lt;/publisher&gt;&lt;urls&gt;&lt;/urls&gt;&lt;/record&gt;&lt;/Cite&gt;&lt;/EndNote&gt;</w:instrText>
      </w:r>
      <w:r w:rsidR="005A52FF">
        <w:fldChar w:fldCharType="separate"/>
      </w:r>
      <w:r w:rsidR="005F6A48" w:rsidRPr="005F6A48">
        <w:rPr>
          <w:noProof/>
          <w:vertAlign w:val="superscript"/>
        </w:rPr>
        <w:t>5</w:t>
      </w:r>
      <w:r w:rsidR="005A52FF">
        <w:fldChar w:fldCharType="end"/>
      </w:r>
    </w:p>
    <w:p w14:paraId="2C4908E1" w14:textId="77777777" w:rsidR="00E657F5" w:rsidRDefault="00E657F5" w:rsidP="00E657F5">
      <w:pPr>
        <w:pStyle w:val="BodyText"/>
        <w:jc w:val="both"/>
        <w:rPr>
          <w:b/>
          <w:bCs/>
        </w:rPr>
      </w:pPr>
    </w:p>
    <w:p w14:paraId="08E679F5" w14:textId="76CF4081" w:rsidR="00AB1260" w:rsidRPr="00E657F5" w:rsidRDefault="00E657F5" w:rsidP="00686919">
      <w:pPr>
        <w:pStyle w:val="Caption"/>
      </w:pPr>
      <w:r w:rsidRPr="00E657F5">
        <w:t xml:space="preserve">Table </w:t>
      </w:r>
      <w:r w:rsidR="00686919" w:rsidRPr="00686919">
        <w:t>9</w:t>
      </w:r>
      <w:r w:rsidRPr="00E657F5">
        <w:t xml:space="preserve">. </w:t>
      </w:r>
      <w:r w:rsidR="00A21405" w:rsidRPr="00E657F5">
        <w:t>Demographic characteristics of people who initiate</w:t>
      </w:r>
      <w:r w:rsidR="00E80C51" w:rsidRPr="00E657F5">
        <w:t>d</w:t>
      </w:r>
      <w:r w:rsidR="00A21405" w:rsidRPr="00E657F5">
        <w:t xml:space="preserve"> hypertension treatment in 2023 stratified by the initiating regimen</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443"/>
        <w:gridCol w:w="992"/>
        <w:gridCol w:w="992"/>
        <w:gridCol w:w="993"/>
        <w:gridCol w:w="992"/>
        <w:gridCol w:w="992"/>
        <w:gridCol w:w="992"/>
        <w:gridCol w:w="1624"/>
      </w:tblGrid>
      <w:tr w:rsidR="00876976" w:rsidRPr="00AB1260" w14:paraId="5AB4A710" w14:textId="77777777" w:rsidTr="00E657F5">
        <w:trPr>
          <w:trHeight w:val="300"/>
          <w:jc w:val="center"/>
        </w:trPr>
        <w:tc>
          <w:tcPr>
            <w:tcW w:w="1413" w:type="dxa"/>
            <w:shd w:val="clear" w:color="auto" w:fill="F2F2F2" w:themeFill="background1" w:themeFillShade="F2"/>
            <w:noWrap/>
            <w:vAlign w:val="center"/>
            <w:hideMark/>
          </w:tcPr>
          <w:p w14:paraId="0CE153CB" w14:textId="0177339B" w:rsidR="00876976" w:rsidRPr="00ED42FC" w:rsidRDefault="00876976" w:rsidP="00AB1260">
            <w:pPr>
              <w:widowControl/>
              <w:autoSpaceDE/>
              <w:autoSpaceDN/>
              <w:rPr>
                <w:rFonts w:eastAsia="Times New Roman"/>
                <w:b/>
                <w:bCs/>
                <w:color w:val="000000"/>
                <w:lang w:val="en-AU" w:eastAsia="en-AU"/>
              </w:rPr>
            </w:pPr>
            <w:r w:rsidRPr="00ED42FC">
              <w:rPr>
                <w:rFonts w:eastAsia="Times New Roman"/>
                <w:b/>
                <w:bCs/>
                <w:color w:val="000000"/>
                <w:lang w:val="en-AU" w:eastAsia="en-AU"/>
              </w:rPr>
              <w:t> </w:t>
            </w:r>
          </w:p>
        </w:tc>
        <w:tc>
          <w:tcPr>
            <w:tcW w:w="1984" w:type="dxa"/>
            <w:gridSpan w:val="2"/>
            <w:shd w:val="clear" w:color="auto" w:fill="F2F2F2" w:themeFill="background1" w:themeFillShade="F2"/>
            <w:noWrap/>
            <w:vAlign w:val="center"/>
            <w:hideMark/>
          </w:tcPr>
          <w:p w14:paraId="3B585788" w14:textId="77777777" w:rsidR="00876976" w:rsidRPr="0026720C" w:rsidRDefault="00876976" w:rsidP="0026720C">
            <w:pPr>
              <w:widowControl/>
              <w:autoSpaceDE/>
              <w:autoSpaceDN/>
              <w:jc w:val="center"/>
              <w:rPr>
                <w:rFonts w:eastAsia="Times New Roman"/>
                <w:b/>
                <w:bCs/>
                <w:color w:val="000000"/>
                <w:lang w:val="en-AU" w:eastAsia="en-AU"/>
              </w:rPr>
            </w:pPr>
            <w:r w:rsidRPr="0026720C">
              <w:rPr>
                <w:rFonts w:eastAsia="Times New Roman"/>
                <w:b/>
                <w:bCs/>
                <w:color w:val="000000"/>
                <w:lang w:val="en-AU" w:eastAsia="en-AU"/>
              </w:rPr>
              <w:t>Monotherapy</w:t>
            </w:r>
          </w:p>
          <w:p w14:paraId="4722CC81" w14:textId="77777777" w:rsidR="00876976" w:rsidRPr="0026720C" w:rsidRDefault="00876976" w:rsidP="0026720C">
            <w:pPr>
              <w:widowControl/>
              <w:autoSpaceDE/>
              <w:autoSpaceDN/>
              <w:jc w:val="center"/>
              <w:rPr>
                <w:rFonts w:eastAsia="Times New Roman"/>
                <w:b/>
                <w:bCs/>
                <w:color w:val="000000"/>
                <w:lang w:val="en-AU" w:eastAsia="en-AU"/>
              </w:rPr>
            </w:pPr>
          </w:p>
          <w:p w14:paraId="1D0C5160" w14:textId="77777777" w:rsidR="00876976" w:rsidRPr="0026720C" w:rsidRDefault="00876976" w:rsidP="0026720C">
            <w:pPr>
              <w:widowControl/>
              <w:autoSpaceDE/>
              <w:autoSpaceDN/>
              <w:jc w:val="center"/>
              <w:rPr>
                <w:rFonts w:eastAsia="Times New Roman"/>
                <w:b/>
                <w:bCs/>
                <w:color w:val="000000"/>
                <w:lang w:val="en-AU" w:eastAsia="en-AU"/>
              </w:rPr>
            </w:pPr>
            <w:r w:rsidRPr="0026720C">
              <w:rPr>
                <w:rFonts w:eastAsia="Times New Roman"/>
                <w:b/>
                <w:color w:val="000000"/>
                <w:lang w:val="en-AU" w:eastAsia="en-AU"/>
              </w:rPr>
              <w:t>(N=32,705)</w:t>
            </w:r>
          </w:p>
        </w:tc>
        <w:tc>
          <w:tcPr>
            <w:tcW w:w="1985" w:type="dxa"/>
            <w:gridSpan w:val="2"/>
            <w:shd w:val="clear" w:color="auto" w:fill="F2F2F2" w:themeFill="background1" w:themeFillShade="F2"/>
            <w:noWrap/>
            <w:vAlign w:val="center"/>
            <w:hideMark/>
          </w:tcPr>
          <w:p w14:paraId="7C9A818D" w14:textId="77777777" w:rsidR="00876976" w:rsidRPr="0026720C" w:rsidRDefault="00876976" w:rsidP="0026720C">
            <w:pPr>
              <w:widowControl/>
              <w:autoSpaceDE/>
              <w:autoSpaceDN/>
              <w:jc w:val="center"/>
              <w:rPr>
                <w:rFonts w:eastAsia="Times New Roman"/>
                <w:b/>
                <w:bCs/>
                <w:color w:val="000000"/>
                <w:lang w:val="en-AU" w:eastAsia="en-AU"/>
              </w:rPr>
            </w:pPr>
            <w:r w:rsidRPr="0026720C">
              <w:rPr>
                <w:rFonts w:eastAsia="Times New Roman"/>
                <w:b/>
                <w:bCs/>
                <w:color w:val="000000"/>
                <w:lang w:val="en-AU" w:eastAsia="en-AU"/>
              </w:rPr>
              <w:t>Multiple single-class products</w:t>
            </w:r>
          </w:p>
          <w:p w14:paraId="4E68E878" w14:textId="77777777" w:rsidR="00876976" w:rsidRPr="0026720C" w:rsidRDefault="00876976" w:rsidP="0026720C">
            <w:pPr>
              <w:widowControl/>
              <w:autoSpaceDE/>
              <w:autoSpaceDN/>
              <w:jc w:val="center"/>
              <w:rPr>
                <w:rFonts w:eastAsia="Times New Roman"/>
                <w:b/>
                <w:bCs/>
                <w:color w:val="000000"/>
                <w:lang w:val="en-AU" w:eastAsia="en-AU"/>
              </w:rPr>
            </w:pPr>
            <w:r w:rsidRPr="0026720C">
              <w:rPr>
                <w:rFonts w:eastAsia="Times New Roman"/>
                <w:b/>
                <w:color w:val="000000"/>
                <w:lang w:val="en-AU" w:eastAsia="en-AU"/>
              </w:rPr>
              <w:t>(N=1,309)</w:t>
            </w:r>
          </w:p>
        </w:tc>
        <w:tc>
          <w:tcPr>
            <w:tcW w:w="1984" w:type="dxa"/>
            <w:gridSpan w:val="2"/>
            <w:shd w:val="clear" w:color="auto" w:fill="F2F2F2" w:themeFill="background1" w:themeFillShade="F2"/>
            <w:noWrap/>
            <w:vAlign w:val="center"/>
            <w:hideMark/>
          </w:tcPr>
          <w:p w14:paraId="29AB3350" w14:textId="77777777" w:rsidR="00876976" w:rsidRPr="0026720C" w:rsidRDefault="00876976" w:rsidP="0026720C">
            <w:pPr>
              <w:widowControl/>
              <w:autoSpaceDE/>
              <w:autoSpaceDN/>
              <w:jc w:val="center"/>
              <w:rPr>
                <w:rFonts w:eastAsia="Times New Roman"/>
                <w:b/>
                <w:bCs/>
                <w:color w:val="000000"/>
                <w:lang w:val="en-AU" w:eastAsia="en-AU"/>
              </w:rPr>
            </w:pPr>
            <w:r w:rsidRPr="0026720C">
              <w:rPr>
                <w:rFonts w:eastAsia="Times New Roman"/>
                <w:b/>
                <w:bCs/>
                <w:color w:val="000000"/>
                <w:lang w:val="en-AU" w:eastAsia="en-AU"/>
              </w:rPr>
              <w:t>At least one FDC</w:t>
            </w:r>
          </w:p>
          <w:p w14:paraId="27DC573C" w14:textId="77777777" w:rsidR="00876976" w:rsidRPr="0026720C" w:rsidRDefault="00876976" w:rsidP="0026720C">
            <w:pPr>
              <w:widowControl/>
              <w:autoSpaceDE/>
              <w:autoSpaceDN/>
              <w:jc w:val="center"/>
              <w:rPr>
                <w:rFonts w:eastAsia="Times New Roman"/>
                <w:b/>
                <w:bCs/>
                <w:color w:val="000000"/>
                <w:lang w:val="en-AU" w:eastAsia="en-AU"/>
              </w:rPr>
            </w:pPr>
          </w:p>
          <w:p w14:paraId="4B0B6419" w14:textId="77777777" w:rsidR="00876976" w:rsidRPr="0026720C" w:rsidRDefault="00876976" w:rsidP="0026720C">
            <w:pPr>
              <w:widowControl/>
              <w:autoSpaceDE/>
              <w:autoSpaceDN/>
              <w:jc w:val="center"/>
              <w:rPr>
                <w:rFonts w:eastAsia="Times New Roman"/>
                <w:b/>
                <w:bCs/>
                <w:color w:val="000000"/>
                <w:lang w:val="en-AU" w:eastAsia="en-AU"/>
              </w:rPr>
            </w:pPr>
            <w:r w:rsidRPr="0026720C">
              <w:rPr>
                <w:rFonts w:eastAsia="Times New Roman"/>
                <w:b/>
                <w:color w:val="000000"/>
                <w:lang w:val="en-AU" w:eastAsia="en-AU"/>
              </w:rPr>
              <w:t>(N=1,320)</w:t>
            </w:r>
          </w:p>
        </w:tc>
        <w:tc>
          <w:tcPr>
            <w:tcW w:w="1654" w:type="dxa"/>
            <w:shd w:val="clear" w:color="auto" w:fill="F2F2F2" w:themeFill="background1" w:themeFillShade="F2"/>
          </w:tcPr>
          <w:p w14:paraId="0F0C01FB" w14:textId="77777777" w:rsidR="00876976" w:rsidRPr="0026720C" w:rsidRDefault="00876976" w:rsidP="0026720C">
            <w:pPr>
              <w:widowControl/>
              <w:autoSpaceDE/>
              <w:autoSpaceDN/>
              <w:jc w:val="center"/>
              <w:rPr>
                <w:rFonts w:eastAsia="Times New Roman"/>
                <w:b/>
                <w:bCs/>
                <w:color w:val="000000"/>
                <w:lang w:val="en-AU" w:eastAsia="en-AU"/>
              </w:rPr>
            </w:pPr>
            <w:r>
              <w:rPr>
                <w:rFonts w:eastAsia="Times New Roman"/>
                <w:b/>
                <w:bCs/>
                <w:color w:val="000000"/>
                <w:lang w:val="en-AU" w:eastAsia="en-AU"/>
              </w:rPr>
              <w:t xml:space="preserve">p-value </w:t>
            </w:r>
          </w:p>
        </w:tc>
      </w:tr>
      <w:tr w:rsidR="00876976" w:rsidRPr="00AB1260" w14:paraId="4880CEC4" w14:textId="77777777" w:rsidTr="00876976">
        <w:trPr>
          <w:trHeight w:val="300"/>
          <w:jc w:val="center"/>
        </w:trPr>
        <w:tc>
          <w:tcPr>
            <w:tcW w:w="1413" w:type="dxa"/>
            <w:shd w:val="clear" w:color="auto" w:fill="FFFFFF" w:themeFill="background1"/>
            <w:noWrap/>
            <w:vAlign w:val="bottom"/>
          </w:tcPr>
          <w:p w14:paraId="5F7A0972" w14:textId="3D3C337E" w:rsidR="00876976" w:rsidRPr="00ED42FC" w:rsidRDefault="00ED42FC" w:rsidP="00AB1260">
            <w:pPr>
              <w:widowControl/>
              <w:autoSpaceDE/>
              <w:autoSpaceDN/>
              <w:rPr>
                <w:rFonts w:eastAsia="Times New Roman"/>
                <w:b/>
                <w:bCs/>
                <w:color w:val="000000"/>
                <w:lang w:val="en-AU" w:eastAsia="en-AU"/>
              </w:rPr>
            </w:pPr>
            <w:r w:rsidRPr="00ED42FC">
              <w:rPr>
                <w:rFonts w:eastAsia="Times New Roman"/>
                <w:b/>
                <w:bCs/>
                <w:color w:val="000000"/>
                <w:lang w:val="en-AU" w:eastAsia="en-AU"/>
              </w:rPr>
              <w:t>Demographic characteristic</w:t>
            </w:r>
          </w:p>
        </w:tc>
        <w:tc>
          <w:tcPr>
            <w:tcW w:w="992" w:type="dxa"/>
            <w:shd w:val="clear" w:color="auto" w:fill="FFFFFF" w:themeFill="background1"/>
            <w:noWrap/>
            <w:vAlign w:val="bottom"/>
          </w:tcPr>
          <w:p w14:paraId="67C9452F" w14:textId="77777777" w:rsidR="00876976" w:rsidRPr="00721E5D" w:rsidRDefault="00876976" w:rsidP="00AB1260">
            <w:pPr>
              <w:widowControl/>
              <w:autoSpaceDE/>
              <w:autoSpaceDN/>
              <w:jc w:val="center"/>
              <w:rPr>
                <w:rFonts w:eastAsia="Times New Roman"/>
                <w:b/>
                <w:color w:val="000000"/>
                <w:lang w:val="en-AU" w:eastAsia="en-AU"/>
              </w:rPr>
            </w:pPr>
            <w:r w:rsidRPr="00721E5D">
              <w:rPr>
                <w:rFonts w:eastAsia="Times New Roman"/>
                <w:b/>
                <w:color w:val="000000"/>
                <w:lang w:val="en-AU" w:eastAsia="en-AU"/>
              </w:rPr>
              <w:t>N</w:t>
            </w:r>
          </w:p>
        </w:tc>
        <w:tc>
          <w:tcPr>
            <w:tcW w:w="992" w:type="dxa"/>
            <w:shd w:val="clear" w:color="auto" w:fill="FFFFFF" w:themeFill="background1"/>
            <w:vAlign w:val="bottom"/>
          </w:tcPr>
          <w:p w14:paraId="2F70160F" w14:textId="77777777" w:rsidR="00876976" w:rsidRPr="00721E5D" w:rsidRDefault="00876976" w:rsidP="00AB1260">
            <w:pPr>
              <w:widowControl/>
              <w:autoSpaceDE/>
              <w:autoSpaceDN/>
              <w:jc w:val="center"/>
              <w:rPr>
                <w:rFonts w:eastAsia="Times New Roman"/>
                <w:b/>
                <w:color w:val="000000"/>
                <w:lang w:val="en-AU" w:eastAsia="en-AU"/>
              </w:rPr>
            </w:pPr>
            <w:r w:rsidRPr="00721E5D">
              <w:rPr>
                <w:rFonts w:eastAsia="Times New Roman"/>
                <w:b/>
                <w:color w:val="000000"/>
                <w:lang w:val="en-AU" w:eastAsia="en-AU"/>
              </w:rPr>
              <w:t>%</w:t>
            </w:r>
          </w:p>
        </w:tc>
        <w:tc>
          <w:tcPr>
            <w:tcW w:w="993" w:type="dxa"/>
            <w:shd w:val="clear" w:color="auto" w:fill="FFFFFF" w:themeFill="background1"/>
            <w:noWrap/>
            <w:vAlign w:val="bottom"/>
          </w:tcPr>
          <w:p w14:paraId="7A0B0C32" w14:textId="77777777" w:rsidR="00876976" w:rsidRPr="00721E5D" w:rsidRDefault="00876976" w:rsidP="00AB1260">
            <w:pPr>
              <w:widowControl/>
              <w:autoSpaceDE/>
              <w:autoSpaceDN/>
              <w:jc w:val="center"/>
              <w:rPr>
                <w:rFonts w:eastAsia="Times New Roman"/>
                <w:b/>
                <w:color w:val="000000"/>
                <w:lang w:val="en-AU" w:eastAsia="en-AU"/>
              </w:rPr>
            </w:pPr>
            <w:r w:rsidRPr="00721E5D">
              <w:rPr>
                <w:rFonts w:eastAsia="Times New Roman"/>
                <w:b/>
                <w:color w:val="000000"/>
                <w:lang w:val="en-AU" w:eastAsia="en-AU"/>
              </w:rPr>
              <w:t>N</w:t>
            </w:r>
          </w:p>
        </w:tc>
        <w:tc>
          <w:tcPr>
            <w:tcW w:w="992" w:type="dxa"/>
            <w:shd w:val="clear" w:color="auto" w:fill="FFFFFF" w:themeFill="background1"/>
            <w:vAlign w:val="bottom"/>
          </w:tcPr>
          <w:p w14:paraId="14DFD6B3" w14:textId="77777777" w:rsidR="00876976" w:rsidRPr="00721E5D" w:rsidRDefault="00876976" w:rsidP="00AB1260">
            <w:pPr>
              <w:widowControl/>
              <w:autoSpaceDE/>
              <w:autoSpaceDN/>
              <w:jc w:val="center"/>
              <w:rPr>
                <w:rFonts w:eastAsia="Times New Roman"/>
                <w:b/>
                <w:color w:val="000000"/>
                <w:lang w:val="en-AU" w:eastAsia="en-AU"/>
              </w:rPr>
            </w:pPr>
            <w:r w:rsidRPr="00721E5D">
              <w:rPr>
                <w:rFonts w:eastAsia="Times New Roman"/>
                <w:b/>
                <w:color w:val="000000"/>
                <w:lang w:val="en-AU" w:eastAsia="en-AU"/>
              </w:rPr>
              <w:t>%</w:t>
            </w:r>
          </w:p>
        </w:tc>
        <w:tc>
          <w:tcPr>
            <w:tcW w:w="992" w:type="dxa"/>
            <w:shd w:val="clear" w:color="auto" w:fill="FFFFFF" w:themeFill="background1"/>
            <w:noWrap/>
            <w:vAlign w:val="bottom"/>
          </w:tcPr>
          <w:p w14:paraId="6A3C404E" w14:textId="77777777" w:rsidR="00876976" w:rsidRPr="00721E5D" w:rsidRDefault="00876976" w:rsidP="00AB1260">
            <w:pPr>
              <w:widowControl/>
              <w:autoSpaceDE/>
              <w:autoSpaceDN/>
              <w:jc w:val="center"/>
              <w:rPr>
                <w:rFonts w:eastAsia="Times New Roman"/>
                <w:b/>
                <w:color w:val="000000"/>
                <w:lang w:val="en-AU" w:eastAsia="en-AU"/>
              </w:rPr>
            </w:pPr>
            <w:r w:rsidRPr="00721E5D">
              <w:rPr>
                <w:rFonts w:eastAsia="Times New Roman"/>
                <w:b/>
                <w:color w:val="000000"/>
                <w:lang w:val="en-AU" w:eastAsia="en-AU"/>
              </w:rPr>
              <w:t>N</w:t>
            </w:r>
          </w:p>
        </w:tc>
        <w:tc>
          <w:tcPr>
            <w:tcW w:w="992" w:type="dxa"/>
            <w:shd w:val="clear" w:color="auto" w:fill="FFFFFF" w:themeFill="background1"/>
            <w:vAlign w:val="bottom"/>
          </w:tcPr>
          <w:p w14:paraId="247BE1C8" w14:textId="77777777" w:rsidR="00876976" w:rsidRPr="00721E5D" w:rsidRDefault="00876976" w:rsidP="00AB1260">
            <w:pPr>
              <w:widowControl/>
              <w:autoSpaceDE/>
              <w:autoSpaceDN/>
              <w:jc w:val="center"/>
              <w:rPr>
                <w:rFonts w:eastAsia="Times New Roman"/>
                <w:b/>
                <w:color w:val="000000"/>
                <w:lang w:val="en-AU" w:eastAsia="en-AU"/>
              </w:rPr>
            </w:pPr>
            <w:r w:rsidRPr="00721E5D">
              <w:rPr>
                <w:rFonts w:eastAsia="Times New Roman"/>
                <w:b/>
                <w:color w:val="000000"/>
                <w:lang w:val="en-AU" w:eastAsia="en-AU"/>
              </w:rPr>
              <w:t>%</w:t>
            </w:r>
          </w:p>
        </w:tc>
        <w:tc>
          <w:tcPr>
            <w:tcW w:w="1654" w:type="dxa"/>
            <w:shd w:val="clear" w:color="auto" w:fill="FFFFFF" w:themeFill="background1"/>
          </w:tcPr>
          <w:p w14:paraId="3F916948" w14:textId="77777777" w:rsidR="00876976" w:rsidRPr="00721E5D" w:rsidRDefault="00876976" w:rsidP="00AB1260">
            <w:pPr>
              <w:widowControl/>
              <w:autoSpaceDE/>
              <w:autoSpaceDN/>
              <w:jc w:val="center"/>
              <w:rPr>
                <w:rFonts w:eastAsia="Times New Roman"/>
                <w:b/>
                <w:color w:val="000000"/>
                <w:lang w:val="en-AU" w:eastAsia="en-AU"/>
              </w:rPr>
            </w:pPr>
          </w:p>
        </w:tc>
      </w:tr>
      <w:tr w:rsidR="00876976" w:rsidRPr="00AB1260" w14:paraId="4DB35BF1" w14:textId="77777777" w:rsidTr="00876976">
        <w:trPr>
          <w:trHeight w:val="300"/>
          <w:jc w:val="center"/>
        </w:trPr>
        <w:tc>
          <w:tcPr>
            <w:tcW w:w="1413" w:type="dxa"/>
            <w:shd w:val="clear" w:color="auto" w:fill="FFFFFF" w:themeFill="background1"/>
            <w:noWrap/>
            <w:vAlign w:val="bottom"/>
            <w:hideMark/>
          </w:tcPr>
          <w:p w14:paraId="1089065B" w14:textId="2ED07576" w:rsidR="00876976" w:rsidRPr="00ED42FC" w:rsidRDefault="00876976" w:rsidP="00AB1260">
            <w:pPr>
              <w:widowControl/>
              <w:autoSpaceDE/>
              <w:autoSpaceDN/>
              <w:rPr>
                <w:rFonts w:eastAsia="Times New Roman"/>
                <w:b/>
                <w:bCs/>
                <w:color w:val="000000"/>
                <w:lang w:val="en-AU" w:eastAsia="en-AU"/>
              </w:rPr>
            </w:pPr>
            <w:r w:rsidRPr="00ED42FC">
              <w:rPr>
                <w:rFonts w:eastAsia="Times New Roman"/>
                <w:b/>
                <w:bCs/>
                <w:color w:val="000000"/>
                <w:lang w:val="en-AU" w:eastAsia="en-AU"/>
              </w:rPr>
              <w:t>Female</w:t>
            </w:r>
          </w:p>
        </w:tc>
        <w:tc>
          <w:tcPr>
            <w:tcW w:w="992" w:type="dxa"/>
            <w:shd w:val="clear" w:color="auto" w:fill="FFFFFF" w:themeFill="background1"/>
            <w:noWrap/>
            <w:vAlign w:val="bottom"/>
            <w:hideMark/>
          </w:tcPr>
          <w:p w14:paraId="73C579AB"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16</w:t>
            </w:r>
            <w:r>
              <w:rPr>
                <w:rFonts w:eastAsia="Times New Roman"/>
                <w:color w:val="000000"/>
                <w:lang w:val="en-AU" w:eastAsia="en-AU"/>
              </w:rPr>
              <w:t>,</w:t>
            </w:r>
            <w:r w:rsidRPr="00AB1260">
              <w:rPr>
                <w:rFonts w:eastAsia="Times New Roman"/>
                <w:color w:val="000000"/>
                <w:lang w:val="en-AU" w:eastAsia="en-AU"/>
              </w:rPr>
              <w:t>779</w:t>
            </w:r>
          </w:p>
        </w:tc>
        <w:tc>
          <w:tcPr>
            <w:tcW w:w="992" w:type="dxa"/>
            <w:shd w:val="clear" w:color="auto" w:fill="FFFFFF" w:themeFill="background1"/>
            <w:noWrap/>
            <w:vAlign w:val="bottom"/>
            <w:hideMark/>
          </w:tcPr>
          <w:p w14:paraId="79D98031"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51.3</w:t>
            </w:r>
          </w:p>
        </w:tc>
        <w:tc>
          <w:tcPr>
            <w:tcW w:w="993" w:type="dxa"/>
            <w:shd w:val="clear" w:color="auto" w:fill="FFFFFF" w:themeFill="background1"/>
            <w:noWrap/>
            <w:vAlign w:val="bottom"/>
            <w:hideMark/>
          </w:tcPr>
          <w:p w14:paraId="2817C75F"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478</w:t>
            </w:r>
          </w:p>
        </w:tc>
        <w:tc>
          <w:tcPr>
            <w:tcW w:w="992" w:type="dxa"/>
            <w:shd w:val="clear" w:color="auto" w:fill="FFFFFF" w:themeFill="background1"/>
            <w:noWrap/>
            <w:vAlign w:val="bottom"/>
            <w:hideMark/>
          </w:tcPr>
          <w:p w14:paraId="33484CD2"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36.5</w:t>
            </w:r>
          </w:p>
        </w:tc>
        <w:tc>
          <w:tcPr>
            <w:tcW w:w="992" w:type="dxa"/>
            <w:shd w:val="clear" w:color="auto" w:fill="FFFFFF" w:themeFill="background1"/>
            <w:noWrap/>
            <w:vAlign w:val="bottom"/>
            <w:hideMark/>
          </w:tcPr>
          <w:p w14:paraId="77B7EECD"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546</w:t>
            </w:r>
          </w:p>
        </w:tc>
        <w:tc>
          <w:tcPr>
            <w:tcW w:w="992" w:type="dxa"/>
            <w:shd w:val="clear" w:color="auto" w:fill="FFFFFF" w:themeFill="background1"/>
            <w:noWrap/>
            <w:vAlign w:val="bottom"/>
            <w:hideMark/>
          </w:tcPr>
          <w:p w14:paraId="6651187F"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41.4</w:t>
            </w:r>
          </w:p>
        </w:tc>
        <w:tc>
          <w:tcPr>
            <w:tcW w:w="1654" w:type="dxa"/>
            <w:shd w:val="clear" w:color="auto" w:fill="FFFFFF" w:themeFill="background1"/>
          </w:tcPr>
          <w:p w14:paraId="50259AE0" w14:textId="77777777" w:rsidR="00876976" w:rsidRPr="00AB1260" w:rsidRDefault="00876976" w:rsidP="00B33122">
            <w:pPr>
              <w:widowControl/>
              <w:autoSpaceDE/>
              <w:autoSpaceDN/>
              <w:jc w:val="center"/>
              <w:rPr>
                <w:rFonts w:eastAsia="Times New Roman"/>
                <w:color w:val="000000"/>
                <w:lang w:val="en-AU" w:eastAsia="en-AU"/>
              </w:rPr>
            </w:pPr>
            <w:r>
              <w:rPr>
                <w:rFonts w:eastAsia="Times New Roman"/>
                <w:color w:val="000000"/>
                <w:lang w:val="en-AU" w:eastAsia="en-AU"/>
              </w:rPr>
              <w:t>&lt;0.0001</w:t>
            </w:r>
          </w:p>
        </w:tc>
      </w:tr>
      <w:tr w:rsidR="00876976" w:rsidRPr="00AB1260" w14:paraId="614064AF" w14:textId="77777777" w:rsidTr="00876976">
        <w:trPr>
          <w:trHeight w:val="300"/>
          <w:jc w:val="center"/>
        </w:trPr>
        <w:tc>
          <w:tcPr>
            <w:tcW w:w="1413" w:type="dxa"/>
            <w:shd w:val="clear" w:color="auto" w:fill="FFFFFF" w:themeFill="background1"/>
            <w:noWrap/>
            <w:vAlign w:val="bottom"/>
            <w:hideMark/>
          </w:tcPr>
          <w:p w14:paraId="0BEEE94C" w14:textId="3B34E123" w:rsidR="00876976" w:rsidRPr="00ED42FC" w:rsidRDefault="00ED42FC" w:rsidP="00ED42FC">
            <w:pPr>
              <w:widowControl/>
              <w:autoSpaceDE/>
              <w:autoSpaceDN/>
              <w:rPr>
                <w:rFonts w:eastAsia="Times New Roman"/>
                <w:b/>
                <w:bCs/>
                <w:color w:val="000000"/>
                <w:lang w:val="en-AU" w:eastAsia="en-AU"/>
              </w:rPr>
            </w:pPr>
            <w:r w:rsidRPr="00ED42FC">
              <w:rPr>
                <w:rFonts w:eastAsia="Times New Roman"/>
                <w:b/>
                <w:bCs/>
                <w:color w:val="000000"/>
                <w:lang w:val="en-AU" w:eastAsia="en-AU"/>
              </w:rPr>
              <w:t xml:space="preserve">Age: </w:t>
            </w:r>
            <w:r w:rsidR="00876976" w:rsidRPr="00ED42FC">
              <w:rPr>
                <w:rFonts w:eastAsia="Times New Roman"/>
                <w:b/>
                <w:bCs/>
                <w:color w:val="000000"/>
                <w:lang w:val="en-AU" w:eastAsia="en-AU"/>
              </w:rPr>
              <w:t>18-44</w:t>
            </w:r>
          </w:p>
        </w:tc>
        <w:tc>
          <w:tcPr>
            <w:tcW w:w="992" w:type="dxa"/>
            <w:shd w:val="clear" w:color="auto" w:fill="FFFFFF" w:themeFill="background1"/>
            <w:noWrap/>
            <w:vAlign w:val="bottom"/>
            <w:hideMark/>
          </w:tcPr>
          <w:p w14:paraId="6778C334"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9</w:t>
            </w:r>
            <w:r>
              <w:rPr>
                <w:rFonts w:eastAsia="Times New Roman"/>
                <w:color w:val="000000"/>
                <w:lang w:val="en-AU" w:eastAsia="en-AU"/>
              </w:rPr>
              <w:t>,</w:t>
            </w:r>
            <w:r w:rsidRPr="00AB1260">
              <w:rPr>
                <w:rFonts w:eastAsia="Times New Roman"/>
                <w:color w:val="000000"/>
                <w:lang w:val="en-AU" w:eastAsia="en-AU"/>
              </w:rPr>
              <w:t>785</w:t>
            </w:r>
          </w:p>
        </w:tc>
        <w:tc>
          <w:tcPr>
            <w:tcW w:w="992" w:type="dxa"/>
            <w:shd w:val="clear" w:color="auto" w:fill="FFFFFF" w:themeFill="background1"/>
            <w:noWrap/>
            <w:vAlign w:val="bottom"/>
            <w:hideMark/>
          </w:tcPr>
          <w:p w14:paraId="1EE57D61"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29.9</w:t>
            </w:r>
          </w:p>
        </w:tc>
        <w:tc>
          <w:tcPr>
            <w:tcW w:w="993" w:type="dxa"/>
            <w:shd w:val="clear" w:color="auto" w:fill="FFFFFF" w:themeFill="background1"/>
            <w:noWrap/>
            <w:vAlign w:val="bottom"/>
            <w:hideMark/>
          </w:tcPr>
          <w:p w14:paraId="6507C3C2"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265</w:t>
            </w:r>
          </w:p>
        </w:tc>
        <w:tc>
          <w:tcPr>
            <w:tcW w:w="992" w:type="dxa"/>
            <w:shd w:val="clear" w:color="auto" w:fill="FFFFFF" w:themeFill="background1"/>
            <w:noWrap/>
            <w:vAlign w:val="bottom"/>
            <w:hideMark/>
          </w:tcPr>
          <w:p w14:paraId="75EDDB4A"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20.2</w:t>
            </w:r>
          </w:p>
        </w:tc>
        <w:tc>
          <w:tcPr>
            <w:tcW w:w="992" w:type="dxa"/>
            <w:shd w:val="clear" w:color="auto" w:fill="FFFFFF" w:themeFill="background1"/>
            <w:noWrap/>
            <w:vAlign w:val="bottom"/>
            <w:hideMark/>
          </w:tcPr>
          <w:p w14:paraId="4102A2B7"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333</w:t>
            </w:r>
          </w:p>
        </w:tc>
        <w:tc>
          <w:tcPr>
            <w:tcW w:w="992" w:type="dxa"/>
            <w:shd w:val="clear" w:color="auto" w:fill="FFFFFF" w:themeFill="background1"/>
            <w:noWrap/>
            <w:vAlign w:val="bottom"/>
            <w:hideMark/>
          </w:tcPr>
          <w:p w14:paraId="1D2911A3"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25.2</w:t>
            </w:r>
          </w:p>
        </w:tc>
        <w:tc>
          <w:tcPr>
            <w:tcW w:w="1654" w:type="dxa"/>
            <w:vMerge w:val="restart"/>
            <w:shd w:val="clear" w:color="auto" w:fill="FFFFFF" w:themeFill="background1"/>
          </w:tcPr>
          <w:p w14:paraId="4B9654CF" w14:textId="77777777" w:rsidR="00876976" w:rsidRPr="00AB1260" w:rsidRDefault="00876976" w:rsidP="00B33122">
            <w:pPr>
              <w:widowControl/>
              <w:autoSpaceDE/>
              <w:autoSpaceDN/>
              <w:jc w:val="center"/>
              <w:rPr>
                <w:rFonts w:eastAsia="Times New Roman"/>
                <w:color w:val="000000"/>
                <w:lang w:val="en-AU" w:eastAsia="en-AU"/>
              </w:rPr>
            </w:pPr>
            <w:r>
              <w:rPr>
                <w:rFonts w:eastAsia="Times New Roman"/>
                <w:color w:val="000000"/>
                <w:lang w:val="en-AU" w:eastAsia="en-AU"/>
              </w:rPr>
              <w:t>&lt;0.0001</w:t>
            </w:r>
          </w:p>
        </w:tc>
      </w:tr>
      <w:tr w:rsidR="00876976" w:rsidRPr="00AB1260" w14:paraId="458781C8" w14:textId="77777777" w:rsidTr="00876976">
        <w:trPr>
          <w:trHeight w:val="300"/>
          <w:jc w:val="center"/>
        </w:trPr>
        <w:tc>
          <w:tcPr>
            <w:tcW w:w="1413" w:type="dxa"/>
            <w:shd w:val="clear" w:color="auto" w:fill="FFFFFF" w:themeFill="background1"/>
            <w:noWrap/>
            <w:vAlign w:val="bottom"/>
            <w:hideMark/>
          </w:tcPr>
          <w:p w14:paraId="7E638575" w14:textId="23D9378E" w:rsidR="00876976" w:rsidRPr="00ED42FC" w:rsidRDefault="00ED42FC" w:rsidP="00ED42FC">
            <w:pPr>
              <w:widowControl/>
              <w:autoSpaceDE/>
              <w:autoSpaceDN/>
              <w:rPr>
                <w:rFonts w:eastAsia="Times New Roman"/>
                <w:b/>
                <w:bCs/>
                <w:color w:val="000000"/>
                <w:lang w:val="en-AU" w:eastAsia="en-AU"/>
              </w:rPr>
            </w:pPr>
            <w:r w:rsidRPr="00ED42FC">
              <w:rPr>
                <w:rFonts w:eastAsia="Times New Roman"/>
                <w:b/>
                <w:bCs/>
                <w:color w:val="000000"/>
                <w:lang w:val="en-AU" w:eastAsia="en-AU"/>
              </w:rPr>
              <w:t xml:space="preserve">Age: </w:t>
            </w:r>
            <w:r w:rsidR="00876976" w:rsidRPr="00ED42FC">
              <w:rPr>
                <w:rFonts w:eastAsia="Times New Roman"/>
                <w:b/>
                <w:bCs/>
                <w:color w:val="000000"/>
                <w:lang w:val="en-AU" w:eastAsia="en-AU"/>
              </w:rPr>
              <w:t>45-64</w:t>
            </w:r>
          </w:p>
        </w:tc>
        <w:tc>
          <w:tcPr>
            <w:tcW w:w="992" w:type="dxa"/>
            <w:shd w:val="clear" w:color="auto" w:fill="FFFFFF" w:themeFill="background1"/>
            <w:noWrap/>
            <w:vAlign w:val="bottom"/>
            <w:hideMark/>
          </w:tcPr>
          <w:p w14:paraId="4B03CB52"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14</w:t>
            </w:r>
            <w:r>
              <w:rPr>
                <w:rFonts w:eastAsia="Times New Roman"/>
                <w:color w:val="000000"/>
                <w:lang w:val="en-AU" w:eastAsia="en-AU"/>
              </w:rPr>
              <w:t>,</w:t>
            </w:r>
            <w:r w:rsidRPr="00AB1260">
              <w:rPr>
                <w:rFonts w:eastAsia="Times New Roman"/>
                <w:color w:val="000000"/>
                <w:lang w:val="en-AU" w:eastAsia="en-AU"/>
              </w:rPr>
              <w:t>083</w:t>
            </w:r>
          </w:p>
        </w:tc>
        <w:tc>
          <w:tcPr>
            <w:tcW w:w="992" w:type="dxa"/>
            <w:shd w:val="clear" w:color="auto" w:fill="FFFFFF" w:themeFill="background1"/>
            <w:noWrap/>
            <w:vAlign w:val="bottom"/>
            <w:hideMark/>
          </w:tcPr>
          <w:p w14:paraId="6B9BDF54"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43.1</w:t>
            </w:r>
          </w:p>
        </w:tc>
        <w:tc>
          <w:tcPr>
            <w:tcW w:w="993" w:type="dxa"/>
            <w:shd w:val="clear" w:color="auto" w:fill="FFFFFF" w:themeFill="background1"/>
            <w:noWrap/>
            <w:vAlign w:val="bottom"/>
            <w:hideMark/>
          </w:tcPr>
          <w:p w14:paraId="55D391D9"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582</w:t>
            </w:r>
          </w:p>
        </w:tc>
        <w:tc>
          <w:tcPr>
            <w:tcW w:w="992" w:type="dxa"/>
            <w:shd w:val="clear" w:color="auto" w:fill="FFFFFF" w:themeFill="background1"/>
            <w:noWrap/>
            <w:vAlign w:val="bottom"/>
            <w:hideMark/>
          </w:tcPr>
          <w:p w14:paraId="308F273F"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44.5</w:t>
            </w:r>
          </w:p>
        </w:tc>
        <w:tc>
          <w:tcPr>
            <w:tcW w:w="992" w:type="dxa"/>
            <w:shd w:val="clear" w:color="auto" w:fill="FFFFFF" w:themeFill="background1"/>
            <w:noWrap/>
            <w:vAlign w:val="bottom"/>
            <w:hideMark/>
          </w:tcPr>
          <w:p w14:paraId="7EE16790"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658</w:t>
            </w:r>
          </w:p>
        </w:tc>
        <w:tc>
          <w:tcPr>
            <w:tcW w:w="992" w:type="dxa"/>
            <w:shd w:val="clear" w:color="auto" w:fill="FFFFFF" w:themeFill="background1"/>
            <w:noWrap/>
            <w:vAlign w:val="bottom"/>
            <w:hideMark/>
          </w:tcPr>
          <w:p w14:paraId="284EEAB0"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49.8</w:t>
            </w:r>
          </w:p>
        </w:tc>
        <w:tc>
          <w:tcPr>
            <w:tcW w:w="1654" w:type="dxa"/>
            <w:vMerge/>
            <w:shd w:val="clear" w:color="auto" w:fill="FFFFFF" w:themeFill="background1"/>
          </w:tcPr>
          <w:p w14:paraId="768E20A6" w14:textId="77777777" w:rsidR="00876976" w:rsidRPr="00AB1260" w:rsidRDefault="00876976" w:rsidP="00B33122">
            <w:pPr>
              <w:widowControl/>
              <w:autoSpaceDE/>
              <w:autoSpaceDN/>
              <w:jc w:val="center"/>
              <w:rPr>
                <w:rFonts w:eastAsia="Times New Roman"/>
                <w:color w:val="000000"/>
                <w:lang w:val="en-AU" w:eastAsia="en-AU"/>
              </w:rPr>
            </w:pPr>
          </w:p>
        </w:tc>
      </w:tr>
      <w:tr w:rsidR="00876976" w:rsidRPr="00AB1260" w14:paraId="466D58B1" w14:textId="77777777" w:rsidTr="00876976">
        <w:trPr>
          <w:trHeight w:val="300"/>
          <w:jc w:val="center"/>
        </w:trPr>
        <w:tc>
          <w:tcPr>
            <w:tcW w:w="1413" w:type="dxa"/>
            <w:shd w:val="clear" w:color="auto" w:fill="FFFFFF" w:themeFill="background1"/>
            <w:noWrap/>
            <w:vAlign w:val="bottom"/>
            <w:hideMark/>
          </w:tcPr>
          <w:p w14:paraId="7A8AAAB2" w14:textId="57940201" w:rsidR="00876976" w:rsidRPr="00ED42FC" w:rsidRDefault="00ED42FC" w:rsidP="00ED42FC">
            <w:pPr>
              <w:widowControl/>
              <w:autoSpaceDE/>
              <w:autoSpaceDN/>
              <w:rPr>
                <w:rFonts w:eastAsia="Times New Roman"/>
                <w:b/>
                <w:bCs/>
                <w:color w:val="000000"/>
                <w:lang w:val="en-AU" w:eastAsia="en-AU"/>
              </w:rPr>
            </w:pPr>
            <w:r w:rsidRPr="00ED42FC">
              <w:rPr>
                <w:rFonts w:eastAsia="Times New Roman"/>
                <w:b/>
                <w:bCs/>
                <w:color w:val="000000"/>
                <w:lang w:val="en-AU" w:eastAsia="en-AU"/>
              </w:rPr>
              <w:t xml:space="preserve">Age: </w:t>
            </w:r>
            <w:r w:rsidR="00876976" w:rsidRPr="00ED42FC">
              <w:rPr>
                <w:rFonts w:eastAsia="Times New Roman"/>
                <w:b/>
                <w:bCs/>
                <w:color w:val="000000"/>
                <w:lang w:val="en-AU" w:eastAsia="en-AU"/>
              </w:rPr>
              <w:t>65-74</w:t>
            </w:r>
          </w:p>
        </w:tc>
        <w:tc>
          <w:tcPr>
            <w:tcW w:w="992" w:type="dxa"/>
            <w:shd w:val="clear" w:color="auto" w:fill="FFFFFF" w:themeFill="background1"/>
            <w:noWrap/>
            <w:vAlign w:val="bottom"/>
            <w:hideMark/>
          </w:tcPr>
          <w:p w14:paraId="34C37516"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5</w:t>
            </w:r>
            <w:r>
              <w:rPr>
                <w:rFonts w:eastAsia="Times New Roman"/>
                <w:color w:val="000000"/>
                <w:lang w:val="en-AU" w:eastAsia="en-AU"/>
              </w:rPr>
              <w:t>,</w:t>
            </w:r>
            <w:r w:rsidRPr="00AB1260">
              <w:rPr>
                <w:rFonts w:eastAsia="Times New Roman"/>
                <w:color w:val="000000"/>
                <w:lang w:val="en-AU" w:eastAsia="en-AU"/>
              </w:rPr>
              <w:t>643</w:t>
            </w:r>
          </w:p>
        </w:tc>
        <w:tc>
          <w:tcPr>
            <w:tcW w:w="992" w:type="dxa"/>
            <w:shd w:val="clear" w:color="auto" w:fill="FFFFFF" w:themeFill="background1"/>
            <w:noWrap/>
            <w:vAlign w:val="bottom"/>
            <w:hideMark/>
          </w:tcPr>
          <w:p w14:paraId="496FA1BC"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17.3</w:t>
            </w:r>
          </w:p>
        </w:tc>
        <w:tc>
          <w:tcPr>
            <w:tcW w:w="993" w:type="dxa"/>
            <w:shd w:val="clear" w:color="auto" w:fill="FFFFFF" w:themeFill="background1"/>
            <w:noWrap/>
            <w:vAlign w:val="bottom"/>
            <w:hideMark/>
          </w:tcPr>
          <w:p w14:paraId="5A9C93D8"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293</w:t>
            </w:r>
          </w:p>
        </w:tc>
        <w:tc>
          <w:tcPr>
            <w:tcW w:w="992" w:type="dxa"/>
            <w:shd w:val="clear" w:color="auto" w:fill="FFFFFF" w:themeFill="background1"/>
            <w:noWrap/>
            <w:vAlign w:val="bottom"/>
            <w:hideMark/>
          </w:tcPr>
          <w:p w14:paraId="43E0AA8C"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22.4</w:t>
            </w:r>
          </w:p>
        </w:tc>
        <w:tc>
          <w:tcPr>
            <w:tcW w:w="992" w:type="dxa"/>
            <w:shd w:val="clear" w:color="auto" w:fill="FFFFFF" w:themeFill="background1"/>
            <w:noWrap/>
            <w:vAlign w:val="bottom"/>
            <w:hideMark/>
          </w:tcPr>
          <w:p w14:paraId="1CFB97FA"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224</w:t>
            </w:r>
          </w:p>
        </w:tc>
        <w:tc>
          <w:tcPr>
            <w:tcW w:w="992" w:type="dxa"/>
            <w:shd w:val="clear" w:color="auto" w:fill="FFFFFF" w:themeFill="background1"/>
            <w:noWrap/>
            <w:vAlign w:val="bottom"/>
            <w:hideMark/>
          </w:tcPr>
          <w:p w14:paraId="7B02007F"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17</w:t>
            </w:r>
            <w:r>
              <w:rPr>
                <w:rFonts w:eastAsia="Times New Roman"/>
                <w:color w:val="000000"/>
                <w:lang w:val="en-AU" w:eastAsia="en-AU"/>
              </w:rPr>
              <w:t>.0</w:t>
            </w:r>
          </w:p>
        </w:tc>
        <w:tc>
          <w:tcPr>
            <w:tcW w:w="1654" w:type="dxa"/>
            <w:vMerge/>
            <w:shd w:val="clear" w:color="auto" w:fill="FFFFFF" w:themeFill="background1"/>
          </w:tcPr>
          <w:p w14:paraId="16DA0E90" w14:textId="77777777" w:rsidR="00876976" w:rsidRPr="00AB1260" w:rsidRDefault="00876976" w:rsidP="00B33122">
            <w:pPr>
              <w:widowControl/>
              <w:autoSpaceDE/>
              <w:autoSpaceDN/>
              <w:jc w:val="center"/>
              <w:rPr>
                <w:rFonts w:eastAsia="Times New Roman"/>
                <w:color w:val="000000"/>
                <w:lang w:val="en-AU" w:eastAsia="en-AU"/>
              </w:rPr>
            </w:pPr>
          </w:p>
        </w:tc>
      </w:tr>
      <w:tr w:rsidR="00876976" w:rsidRPr="00AB1260" w14:paraId="0D7EDB53" w14:textId="77777777" w:rsidTr="00876976">
        <w:trPr>
          <w:trHeight w:val="300"/>
          <w:jc w:val="center"/>
        </w:trPr>
        <w:tc>
          <w:tcPr>
            <w:tcW w:w="1413" w:type="dxa"/>
            <w:shd w:val="clear" w:color="auto" w:fill="FFFFFF" w:themeFill="background1"/>
            <w:noWrap/>
            <w:vAlign w:val="bottom"/>
            <w:hideMark/>
          </w:tcPr>
          <w:p w14:paraId="6BF068D9" w14:textId="3D6E0FC7" w:rsidR="00876976" w:rsidRPr="00ED42FC" w:rsidRDefault="00ED42FC" w:rsidP="00ED42FC">
            <w:pPr>
              <w:widowControl/>
              <w:autoSpaceDE/>
              <w:autoSpaceDN/>
              <w:rPr>
                <w:rFonts w:eastAsia="Times New Roman"/>
                <w:b/>
                <w:bCs/>
                <w:color w:val="000000"/>
                <w:lang w:val="en-AU" w:eastAsia="en-AU"/>
              </w:rPr>
            </w:pPr>
            <w:r w:rsidRPr="00ED42FC">
              <w:rPr>
                <w:rFonts w:eastAsia="Times New Roman"/>
                <w:b/>
                <w:bCs/>
                <w:color w:val="000000"/>
                <w:lang w:val="en-AU" w:eastAsia="en-AU"/>
              </w:rPr>
              <w:t xml:space="preserve">Age: </w:t>
            </w:r>
            <w:r w:rsidR="00876976" w:rsidRPr="00ED42FC">
              <w:rPr>
                <w:rFonts w:eastAsia="Times New Roman"/>
                <w:b/>
                <w:bCs/>
                <w:color w:val="000000"/>
                <w:lang w:val="en-AU" w:eastAsia="en-AU"/>
              </w:rPr>
              <w:t>75-84</w:t>
            </w:r>
          </w:p>
        </w:tc>
        <w:tc>
          <w:tcPr>
            <w:tcW w:w="992" w:type="dxa"/>
            <w:shd w:val="clear" w:color="auto" w:fill="FFFFFF" w:themeFill="background1"/>
            <w:noWrap/>
            <w:vAlign w:val="bottom"/>
            <w:hideMark/>
          </w:tcPr>
          <w:p w14:paraId="00F331EA"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2</w:t>
            </w:r>
            <w:r>
              <w:rPr>
                <w:rFonts w:eastAsia="Times New Roman"/>
                <w:color w:val="000000"/>
                <w:lang w:val="en-AU" w:eastAsia="en-AU"/>
              </w:rPr>
              <w:t>,</w:t>
            </w:r>
            <w:r w:rsidRPr="00AB1260">
              <w:rPr>
                <w:rFonts w:eastAsia="Times New Roman"/>
                <w:color w:val="000000"/>
                <w:lang w:val="en-AU" w:eastAsia="en-AU"/>
              </w:rPr>
              <w:t>662</w:t>
            </w:r>
          </w:p>
        </w:tc>
        <w:tc>
          <w:tcPr>
            <w:tcW w:w="992" w:type="dxa"/>
            <w:shd w:val="clear" w:color="auto" w:fill="FFFFFF" w:themeFill="background1"/>
            <w:noWrap/>
            <w:vAlign w:val="bottom"/>
            <w:hideMark/>
          </w:tcPr>
          <w:p w14:paraId="0CCE92D6"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8.1</w:t>
            </w:r>
          </w:p>
        </w:tc>
        <w:tc>
          <w:tcPr>
            <w:tcW w:w="993" w:type="dxa"/>
            <w:shd w:val="clear" w:color="auto" w:fill="FFFFFF" w:themeFill="background1"/>
            <w:noWrap/>
            <w:vAlign w:val="bottom"/>
            <w:hideMark/>
          </w:tcPr>
          <w:p w14:paraId="6BE3D164"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130</w:t>
            </w:r>
          </w:p>
        </w:tc>
        <w:tc>
          <w:tcPr>
            <w:tcW w:w="992" w:type="dxa"/>
            <w:shd w:val="clear" w:color="auto" w:fill="FFFFFF" w:themeFill="background1"/>
            <w:noWrap/>
            <w:vAlign w:val="bottom"/>
            <w:hideMark/>
          </w:tcPr>
          <w:p w14:paraId="1DE4D0C5"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9.9</w:t>
            </w:r>
          </w:p>
        </w:tc>
        <w:tc>
          <w:tcPr>
            <w:tcW w:w="992" w:type="dxa"/>
            <w:shd w:val="clear" w:color="auto" w:fill="FFFFFF" w:themeFill="background1"/>
            <w:noWrap/>
            <w:vAlign w:val="bottom"/>
            <w:hideMark/>
          </w:tcPr>
          <w:p w14:paraId="6E29D2EE"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84</w:t>
            </w:r>
          </w:p>
        </w:tc>
        <w:tc>
          <w:tcPr>
            <w:tcW w:w="992" w:type="dxa"/>
            <w:shd w:val="clear" w:color="auto" w:fill="FFFFFF" w:themeFill="background1"/>
            <w:noWrap/>
            <w:vAlign w:val="bottom"/>
            <w:hideMark/>
          </w:tcPr>
          <w:p w14:paraId="558DEB99"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6.4</w:t>
            </w:r>
          </w:p>
        </w:tc>
        <w:tc>
          <w:tcPr>
            <w:tcW w:w="1654" w:type="dxa"/>
            <w:vMerge/>
            <w:shd w:val="clear" w:color="auto" w:fill="FFFFFF" w:themeFill="background1"/>
          </w:tcPr>
          <w:p w14:paraId="40941F3A" w14:textId="77777777" w:rsidR="00876976" w:rsidRPr="00AB1260" w:rsidRDefault="00876976" w:rsidP="00B33122">
            <w:pPr>
              <w:widowControl/>
              <w:autoSpaceDE/>
              <w:autoSpaceDN/>
              <w:jc w:val="center"/>
              <w:rPr>
                <w:rFonts w:eastAsia="Times New Roman"/>
                <w:color w:val="000000"/>
                <w:lang w:val="en-AU" w:eastAsia="en-AU"/>
              </w:rPr>
            </w:pPr>
          </w:p>
        </w:tc>
      </w:tr>
      <w:tr w:rsidR="00876976" w:rsidRPr="00AB1260" w14:paraId="4ABE308B" w14:textId="77777777" w:rsidTr="00876976">
        <w:trPr>
          <w:trHeight w:val="300"/>
          <w:jc w:val="center"/>
        </w:trPr>
        <w:tc>
          <w:tcPr>
            <w:tcW w:w="1413" w:type="dxa"/>
            <w:shd w:val="clear" w:color="auto" w:fill="FFFFFF" w:themeFill="background1"/>
            <w:noWrap/>
            <w:vAlign w:val="bottom"/>
            <w:hideMark/>
          </w:tcPr>
          <w:p w14:paraId="56B0BE2A" w14:textId="0F01979B" w:rsidR="00876976" w:rsidRPr="00ED42FC" w:rsidRDefault="00ED42FC" w:rsidP="00ED42FC">
            <w:pPr>
              <w:widowControl/>
              <w:autoSpaceDE/>
              <w:autoSpaceDN/>
              <w:rPr>
                <w:rFonts w:eastAsia="Times New Roman"/>
                <w:b/>
                <w:bCs/>
                <w:color w:val="000000"/>
                <w:lang w:val="en-AU" w:eastAsia="en-AU"/>
              </w:rPr>
            </w:pPr>
            <w:r w:rsidRPr="00ED42FC">
              <w:rPr>
                <w:rFonts w:eastAsia="Times New Roman"/>
                <w:b/>
                <w:bCs/>
                <w:color w:val="000000"/>
                <w:lang w:val="en-AU" w:eastAsia="en-AU"/>
              </w:rPr>
              <w:t xml:space="preserve">Age: </w:t>
            </w:r>
            <w:r w:rsidR="00876976" w:rsidRPr="00ED42FC">
              <w:rPr>
                <w:rFonts w:eastAsia="Times New Roman"/>
                <w:b/>
                <w:bCs/>
                <w:color w:val="000000"/>
                <w:lang w:val="en-AU" w:eastAsia="en-AU"/>
              </w:rPr>
              <w:t>85+</w:t>
            </w:r>
          </w:p>
        </w:tc>
        <w:tc>
          <w:tcPr>
            <w:tcW w:w="992" w:type="dxa"/>
            <w:shd w:val="clear" w:color="auto" w:fill="FFFFFF" w:themeFill="background1"/>
            <w:noWrap/>
            <w:vAlign w:val="bottom"/>
            <w:hideMark/>
          </w:tcPr>
          <w:p w14:paraId="557C483E"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532</w:t>
            </w:r>
          </w:p>
        </w:tc>
        <w:tc>
          <w:tcPr>
            <w:tcW w:w="992" w:type="dxa"/>
            <w:shd w:val="clear" w:color="auto" w:fill="FFFFFF" w:themeFill="background1"/>
            <w:noWrap/>
            <w:vAlign w:val="bottom"/>
            <w:hideMark/>
          </w:tcPr>
          <w:p w14:paraId="1BEC5D73"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1.6</w:t>
            </w:r>
          </w:p>
        </w:tc>
        <w:tc>
          <w:tcPr>
            <w:tcW w:w="993" w:type="dxa"/>
            <w:shd w:val="clear" w:color="auto" w:fill="FFFFFF" w:themeFill="background1"/>
            <w:noWrap/>
            <w:vAlign w:val="bottom"/>
            <w:hideMark/>
          </w:tcPr>
          <w:p w14:paraId="55C9BFF8"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39</w:t>
            </w:r>
          </w:p>
        </w:tc>
        <w:tc>
          <w:tcPr>
            <w:tcW w:w="992" w:type="dxa"/>
            <w:shd w:val="clear" w:color="auto" w:fill="FFFFFF" w:themeFill="background1"/>
            <w:noWrap/>
            <w:vAlign w:val="bottom"/>
            <w:hideMark/>
          </w:tcPr>
          <w:p w14:paraId="37D679F7"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3</w:t>
            </w:r>
          </w:p>
        </w:tc>
        <w:tc>
          <w:tcPr>
            <w:tcW w:w="992" w:type="dxa"/>
            <w:shd w:val="clear" w:color="auto" w:fill="FFFFFF" w:themeFill="background1"/>
            <w:noWrap/>
            <w:vAlign w:val="bottom"/>
            <w:hideMark/>
          </w:tcPr>
          <w:p w14:paraId="3A11CFA6"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21</w:t>
            </w:r>
          </w:p>
        </w:tc>
        <w:tc>
          <w:tcPr>
            <w:tcW w:w="992" w:type="dxa"/>
            <w:shd w:val="clear" w:color="auto" w:fill="FFFFFF" w:themeFill="background1"/>
            <w:noWrap/>
            <w:vAlign w:val="bottom"/>
            <w:hideMark/>
          </w:tcPr>
          <w:p w14:paraId="5857E1C1" w14:textId="77777777" w:rsidR="00876976" w:rsidRPr="00AB1260" w:rsidRDefault="00876976" w:rsidP="00B33122">
            <w:pPr>
              <w:widowControl/>
              <w:autoSpaceDE/>
              <w:autoSpaceDN/>
              <w:jc w:val="center"/>
              <w:rPr>
                <w:rFonts w:eastAsia="Times New Roman"/>
                <w:color w:val="000000"/>
                <w:lang w:val="en-AU" w:eastAsia="en-AU"/>
              </w:rPr>
            </w:pPr>
            <w:r w:rsidRPr="00AB1260">
              <w:rPr>
                <w:rFonts w:eastAsia="Times New Roman"/>
                <w:color w:val="000000"/>
                <w:lang w:val="en-AU" w:eastAsia="en-AU"/>
              </w:rPr>
              <w:t>1.6</w:t>
            </w:r>
          </w:p>
        </w:tc>
        <w:tc>
          <w:tcPr>
            <w:tcW w:w="1654" w:type="dxa"/>
            <w:vMerge/>
            <w:shd w:val="clear" w:color="auto" w:fill="FFFFFF" w:themeFill="background1"/>
          </w:tcPr>
          <w:p w14:paraId="3E7C89C5" w14:textId="77777777" w:rsidR="00876976" w:rsidRPr="00AB1260" w:rsidRDefault="00876976" w:rsidP="00B33122">
            <w:pPr>
              <w:widowControl/>
              <w:autoSpaceDE/>
              <w:autoSpaceDN/>
              <w:jc w:val="center"/>
              <w:rPr>
                <w:rFonts w:eastAsia="Times New Roman"/>
                <w:color w:val="000000"/>
                <w:lang w:val="en-AU" w:eastAsia="en-AU"/>
              </w:rPr>
            </w:pPr>
          </w:p>
        </w:tc>
      </w:tr>
    </w:tbl>
    <w:p w14:paraId="7D592680" w14:textId="119DDE55" w:rsidR="00104A79" w:rsidRDefault="004C2C3D" w:rsidP="00DF421F">
      <w:pPr>
        <w:pStyle w:val="BodyText"/>
        <w:spacing w:before="239"/>
        <w:jc w:val="both"/>
      </w:pPr>
      <w:r>
        <w:lastRenderedPageBreak/>
        <w:t>Among</w:t>
      </w:r>
      <w:r w:rsidR="4A9D7709">
        <w:t xml:space="preserve"> the </w:t>
      </w:r>
      <w:r w:rsidR="002D76E7">
        <w:t>prevalent</w:t>
      </w:r>
      <w:r w:rsidR="779E7BC0">
        <w:t xml:space="preserve"> users</w:t>
      </w:r>
      <w:r>
        <w:t xml:space="preserve">, </w:t>
      </w:r>
      <w:r w:rsidR="096EEF65">
        <w:t xml:space="preserve">the </w:t>
      </w:r>
      <w:r w:rsidR="5F49FBB8">
        <w:t>proportion of f</w:t>
      </w:r>
      <w:r>
        <w:t>emales was highest in those dispensed only a</w:t>
      </w:r>
      <w:r w:rsidR="5F49FBB8">
        <w:t xml:space="preserve"> </w:t>
      </w:r>
      <w:r w:rsidR="002D76E7">
        <w:t>single class</w:t>
      </w:r>
      <w:r w:rsidR="5F49FBB8">
        <w:t xml:space="preserve"> in 2023 and lowest in those </w:t>
      </w:r>
      <w:r>
        <w:t>dispensed</w:t>
      </w:r>
      <w:r w:rsidR="5F49FBB8">
        <w:t xml:space="preserve"> multiple classes</w:t>
      </w:r>
      <w:r w:rsidR="001B08A8">
        <w:t xml:space="preserve"> (Table </w:t>
      </w:r>
      <w:r w:rsidR="00686919">
        <w:t>10</w:t>
      </w:r>
      <w:r w:rsidR="002F3D73">
        <w:t>)</w:t>
      </w:r>
      <w:r w:rsidR="5F49FBB8">
        <w:t>.</w:t>
      </w:r>
      <w:r w:rsidR="00D92C37">
        <w:t xml:space="preserve"> </w:t>
      </w:r>
      <w:r w:rsidR="5F49FBB8">
        <w:t xml:space="preserve">Compared to the </w:t>
      </w:r>
      <w:r w:rsidR="6CB99718">
        <w:t xml:space="preserve">prevalent </w:t>
      </w:r>
      <w:r w:rsidR="5F49FBB8">
        <w:t>monotherapy</w:t>
      </w:r>
      <w:r w:rsidR="0DE88032">
        <w:t xml:space="preserve"> </w:t>
      </w:r>
      <w:r w:rsidR="6CB99718">
        <w:t>group</w:t>
      </w:r>
      <w:r w:rsidR="5F49FBB8">
        <w:t xml:space="preserve">, those </w:t>
      </w:r>
      <w:r w:rsidR="53C84B22">
        <w:t>using</w:t>
      </w:r>
      <w:r w:rsidR="5F49FBB8">
        <w:t xml:space="preserve"> multiple single</w:t>
      </w:r>
      <w:r>
        <w:t>-class products we</w:t>
      </w:r>
      <w:r w:rsidR="5F49FBB8">
        <w:t>re older.</w:t>
      </w:r>
      <w:r w:rsidR="00D92C37">
        <w:t xml:space="preserve"> </w:t>
      </w:r>
      <w:r w:rsidR="4E6FB62B">
        <w:t xml:space="preserve">The use of </w:t>
      </w:r>
      <w:r w:rsidR="6AC9B0FA">
        <w:t xml:space="preserve">FDC </w:t>
      </w:r>
      <w:r w:rsidR="4E6FB62B">
        <w:t xml:space="preserve">is infrequent </w:t>
      </w:r>
      <w:r w:rsidR="5E08B93D">
        <w:t>in the older age groups.</w:t>
      </w:r>
    </w:p>
    <w:p w14:paraId="6026ECD1" w14:textId="77777777" w:rsidR="00E657F5" w:rsidRDefault="00E657F5" w:rsidP="00E657F5">
      <w:pPr>
        <w:pStyle w:val="BodyText"/>
        <w:jc w:val="both"/>
        <w:rPr>
          <w:b/>
          <w:bCs/>
        </w:rPr>
      </w:pPr>
    </w:p>
    <w:p w14:paraId="5057F28E" w14:textId="2E165176" w:rsidR="00022675" w:rsidRPr="00E657F5" w:rsidRDefault="00E657F5" w:rsidP="00686919">
      <w:pPr>
        <w:pStyle w:val="Caption"/>
      </w:pPr>
      <w:r w:rsidRPr="00E657F5">
        <w:t>Table</w:t>
      </w:r>
      <w:r w:rsidR="00686919">
        <w:t xml:space="preserve"> </w:t>
      </w:r>
      <w:r w:rsidR="00686919" w:rsidRPr="00686919">
        <w:t>10</w:t>
      </w:r>
      <w:r w:rsidRPr="00E657F5">
        <w:t xml:space="preserve">. </w:t>
      </w:r>
      <w:r w:rsidR="282BF53C" w:rsidRPr="00E657F5">
        <w:t xml:space="preserve">Demographic characteristics of </w:t>
      </w:r>
      <w:r w:rsidR="33FD0AF9" w:rsidRPr="00E657F5">
        <w:t xml:space="preserve">the </w:t>
      </w:r>
      <w:r w:rsidR="779E7BC0" w:rsidRPr="00E657F5">
        <w:t>antihypertensive users</w:t>
      </w:r>
      <w:r w:rsidR="33FD0AF9" w:rsidRPr="00E657F5">
        <w:t xml:space="preserve"> with at least one</w:t>
      </w:r>
      <w:r w:rsidR="282BF53C" w:rsidRPr="00E657F5">
        <w:t xml:space="preserve"> hypertension treatment in </w:t>
      </w:r>
      <w:r w:rsidR="33FD0AF9" w:rsidRPr="00E657F5">
        <w:t xml:space="preserve">July </w:t>
      </w:r>
      <w:r w:rsidR="282BF53C" w:rsidRPr="00E657F5">
        <w:t>2023 stratified by the regimen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301"/>
        <w:gridCol w:w="1008"/>
        <w:gridCol w:w="1136"/>
        <w:gridCol w:w="1135"/>
        <w:gridCol w:w="992"/>
        <w:gridCol w:w="998"/>
        <w:gridCol w:w="939"/>
      </w:tblGrid>
      <w:tr w:rsidR="00ED42FC" w:rsidRPr="00AB1260" w14:paraId="1ED05C5E" w14:textId="77777777" w:rsidTr="00ED42FC">
        <w:trPr>
          <w:trHeight w:val="300"/>
          <w:jc w:val="center"/>
        </w:trPr>
        <w:tc>
          <w:tcPr>
            <w:tcW w:w="1511" w:type="dxa"/>
            <w:shd w:val="clear" w:color="auto" w:fill="F2F2F2" w:themeFill="background1" w:themeFillShade="F2"/>
            <w:noWrap/>
            <w:vAlign w:val="center"/>
            <w:hideMark/>
          </w:tcPr>
          <w:p w14:paraId="59010940" w14:textId="65A0E4EE" w:rsidR="00ED42FC" w:rsidRPr="00AB1260" w:rsidRDefault="00ED42FC" w:rsidP="00ED42FC">
            <w:pPr>
              <w:widowControl/>
              <w:autoSpaceDE/>
              <w:autoSpaceDN/>
              <w:rPr>
                <w:rFonts w:eastAsia="Times New Roman"/>
                <w:color w:val="000000"/>
                <w:lang w:val="en-AU" w:eastAsia="en-AU"/>
              </w:rPr>
            </w:pPr>
            <w:r w:rsidRPr="00ED42FC">
              <w:rPr>
                <w:rFonts w:eastAsia="Times New Roman"/>
                <w:b/>
                <w:bCs/>
                <w:color w:val="000000"/>
                <w:lang w:val="en-AU" w:eastAsia="en-AU"/>
              </w:rPr>
              <w:t> </w:t>
            </w:r>
          </w:p>
        </w:tc>
        <w:tc>
          <w:tcPr>
            <w:tcW w:w="2309" w:type="dxa"/>
            <w:gridSpan w:val="2"/>
            <w:shd w:val="clear" w:color="auto" w:fill="F2F2F2" w:themeFill="background1" w:themeFillShade="F2"/>
            <w:noWrap/>
            <w:vAlign w:val="center"/>
            <w:hideMark/>
          </w:tcPr>
          <w:p w14:paraId="17CCCA06" w14:textId="77777777" w:rsidR="00ED42FC" w:rsidRPr="00721E5D" w:rsidRDefault="00ED42FC" w:rsidP="00ED42FC">
            <w:pPr>
              <w:widowControl/>
              <w:autoSpaceDE/>
              <w:autoSpaceDN/>
              <w:jc w:val="center"/>
              <w:rPr>
                <w:rFonts w:eastAsia="Times New Roman"/>
                <w:b/>
                <w:bCs/>
                <w:color w:val="000000"/>
                <w:lang w:val="en-AU" w:eastAsia="en-AU"/>
              </w:rPr>
            </w:pPr>
            <w:r w:rsidRPr="00721E5D">
              <w:rPr>
                <w:rFonts w:eastAsia="Times New Roman"/>
                <w:b/>
                <w:bCs/>
                <w:color w:val="000000"/>
                <w:lang w:val="en-AU" w:eastAsia="en-AU"/>
              </w:rPr>
              <w:t>Monotherapy</w:t>
            </w:r>
          </w:p>
          <w:p w14:paraId="266EFFA1" w14:textId="77777777" w:rsidR="00ED42FC" w:rsidRPr="00721E5D" w:rsidRDefault="00ED42FC" w:rsidP="00ED42FC">
            <w:pPr>
              <w:widowControl/>
              <w:autoSpaceDE/>
              <w:autoSpaceDN/>
              <w:jc w:val="center"/>
              <w:rPr>
                <w:rFonts w:eastAsia="Times New Roman"/>
                <w:b/>
                <w:bCs/>
                <w:color w:val="000000"/>
                <w:lang w:val="en-AU" w:eastAsia="en-AU"/>
              </w:rPr>
            </w:pPr>
          </w:p>
          <w:p w14:paraId="0B5186DA" w14:textId="77777777" w:rsidR="00ED42FC" w:rsidRPr="00721E5D" w:rsidRDefault="00ED42FC" w:rsidP="00ED42FC">
            <w:pPr>
              <w:widowControl/>
              <w:autoSpaceDE/>
              <w:autoSpaceDN/>
              <w:jc w:val="center"/>
              <w:rPr>
                <w:rFonts w:eastAsia="Times New Roman"/>
                <w:b/>
                <w:bCs/>
                <w:color w:val="000000"/>
                <w:lang w:val="en-AU" w:eastAsia="en-AU"/>
              </w:rPr>
            </w:pPr>
            <w:r w:rsidRPr="00721E5D">
              <w:rPr>
                <w:rFonts w:eastAsia="Times New Roman"/>
                <w:b/>
                <w:color w:val="000000"/>
                <w:lang w:val="en-AU" w:eastAsia="en-AU"/>
              </w:rPr>
              <w:t>(N=214,689)</w:t>
            </w:r>
          </w:p>
        </w:tc>
        <w:tc>
          <w:tcPr>
            <w:tcW w:w="2271" w:type="dxa"/>
            <w:gridSpan w:val="2"/>
            <w:shd w:val="clear" w:color="auto" w:fill="F2F2F2" w:themeFill="background1" w:themeFillShade="F2"/>
            <w:noWrap/>
            <w:vAlign w:val="center"/>
            <w:hideMark/>
          </w:tcPr>
          <w:p w14:paraId="51AF17FC" w14:textId="77777777" w:rsidR="00ED42FC" w:rsidRPr="00721E5D" w:rsidRDefault="00ED42FC" w:rsidP="00ED42FC">
            <w:pPr>
              <w:widowControl/>
              <w:autoSpaceDE/>
              <w:autoSpaceDN/>
              <w:jc w:val="center"/>
              <w:rPr>
                <w:rFonts w:eastAsia="Times New Roman"/>
                <w:b/>
                <w:bCs/>
                <w:color w:val="000000"/>
                <w:lang w:val="en-AU" w:eastAsia="en-AU"/>
              </w:rPr>
            </w:pPr>
            <w:r w:rsidRPr="00721E5D">
              <w:rPr>
                <w:rFonts w:eastAsia="Times New Roman"/>
                <w:b/>
                <w:bCs/>
                <w:color w:val="000000"/>
                <w:lang w:val="en-AU" w:eastAsia="en-AU"/>
              </w:rPr>
              <w:t>Multiple single-class products</w:t>
            </w:r>
          </w:p>
          <w:p w14:paraId="453800A1" w14:textId="77777777" w:rsidR="00ED42FC" w:rsidRPr="00721E5D" w:rsidRDefault="00ED42FC" w:rsidP="00ED42FC">
            <w:pPr>
              <w:widowControl/>
              <w:autoSpaceDE/>
              <w:autoSpaceDN/>
              <w:jc w:val="center"/>
              <w:rPr>
                <w:rFonts w:eastAsia="Times New Roman"/>
                <w:b/>
                <w:bCs/>
                <w:color w:val="000000"/>
                <w:lang w:val="en-AU" w:eastAsia="en-AU"/>
              </w:rPr>
            </w:pPr>
            <w:r w:rsidRPr="00721E5D">
              <w:rPr>
                <w:rFonts w:eastAsia="Times New Roman"/>
                <w:b/>
                <w:bCs/>
                <w:color w:val="000000"/>
                <w:lang w:val="en-AU" w:eastAsia="en-AU"/>
              </w:rPr>
              <w:t>(N=88,276)</w:t>
            </w:r>
          </w:p>
        </w:tc>
        <w:tc>
          <w:tcPr>
            <w:tcW w:w="1990" w:type="dxa"/>
            <w:gridSpan w:val="2"/>
            <w:shd w:val="clear" w:color="auto" w:fill="F2F2F2" w:themeFill="background1" w:themeFillShade="F2"/>
            <w:noWrap/>
            <w:vAlign w:val="center"/>
            <w:hideMark/>
          </w:tcPr>
          <w:p w14:paraId="107CF16A" w14:textId="77777777" w:rsidR="00ED42FC" w:rsidRPr="00721E5D" w:rsidRDefault="00ED42FC" w:rsidP="00ED42FC">
            <w:pPr>
              <w:widowControl/>
              <w:autoSpaceDE/>
              <w:autoSpaceDN/>
              <w:jc w:val="center"/>
              <w:rPr>
                <w:rFonts w:eastAsia="Times New Roman"/>
                <w:b/>
                <w:bCs/>
                <w:color w:val="000000"/>
                <w:lang w:val="en-AU" w:eastAsia="en-AU"/>
              </w:rPr>
            </w:pPr>
            <w:r w:rsidRPr="00721E5D">
              <w:rPr>
                <w:rFonts w:eastAsia="Times New Roman"/>
                <w:b/>
                <w:bCs/>
                <w:color w:val="000000"/>
                <w:lang w:val="en-AU" w:eastAsia="en-AU"/>
              </w:rPr>
              <w:t>At least one FDC</w:t>
            </w:r>
          </w:p>
          <w:p w14:paraId="24462994" w14:textId="77777777" w:rsidR="00ED42FC" w:rsidRPr="00721E5D" w:rsidRDefault="00ED42FC" w:rsidP="00ED42FC">
            <w:pPr>
              <w:widowControl/>
              <w:autoSpaceDE/>
              <w:autoSpaceDN/>
              <w:jc w:val="center"/>
              <w:rPr>
                <w:rFonts w:eastAsia="Times New Roman"/>
                <w:b/>
                <w:bCs/>
                <w:color w:val="000000"/>
                <w:lang w:val="en-AU" w:eastAsia="en-AU"/>
              </w:rPr>
            </w:pPr>
          </w:p>
          <w:p w14:paraId="32B5E3D7" w14:textId="77777777" w:rsidR="00ED42FC" w:rsidRPr="00721E5D" w:rsidRDefault="00ED42FC" w:rsidP="00ED42FC">
            <w:pPr>
              <w:widowControl/>
              <w:autoSpaceDE/>
              <w:autoSpaceDN/>
              <w:jc w:val="center"/>
              <w:rPr>
                <w:rFonts w:eastAsia="Times New Roman"/>
                <w:b/>
                <w:bCs/>
                <w:color w:val="000000"/>
                <w:lang w:val="en-AU" w:eastAsia="en-AU"/>
              </w:rPr>
            </w:pPr>
            <w:r w:rsidRPr="00721E5D">
              <w:rPr>
                <w:rFonts w:eastAsia="Times New Roman"/>
                <w:b/>
                <w:bCs/>
                <w:color w:val="000000"/>
                <w:lang w:val="en-AU" w:eastAsia="en-AU"/>
              </w:rPr>
              <w:t>(N=126,277)</w:t>
            </w:r>
          </w:p>
        </w:tc>
        <w:tc>
          <w:tcPr>
            <w:tcW w:w="939" w:type="dxa"/>
            <w:shd w:val="clear" w:color="auto" w:fill="F2F2F2" w:themeFill="background1" w:themeFillShade="F2"/>
          </w:tcPr>
          <w:p w14:paraId="06F2771E" w14:textId="77777777" w:rsidR="00ED42FC" w:rsidRPr="00721E5D" w:rsidRDefault="00ED42FC" w:rsidP="00ED42FC">
            <w:pPr>
              <w:widowControl/>
              <w:autoSpaceDE/>
              <w:autoSpaceDN/>
              <w:jc w:val="center"/>
              <w:rPr>
                <w:rFonts w:eastAsia="Times New Roman"/>
                <w:b/>
                <w:bCs/>
                <w:color w:val="000000"/>
                <w:lang w:val="en-AU" w:eastAsia="en-AU"/>
              </w:rPr>
            </w:pPr>
            <w:r>
              <w:rPr>
                <w:rFonts w:eastAsia="Times New Roman"/>
                <w:b/>
                <w:bCs/>
                <w:color w:val="000000"/>
                <w:lang w:val="en-AU" w:eastAsia="en-AU"/>
              </w:rPr>
              <w:t>p-value</w:t>
            </w:r>
          </w:p>
        </w:tc>
      </w:tr>
      <w:tr w:rsidR="00ED42FC" w:rsidRPr="00AB1260" w14:paraId="269B406A" w14:textId="77777777" w:rsidTr="00ED42FC">
        <w:trPr>
          <w:trHeight w:val="300"/>
          <w:jc w:val="center"/>
        </w:trPr>
        <w:tc>
          <w:tcPr>
            <w:tcW w:w="1511" w:type="dxa"/>
            <w:noWrap/>
            <w:vAlign w:val="bottom"/>
            <w:hideMark/>
          </w:tcPr>
          <w:p w14:paraId="3A744AE8" w14:textId="687B7BF7" w:rsidR="00ED42FC" w:rsidRPr="00AB1260" w:rsidRDefault="00ED42FC" w:rsidP="00ED42FC">
            <w:pPr>
              <w:widowControl/>
              <w:autoSpaceDE/>
              <w:autoSpaceDN/>
              <w:rPr>
                <w:rFonts w:eastAsia="Times New Roman"/>
                <w:color w:val="000000"/>
                <w:lang w:val="en-AU" w:eastAsia="en-AU"/>
              </w:rPr>
            </w:pPr>
            <w:r w:rsidRPr="00ED42FC">
              <w:rPr>
                <w:rFonts w:eastAsia="Times New Roman"/>
                <w:b/>
                <w:bCs/>
                <w:color w:val="000000"/>
                <w:lang w:val="en-AU" w:eastAsia="en-AU"/>
              </w:rPr>
              <w:t>Demographic characteristic</w:t>
            </w:r>
          </w:p>
        </w:tc>
        <w:tc>
          <w:tcPr>
            <w:tcW w:w="1301" w:type="dxa"/>
            <w:noWrap/>
            <w:vAlign w:val="bottom"/>
            <w:hideMark/>
          </w:tcPr>
          <w:p w14:paraId="1A6A6812" w14:textId="77777777" w:rsidR="00ED42FC" w:rsidRPr="00721E5D" w:rsidRDefault="00ED42FC" w:rsidP="00ED42FC">
            <w:pPr>
              <w:widowControl/>
              <w:autoSpaceDE/>
              <w:autoSpaceDN/>
              <w:jc w:val="center"/>
              <w:rPr>
                <w:rFonts w:eastAsia="Times New Roman"/>
                <w:b/>
                <w:color w:val="000000"/>
                <w:lang w:val="en-AU" w:eastAsia="en-AU"/>
              </w:rPr>
            </w:pPr>
            <w:r w:rsidRPr="00721E5D">
              <w:rPr>
                <w:rFonts w:eastAsia="Times New Roman"/>
                <w:b/>
                <w:color w:val="000000"/>
                <w:lang w:val="en-AU" w:eastAsia="en-AU"/>
              </w:rPr>
              <w:t>N</w:t>
            </w:r>
          </w:p>
        </w:tc>
        <w:tc>
          <w:tcPr>
            <w:tcW w:w="1008" w:type="dxa"/>
            <w:vAlign w:val="bottom"/>
          </w:tcPr>
          <w:p w14:paraId="7F274072" w14:textId="77777777" w:rsidR="00ED42FC" w:rsidRPr="00721E5D" w:rsidRDefault="00ED42FC" w:rsidP="00ED42FC">
            <w:pPr>
              <w:widowControl/>
              <w:autoSpaceDE/>
              <w:autoSpaceDN/>
              <w:jc w:val="center"/>
              <w:rPr>
                <w:rFonts w:eastAsia="Times New Roman"/>
                <w:b/>
                <w:color w:val="000000"/>
                <w:lang w:val="en-AU" w:eastAsia="en-AU"/>
              </w:rPr>
            </w:pPr>
            <w:r w:rsidRPr="00721E5D">
              <w:rPr>
                <w:rFonts w:eastAsia="Times New Roman"/>
                <w:b/>
                <w:color w:val="000000"/>
                <w:lang w:val="en-AU" w:eastAsia="en-AU"/>
              </w:rPr>
              <w:t>%</w:t>
            </w:r>
          </w:p>
        </w:tc>
        <w:tc>
          <w:tcPr>
            <w:tcW w:w="1136" w:type="dxa"/>
            <w:noWrap/>
            <w:vAlign w:val="bottom"/>
            <w:hideMark/>
          </w:tcPr>
          <w:p w14:paraId="1FE04150" w14:textId="77777777" w:rsidR="00ED42FC" w:rsidRPr="00721E5D" w:rsidRDefault="00ED42FC" w:rsidP="00ED42FC">
            <w:pPr>
              <w:widowControl/>
              <w:autoSpaceDE/>
              <w:autoSpaceDN/>
              <w:jc w:val="center"/>
              <w:rPr>
                <w:rFonts w:eastAsia="Times New Roman"/>
                <w:b/>
                <w:color w:val="000000"/>
                <w:lang w:val="en-AU" w:eastAsia="en-AU"/>
              </w:rPr>
            </w:pPr>
            <w:r w:rsidRPr="00721E5D">
              <w:rPr>
                <w:rFonts w:eastAsia="Times New Roman"/>
                <w:b/>
                <w:color w:val="000000"/>
                <w:lang w:val="en-AU" w:eastAsia="en-AU"/>
              </w:rPr>
              <w:t>N</w:t>
            </w:r>
          </w:p>
        </w:tc>
        <w:tc>
          <w:tcPr>
            <w:tcW w:w="1135" w:type="dxa"/>
            <w:vAlign w:val="bottom"/>
          </w:tcPr>
          <w:p w14:paraId="7936631D" w14:textId="77777777" w:rsidR="00ED42FC" w:rsidRPr="00721E5D" w:rsidRDefault="00ED42FC" w:rsidP="00ED42FC">
            <w:pPr>
              <w:widowControl/>
              <w:autoSpaceDE/>
              <w:autoSpaceDN/>
              <w:jc w:val="center"/>
              <w:rPr>
                <w:rFonts w:eastAsia="Times New Roman"/>
                <w:b/>
                <w:color w:val="000000"/>
                <w:lang w:val="en-AU" w:eastAsia="en-AU"/>
              </w:rPr>
            </w:pPr>
            <w:r w:rsidRPr="00721E5D">
              <w:rPr>
                <w:rFonts w:eastAsia="Times New Roman"/>
                <w:b/>
                <w:color w:val="000000"/>
                <w:lang w:val="en-AU" w:eastAsia="en-AU"/>
              </w:rPr>
              <w:t>%</w:t>
            </w:r>
          </w:p>
        </w:tc>
        <w:tc>
          <w:tcPr>
            <w:tcW w:w="992" w:type="dxa"/>
            <w:noWrap/>
            <w:vAlign w:val="bottom"/>
            <w:hideMark/>
          </w:tcPr>
          <w:p w14:paraId="3685538F" w14:textId="77777777" w:rsidR="00ED42FC" w:rsidRPr="00721E5D" w:rsidRDefault="00ED42FC" w:rsidP="00ED42FC">
            <w:pPr>
              <w:widowControl/>
              <w:autoSpaceDE/>
              <w:autoSpaceDN/>
              <w:jc w:val="center"/>
              <w:rPr>
                <w:rFonts w:eastAsia="Times New Roman"/>
                <w:b/>
                <w:color w:val="000000"/>
                <w:lang w:val="en-AU" w:eastAsia="en-AU"/>
              </w:rPr>
            </w:pPr>
            <w:r w:rsidRPr="00721E5D">
              <w:rPr>
                <w:rFonts w:eastAsia="Times New Roman"/>
                <w:b/>
                <w:color w:val="000000"/>
                <w:lang w:val="en-AU" w:eastAsia="en-AU"/>
              </w:rPr>
              <w:t>N</w:t>
            </w:r>
          </w:p>
        </w:tc>
        <w:tc>
          <w:tcPr>
            <w:tcW w:w="998" w:type="dxa"/>
            <w:vAlign w:val="bottom"/>
          </w:tcPr>
          <w:p w14:paraId="33E370E3" w14:textId="77777777" w:rsidR="00ED42FC" w:rsidRPr="00721E5D" w:rsidRDefault="00ED42FC" w:rsidP="00ED42FC">
            <w:pPr>
              <w:widowControl/>
              <w:autoSpaceDE/>
              <w:autoSpaceDN/>
              <w:jc w:val="center"/>
              <w:rPr>
                <w:rFonts w:eastAsia="Times New Roman"/>
                <w:b/>
                <w:color w:val="000000"/>
                <w:lang w:val="en-AU" w:eastAsia="en-AU"/>
              </w:rPr>
            </w:pPr>
            <w:r w:rsidRPr="00721E5D">
              <w:rPr>
                <w:rFonts w:eastAsia="Times New Roman"/>
                <w:b/>
                <w:color w:val="000000"/>
                <w:lang w:val="en-AU" w:eastAsia="en-AU"/>
              </w:rPr>
              <w:t>%</w:t>
            </w:r>
          </w:p>
        </w:tc>
        <w:tc>
          <w:tcPr>
            <w:tcW w:w="939" w:type="dxa"/>
          </w:tcPr>
          <w:p w14:paraId="376E896F" w14:textId="77777777" w:rsidR="00ED42FC" w:rsidRPr="00721E5D" w:rsidRDefault="00ED42FC" w:rsidP="00ED42FC">
            <w:pPr>
              <w:widowControl/>
              <w:autoSpaceDE/>
              <w:autoSpaceDN/>
              <w:jc w:val="center"/>
              <w:rPr>
                <w:rFonts w:eastAsia="Times New Roman"/>
                <w:b/>
                <w:color w:val="000000"/>
                <w:lang w:val="en-AU" w:eastAsia="en-AU"/>
              </w:rPr>
            </w:pPr>
          </w:p>
        </w:tc>
      </w:tr>
      <w:tr w:rsidR="00ED42FC" w:rsidRPr="00AB1260" w14:paraId="5CF6F0CC" w14:textId="77777777" w:rsidTr="00ED42FC">
        <w:trPr>
          <w:trHeight w:val="300"/>
          <w:jc w:val="center"/>
        </w:trPr>
        <w:tc>
          <w:tcPr>
            <w:tcW w:w="1511" w:type="dxa"/>
            <w:noWrap/>
            <w:hideMark/>
          </w:tcPr>
          <w:p w14:paraId="2D02FB39" w14:textId="0281EE7E" w:rsidR="00ED42FC" w:rsidRPr="00ED42FC" w:rsidRDefault="00ED42FC" w:rsidP="00ED42FC">
            <w:pPr>
              <w:widowControl/>
              <w:autoSpaceDE/>
              <w:autoSpaceDN/>
              <w:rPr>
                <w:rFonts w:eastAsia="Times New Roman"/>
                <w:b/>
                <w:bCs/>
                <w:color w:val="000000"/>
                <w:lang w:val="en-AU" w:eastAsia="en-AU"/>
              </w:rPr>
            </w:pPr>
            <w:r w:rsidRPr="00ED42FC">
              <w:rPr>
                <w:b/>
                <w:bCs/>
              </w:rPr>
              <w:t>Female</w:t>
            </w:r>
          </w:p>
        </w:tc>
        <w:tc>
          <w:tcPr>
            <w:tcW w:w="1301" w:type="dxa"/>
            <w:noWrap/>
            <w:vAlign w:val="bottom"/>
            <w:hideMark/>
          </w:tcPr>
          <w:p w14:paraId="666C95F1"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110</w:t>
            </w:r>
            <w:r>
              <w:rPr>
                <w:rFonts w:eastAsia="Times New Roman"/>
                <w:color w:val="000000"/>
                <w:lang w:val="en-AU" w:eastAsia="en-AU"/>
              </w:rPr>
              <w:t>,</w:t>
            </w:r>
            <w:r w:rsidRPr="00A93371">
              <w:rPr>
                <w:rFonts w:eastAsia="Times New Roman"/>
                <w:color w:val="000000"/>
                <w:lang w:val="en-AU" w:eastAsia="en-AU"/>
              </w:rPr>
              <w:t>411</w:t>
            </w:r>
          </w:p>
        </w:tc>
        <w:tc>
          <w:tcPr>
            <w:tcW w:w="1008" w:type="dxa"/>
            <w:noWrap/>
            <w:vAlign w:val="bottom"/>
            <w:hideMark/>
          </w:tcPr>
          <w:p w14:paraId="6EC12F64"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52.1</w:t>
            </w:r>
          </w:p>
        </w:tc>
        <w:tc>
          <w:tcPr>
            <w:tcW w:w="1136" w:type="dxa"/>
            <w:noWrap/>
            <w:vAlign w:val="bottom"/>
            <w:hideMark/>
          </w:tcPr>
          <w:p w14:paraId="0443FE4D"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42</w:t>
            </w:r>
            <w:r>
              <w:rPr>
                <w:rFonts w:eastAsia="Times New Roman"/>
                <w:color w:val="000000"/>
                <w:lang w:val="en-AU" w:eastAsia="en-AU"/>
              </w:rPr>
              <w:t>,</w:t>
            </w:r>
            <w:r w:rsidRPr="00A93371">
              <w:rPr>
                <w:rFonts w:eastAsia="Times New Roman"/>
                <w:color w:val="000000"/>
                <w:lang w:val="en-AU" w:eastAsia="en-AU"/>
              </w:rPr>
              <w:t>940</w:t>
            </w:r>
          </w:p>
        </w:tc>
        <w:tc>
          <w:tcPr>
            <w:tcW w:w="1135" w:type="dxa"/>
            <w:noWrap/>
            <w:vAlign w:val="bottom"/>
            <w:hideMark/>
          </w:tcPr>
          <w:p w14:paraId="3F7F83E6"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20.2</w:t>
            </w:r>
          </w:p>
        </w:tc>
        <w:tc>
          <w:tcPr>
            <w:tcW w:w="992" w:type="dxa"/>
            <w:noWrap/>
            <w:vAlign w:val="bottom"/>
            <w:hideMark/>
          </w:tcPr>
          <w:p w14:paraId="19F3E3AD"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58</w:t>
            </w:r>
            <w:r>
              <w:rPr>
                <w:rFonts w:eastAsia="Times New Roman"/>
                <w:color w:val="000000"/>
                <w:lang w:val="en-AU" w:eastAsia="en-AU"/>
              </w:rPr>
              <w:t>,</w:t>
            </w:r>
            <w:r w:rsidRPr="00A93371">
              <w:rPr>
                <w:rFonts w:eastAsia="Times New Roman"/>
                <w:color w:val="000000"/>
                <w:lang w:val="en-AU" w:eastAsia="en-AU"/>
              </w:rPr>
              <w:t>752</w:t>
            </w:r>
          </w:p>
        </w:tc>
        <w:tc>
          <w:tcPr>
            <w:tcW w:w="998" w:type="dxa"/>
            <w:noWrap/>
            <w:vAlign w:val="bottom"/>
            <w:hideMark/>
          </w:tcPr>
          <w:p w14:paraId="3C722483"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27.7</w:t>
            </w:r>
          </w:p>
        </w:tc>
        <w:tc>
          <w:tcPr>
            <w:tcW w:w="939" w:type="dxa"/>
          </w:tcPr>
          <w:p w14:paraId="01EF8611" w14:textId="77777777" w:rsidR="00ED42FC" w:rsidRPr="00A93371" w:rsidRDefault="00ED42FC" w:rsidP="00ED42FC">
            <w:pPr>
              <w:widowControl/>
              <w:autoSpaceDE/>
              <w:autoSpaceDN/>
              <w:jc w:val="center"/>
              <w:rPr>
                <w:rFonts w:eastAsia="Times New Roman"/>
                <w:color w:val="000000"/>
                <w:lang w:val="en-AU" w:eastAsia="en-AU"/>
              </w:rPr>
            </w:pPr>
            <w:r>
              <w:rPr>
                <w:rFonts w:eastAsia="Times New Roman"/>
                <w:color w:val="000000"/>
                <w:lang w:val="en-AU" w:eastAsia="en-AU"/>
              </w:rPr>
              <w:t>&lt;0.0001</w:t>
            </w:r>
          </w:p>
        </w:tc>
      </w:tr>
      <w:tr w:rsidR="00ED42FC" w:rsidRPr="00AB1260" w14:paraId="67B6E8EE" w14:textId="77777777" w:rsidTr="00ED42FC">
        <w:trPr>
          <w:trHeight w:val="300"/>
          <w:jc w:val="center"/>
        </w:trPr>
        <w:tc>
          <w:tcPr>
            <w:tcW w:w="1511" w:type="dxa"/>
            <w:noWrap/>
            <w:hideMark/>
          </w:tcPr>
          <w:p w14:paraId="037C7787" w14:textId="1E05554E" w:rsidR="00ED42FC" w:rsidRPr="00ED42FC" w:rsidRDefault="00ED42FC" w:rsidP="00ED42FC">
            <w:pPr>
              <w:widowControl/>
              <w:autoSpaceDE/>
              <w:autoSpaceDN/>
              <w:rPr>
                <w:rFonts w:eastAsia="Times New Roman"/>
                <w:b/>
                <w:bCs/>
                <w:color w:val="000000"/>
                <w:lang w:val="en-AU" w:eastAsia="en-AU"/>
              </w:rPr>
            </w:pPr>
            <w:r w:rsidRPr="00ED42FC">
              <w:rPr>
                <w:b/>
                <w:bCs/>
              </w:rPr>
              <w:t>Age: 18-44</w:t>
            </w:r>
          </w:p>
        </w:tc>
        <w:tc>
          <w:tcPr>
            <w:tcW w:w="1301" w:type="dxa"/>
            <w:noWrap/>
            <w:vAlign w:val="center"/>
            <w:hideMark/>
          </w:tcPr>
          <w:p w14:paraId="59022EC3"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31</w:t>
            </w:r>
            <w:r>
              <w:rPr>
                <w:rFonts w:eastAsia="Times New Roman"/>
                <w:color w:val="000000"/>
                <w:lang w:val="en-AU" w:eastAsia="en-AU"/>
              </w:rPr>
              <w:t>,</w:t>
            </w:r>
            <w:r w:rsidRPr="00A93371">
              <w:rPr>
                <w:rFonts w:eastAsia="Times New Roman"/>
                <w:color w:val="000000"/>
                <w:lang w:val="en-AU" w:eastAsia="en-AU"/>
              </w:rPr>
              <w:t>600</w:t>
            </w:r>
          </w:p>
        </w:tc>
        <w:tc>
          <w:tcPr>
            <w:tcW w:w="1008" w:type="dxa"/>
            <w:noWrap/>
            <w:vAlign w:val="center"/>
            <w:hideMark/>
          </w:tcPr>
          <w:p w14:paraId="43C8DBEF"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14.7</w:t>
            </w:r>
          </w:p>
        </w:tc>
        <w:tc>
          <w:tcPr>
            <w:tcW w:w="1136" w:type="dxa"/>
            <w:noWrap/>
            <w:vAlign w:val="center"/>
            <w:hideMark/>
          </w:tcPr>
          <w:p w14:paraId="0BAA4BA6"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6810</w:t>
            </w:r>
          </w:p>
        </w:tc>
        <w:tc>
          <w:tcPr>
            <w:tcW w:w="1135" w:type="dxa"/>
            <w:noWrap/>
            <w:vAlign w:val="center"/>
            <w:hideMark/>
          </w:tcPr>
          <w:p w14:paraId="1F24E165"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7.7</w:t>
            </w:r>
          </w:p>
        </w:tc>
        <w:tc>
          <w:tcPr>
            <w:tcW w:w="992" w:type="dxa"/>
            <w:noWrap/>
            <w:vAlign w:val="center"/>
            <w:hideMark/>
          </w:tcPr>
          <w:p w14:paraId="64E79B1C"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14</w:t>
            </w:r>
            <w:r>
              <w:rPr>
                <w:rFonts w:eastAsia="Times New Roman"/>
                <w:color w:val="000000"/>
                <w:lang w:val="en-AU" w:eastAsia="en-AU"/>
              </w:rPr>
              <w:t>,</w:t>
            </w:r>
            <w:r w:rsidRPr="00A93371">
              <w:rPr>
                <w:rFonts w:eastAsia="Times New Roman"/>
                <w:color w:val="000000"/>
                <w:lang w:val="en-AU" w:eastAsia="en-AU"/>
              </w:rPr>
              <w:t>745</w:t>
            </w:r>
          </w:p>
        </w:tc>
        <w:tc>
          <w:tcPr>
            <w:tcW w:w="998" w:type="dxa"/>
            <w:noWrap/>
            <w:vAlign w:val="center"/>
            <w:hideMark/>
          </w:tcPr>
          <w:p w14:paraId="24365C96"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11.7</w:t>
            </w:r>
          </w:p>
        </w:tc>
        <w:tc>
          <w:tcPr>
            <w:tcW w:w="939" w:type="dxa"/>
            <w:vMerge w:val="restart"/>
          </w:tcPr>
          <w:p w14:paraId="548AB10B" w14:textId="77777777" w:rsidR="00ED42FC" w:rsidRPr="00A93371" w:rsidRDefault="00ED42FC" w:rsidP="00ED42FC">
            <w:pPr>
              <w:widowControl/>
              <w:autoSpaceDE/>
              <w:autoSpaceDN/>
              <w:jc w:val="center"/>
              <w:rPr>
                <w:rFonts w:eastAsia="Times New Roman"/>
                <w:color w:val="000000"/>
                <w:lang w:val="en-AU" w:eastAsia="en-AU"/>
              </w:rPr>
            </w:pPr>
            <w:r>
              <w:rPr>
                <w:rFonts w:eastAsia="Times New Roman"/>
                <w:color w:val="000000"/>
                <w:lang w:val="en-AU" w:eastAsia="en-AU"/>
              </w:rPr>
              <w:t>&lt;0.0001</w:t>
            </w:r>
          </w:p>
        </w:tc>
      </w:tr>
      <w:tr w:rsidR="00ED42FC" w:rsidRPr="00AB1260" w14:paraId="76A9EF72" w14:textId="77777777" w:rsidTr="00ED42FC">
        <w:trPr>
          <w:trHeight w:val="300"/>
          <w:jc w:val="center"/>
        </w:trPr>
        <w:tc>
          <w:tcPr>
            <w:tcW w:w="1511" w:type="dxa"/>
            <w:noWrap/>
            <w:hideMark/>
          </w:tcPr>
          <w:p w14:paraId="6F12EEEA" w14:textId="7F5A0958" w:rsidR="00ED42FC" w:rsidRPr="00ED42FC" w:rsidRDefault="00ED42FC" w:rsidP="00ED42FC">
            <w:pPr>
              <w:widowControl/>
              <w:autoSpaceDE/>
              <w:autoSpaceDN/>
              <w:rPr>
                <w:rFonts w:eastAsia="Times New Roman"/>
                <w:b/>
                <w:bCs/>
                <w:color w:val="000000"/>
                <w:lang w:val="en-AU" w:eastAsia="en-AU"/>
              </w:rPr>
            </w:pPr>
            <w:r w:rsidRPr="00ED42FC">
              <w:rPr>
                <w:b/>
                <w:bCs/>
              </w:rPr>
              <w:t>Age: 45-64</w:t>
            </w:r>
          </w:p>
        </w:tc>
        <w:tc>
          <w:tcPr>
            <w:tcW w:w="1301" w:type="dxa"/>
            <w:noWrap/>
            <w:vAlign w:val="center"/>
            <w:hideMark/>
          </w:tcPr>
          <w:p w14:paraId="44647BE5"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106</w:t>
            </w:r>
            <w:r>
              <w:rPr>
                <w:rFonts w:eastAsia="Times New Roman"/>
                <w:color w:val="000000"/>
                <w:lang w:val="en-AU" w:eastAsia="en-AU"/>
              </w:rPr>
              <w:t>,</w:t>
            </w:r>
            <w:r w:rsidRPr="00A93371">
              <w:rPr>
                <w:rFonts w:eastAsia="Times New Roman"/>
                <w:color w:val="000000"/>
                <w:lang w:val="en-AU" w:eastAsia="en-AU"/>
              </w:rPr>
              <w:t>810</w:t>
            </w:r>
          </w:p>
        </w:tc>
        <w:tc>
          <w:tcPr>
            <w:tcW w:w="1008" w:type="dxa"/>
            <w:noWrap/>
            <w:vAlign w:val="center"/>
            <w:hideMark/>
          </w:tcPr>
          <w:p w14:paraId="5DF1E7D1"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49.8</w:t>
            </w:r>
          </w:p>
        </w:tc>
        <w:tc>
          <w:tcPr>
            <w:tcW w:w="1136" w:type="dxa"/>
            <w:noWrap/>
            <w:vAlign w:val="center"/>
            <w:hideMark/>
          </w:tcPr>
          <w:p w14:paraId="24571EC9"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40</w:t>
            </w:r>
            <w:r>
              <w:rPr>
                <w:rFonts w:eastAsia="Times New Roman"/>
                <w:color w:val="000000"/>
                <w:lang w:val="en-AU" w:eastAsia="en-AU"/>
              </w:rPr>
              <w:t>,</w:t>
            </w:r>
            <w:r w:rsidRPr="00A93371">
              <w:rPr>
                <w:rFonts w:eastAsia="Times New Roman"/>
                <w:color w:val="000000"/>
                <w:lang w:val="en-AU" w:eastAsia="en-AU"/>
              </w:rPr>
              <w:t>680</w:t>
            </w:r>
          </w:p>
        </w:tc>
        <w:tc>
          <w:tcPr>
            <w:tcW w:w="1135" w:type="dxa"/>
            <w:noWrap/>
            <w:vAlign w:val="center"/>
            <w:hideMark/>
          </w:tcPr>
          <w:p w14:paraId="3D44C10A"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46.1</w:t>
            </w:r>
          </w:p>
        </w:tc>
        <w:tc>
          <w:tcPr>
            <w:tcW w:w="992" w:type="dxa"/>
            <w:noWrap/>
            <w:vAlign w:val="center"/>
            <w:hideMark/>
          </w:tcPr>
          <w:p w14:paraId="11AE6312"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73</w:t>
            </w:r>
            <w:r>
              <w:rPr>
                <w:rFonts w:eastAsia="Times New Roman"/>
                <w:color w:val="000000"/>
                <w:lang w:val="en-AU" w:eastAsia="en-AU"/>
              </w:rPr>
              <w:t>,</w:t>
            </w:r>
            <w:r w:rsidRPr="00A93371">
              <w:rPr>
                <w:rFonts w:eastAsia="Times New Roman"/>
                <w:color w:val="000000"/>
                <w:lang w:val="en-AU" w:eastAsia="en-AU"/>
              </w:rPr>
              <w:t>016</w:t>
            </w:r>
          </w:p>
        </w:tc>
        <w:tc>
          <w:tcPr>
            <w:tcW w:w="998" w:type="dxa"/>
            <w:noWrap/>
            <w:vAlign w:val="center"/>
            <w:hideMark/>
          </w:tcPr>
          <w:p w14:paraId="6A1B531F"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57.8</w:t>
            </w:r>
          </w:p>
        </w:tc>
        <w:tc>
          <w:tcPr>
            <w:tcW w:w="939" w:type="dxa"/>
            <w:vMerge/>
          </w:tcPr>
          <w:p w14:paraId="3550C532" w14:textId="77777777" w:rsidR="00ED42FC" w:rsidRPr="00A93371" w:rsidRDefault="00ED42FC" w:rsidP="00ED42FC">
            <w:pPr>
              <w:widowControl/>
              <w:autoSpaceDE/>
              <w:autoSpaceDN/>
              <w:jc w:val="center"/>
              <w:rPr>
                <w:rFonts w:eastAsia="Times New Roman"/>
                <w:color w:val="000000"/>
                <w:lang w:val="en-AU" w:eastAsia="en-AU"/>
              </w:rPr>
            </w:pPr>
          </w:p>
        </w:tc>
      </w:tr>
      <w:tr w:rsidR="00ED42FC" w:rsidRPr="00AB1260" w14:paraId="0524235C" w14:textId="77777777" w:rsidTr="00ED42FC">
        <w:trPr>
          <w:trHeight w:val="152"/>
          <w:jc w:val="center"/>
        </w:trPr>
        <w:tc>
          <w:tcPr>
            <w:tcW w:w="1511" w:type="dxa"/>
            <w:noWrap/>
            <w:hideMark/>
          </w:tcPr>
          <w:p w14:paraId="7053D1E9" w14:textId="00CE302F" w:rsidR="00ED42FC" w:rsidRPr="00ED42FC" w:rsidRDefault="00ED42FC" w:rsidP="00ED42FC">
            <w:pPr>
              <w:widowControl/>
              <w:autoSpaceDE/>
              <w:autoSpaceDN/>
              <w:rPr>
                <w:rFonts w:eastAsia="Times New Roman"/>
                <w:b/>
                <w:bCs/>
                <w:color w:val="000000"/>
                <w:lang w:val="en-AU" w:eastAsia="en-AU"/>
              </w:rPr>
            </w:pPr>
            <w:r w:rsidRPr="00ED42FC">
              <w:rPr>
                <w:b/>
                <w:bCs/>
              </w:rPr>
              <w:t>Age: 65-74</w:t>
            </w:r>
          </w:p>
        </w:tc>
        <w:tc>
          <w:tcPr>
            <w:tcW w:w="1301" w:type="dxa"/>
            <w:noWrap/>
            <w:vAlign w:val="center"/>
            <w:hideMark/>
          </w:tcPr>
          <w:p w14:paraId="5AA8CE41"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52</w:t>
            </w:r>
            <w:r>
              <w:rPr>
                <w:rFonts w:eastAsia="Times New Roman"/>
                <w:color w:val="000000"/>
                <w:lang w:val="en-AU" w:eastAsia="en-AU"/>
              </w:rPr>
              <w:t>,</w:t>
            </w:r>
            <w:r w:rsidRPr="00A93371">
              <w:rPr>
                <w:rFonts w:eastAsia="Times New Roman"/>
                <w:color w:val="000000"/>
                <w:lang w:val="en-AU" w:eastAsia="en-AU"/>
              </w:rPr>
              <w:t>492</w:t>
            </w:r>
          </w:p>
        </w:tc>
        <w:tc>
          <w:tcPr>
            <w:tcW w:w="1008" w:type="dxa"/>
            <w:noWrap/>
            <w:vAlign w:val="center"/>
            <w:hideMark/>
          </w:tcPr>
          <w:p w14:paraId="18FD8223"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24.5</w:t>
            </w:r>
          </w:p>
        </w:tc>
        <w:tc>
          <w:tcPr>
            <w:tcW w:w="1136" w:type="dxa"/>
            <w:noWrap/>
            <w:vAlign w:val="center"/>
            <w:hideMark/>
          </w:tcPr>
          <w:p w14:paraId="5076291E"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27</w:t>
            </w:r>
            <w:r>
              <w:rPr>
                <w:rFonts w:eastAsia="Times New Roman"/>
                <w:color w:val="000000"/>
                <w:lang w:val="en-AU" w:eastAsia="en-AU"/>
              </w:rPr>
              <w:t>,</w:t>
            </w:r>
            <w:r w:rsidRPr="00A93371">
              <w:rPr>
                <w:rFonts w:eastAsia="Times New Roman"/>
                <w:color w:val="000000"/>
                <w:lang w:val="en-AU" w:eastAsia="en-AU"/>
              </w:rPr>
              <w:t>847</w:t>
            </w:r>
          </w:p>
        </w:tc>
        <w:tc>
          <w:tcPr>
            <w:tcW w:w="1135" w:type="dxa"/>
            <w:noWrap/>
            <w:vAlign w:val="center"/>
            <w:hideMark/>
          </w:tcPr>
          <w:p w14:paraId="60144AC6"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31.5</w:t>
            </w:r>
          </w:p>
        </w:tc>
        <w:tc>
          <w:tcPr>
            <w:tcW w:w="992" w:type="dxa"/>
            <w:noWrap/>
            <w:vAlign w:val="center"/>
            <w:hideMark/>
          </w:tcPr>
          <w:p w14:paraId="058576D5"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30</w:t>
            </w:r>
            <w:r>
              <w:rPr>
                <w:rFonts w:eastAsia="Times New Roman"/>
                <w:color w:val="000000"/>
                <w:lang w:val="en-AU" w:eastAsia="en-AU"/>
              </w:rPr>
              <w:t>,</w:t>
            </w:r>
            <w:r w:rsidRPr="00A93371">
              <w:rPr>
                <w:rFonts w:eastAsia="Times New Roman"/>
                <w:color w:val="000000"/>
                <w:lang w:val="en-AU" w:eastAsia="en-AU"/>
              </w:rPr>
              <w:t>416</w:t>
            </w:r>
          </w:p>
        </w:tc>
        <w:tc>
          <w:tcPr>
            <w:tcW w:w="998" w:type="dxa"/>
            <w:noWrap/>
            <w:vAlign w:val="center"/>
            <w:hideMark/>
          </w:tcPr>
          <w:p w14:paraId="6C2C883E"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24.1</w:t>
            </w:r>
          </w:p>
        </w:tc>
        <w:tc>
          <w:tcPr>
            <w:tcW w:w="939" w:type="dxa"/>
            <w:vMerge/>
          </w:tcPr>
          <w:p w14:paraId="03739B94" w14:textId="77777777" w:rsidR="00ED42FC" w:rsidRPr="00A93371" w:rsidRDefault="00ED42FC" w:rsidP="00ED42FC">
            <w:pPr>
              <w:widowControl/>
              <w:autoSpaceDE/>
              <w:autoSpaceDN/>
              <w:jc w:val="center"/>
              <w:rPr>
                <w:rFonts w:eastAsia="Times New Roman"/>
                <w:color w:val="000000"/>
                <w:lang w:val="en-AU" w:eastAsia="en-AU"/>
              </w:rPr>
            </w:pPr>
          </w:p>
        </w:tc>
      </w:tr>
      <w:tr w:rsidR="00ED42FC" w:rsidRPr="00AB1260" w14:paraId="24EB512E" w14:textId="77777777" w:rsidTr="00ED42FC">
        <w:trPr>
          <w:trHeight w:val="300"/>
          <w:jc w:val="center"/>
        </w:trPr>
        <w:tc>
          <w:tcPr>
            <w:tcW w:w="1511" w:type="dxa"/>
            <w:noWrap/>
            <w:hideMark/>
          </w:tcPr>
          <w:p w14:paraId="566D2270" w14:textId="0D1D2EA5" w:rsidR="00ED42FC" w:rsidRPr="00ED42FC" w:rsidRDefault="00ED42FC" w:rsidP="00ED42FC">
            <w:pPr>
              <w:widowControl/>
              <w:autoSpaceDE/>
              <w:autoSpaceDN/>
              <w:rPr>
                <w:rFonts w:eastAsia="Times New Roman"/>
                <w:b/>
                <w:bCs/>
                <w:color w:val="000000"/>
                <w:lang w:val="en-AU" w:eastAsia="en-AU"/>
              </w:rPr>
            </w:pPr>
            <w:r w:rsidRPr="00ED42FC">
              <w:rPr>
                <w:b/>
                <w:bCs/>
              </w:rPr>
              <w:t>Age: 75-84</w:t>
            </w:r>
          </w:p>
        </w:tc>
        <w:tc>
          <w:tcPr>
            <w:tcW w:w="1301" w:type="dxa"/>
            <w:noWrap/>
            <w:vAlign w:val="center"/>
            <w:hideMark/>
          </w:tcPr>
          <w:p w14:paraId="33CF0E5C"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21</w:t>
            </w:r>
            <w:r>
              <w:rPr>
                <w:rFonts w:eastAsia="Times New Roman"/>
                <w:color w:val="000000"/>
                <w:lang w:val="en-AU" w:eastAsia="en-AU"/>
              </w:rPr>
              <w:t>,</w:t>
            </w:r>
            <w:r w:rsidRPr="00A93371">
              <w:rPr>
                <w:rFonts w:eastAsia="Times New Roman"/>
                <w:color w:val="000000"/>
                <w:lang w:val="en-AU" w:eastAsia="en-AU"/>
              </w:rPr>
              <w:t>407</w:t>
            </w:r>
          </w:p>
        </w:tc>
        <w:tc>
          <w:tcPr>
            <w:tcW w:w="1008" w:type="dxa"/>
            <w:noWrap/>
            <w:vAlign w:val="center"/>
            <w:hideMark/>
          </w:tcPr>
          <w:p w14:paraId="2966B9F0" w14:textId="77777777" w:rsidR="00ED42FC" w:rsidRPr="00AB1260" w:rsidRDefault="00ED42FC" w:rsidP="00ED42FC">
            <w:pPr>
              <w:widowControl/>
              <w:autoSpaceDE/>
              <w:autoSpaceDN/>
              <w:jc w:val="center"/>
              <w:rPr>
                <w:rFonts w:eastAsia="Times New Roman"/>
                <w:color w:val="000000"/>
                <w:lang w:val="en-AU" w:eastAsia="en-AU"/>
              </w:rPr>
            </w:pPr>
            <w:r w:rsidRPr="6A787FEB">
              <w:rPr>
                <w:rFonts w:eastAsia="Times New Roman"/>
                <w:color w:val="000000" w:themeColor="text1"/>
                <w:lang w:val="en-AU" w:eastAsia="en-AU"/>
              </w:rPr>
              <w:t>10.0</w:t>
            </w:r>
          </w:p>
        </w:tc>
        <w:tc>
          <w:tcPr>
            <w:tcW w:w="1136" w:type="dxa"/>
            <w:noWrap/>
            <w:vAlign w:val="center"/>
            <w:hideMark/>
          </w:tcPr>
          <w:p w14:paraId="64F7EFD9"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11</w:t>
            </w:r>
            <w:r>
              <w:rPr>
                <w:rFonts w:eastAsia="Times New Roman"/>
                <w:color w:val="000000"/>
                <w:lang w:val="en-AU" w:eastAsia="en-AU"/>
              </w:rPr>
              <w:t>,</w:t>
            </w:r>
            <w:r w:rsidRPr="00A93371">
              <w:rPr>
                <w:rFonts w:eastAsia="Times New Roman"/>
                <w:color w:val="000000"/>
                <w:lang w:val="en-AU" w:eastAsia="en-AU"/>
              </w:rPr>
              <w:t>917</w:t>
            </w:r>
          </w:p>
        </w:tc>
        <w:tc>
          <w:tcPr>
            <w:tcW w:w="1135" w:type="dxa"/>
            <w:noWrap/>
            <w:vAlign w:val="center"/>
            <w:hideMark/>
          </w:tcPr>
          <w:p w14:paraId="16B93280"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13.5</w:t>
            </w:r>
          </w:p>
        </w:tc>
        <w:tc>
          <w:tcPr>
            <w:tcW w:w="992" w:type="dxa"/>
            <w:noWrap/>
            <w:vAlign w:val="center"/>
            <w:hideMark/>
          </w:tcPr>
          <w:p w14:paraId="59D303BB"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7735</w:t>
            </w:r>
          </w:p>
        </w:tc>
        <w:tc>
          <w:tcPr>
            <w:tcW w:w="998" w:type="dxa"/>
            <w:noWrap/>
            <w:vAlign w:val="center"/>
            <w:hideMark/>
          </w:tcPr>
          <w:p w14:paraId="0F4315B9"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6.1</w:t>
            </w:r>
          </w:p>
        </w:tc>
        <w:tc>
          <w:tcPr>
            <w:tcW w:w="939" w:type="dxa"/>
            <w:vMerge/>
          </w:tcPr>
          <w:p w14:paraId="1BA50631" w14:textId="77777777" w:rsidR="00ED42FC" w:rsidRPr="00A93371" w:rsidRDefault="00ED42FC" w:rsidP="00ED42FC">
            <w:pPr>
              <w:widowControl/>
              <w:autoSpaceDE/>
              <w:autoSpaceDN/>
              <w:jc w:val="center"/>
              <w:rPr>
                <w:rFonts w:eastAsia="Times New Roman"/>
                <w:color w:val="000000"/>
                <w:lang w:val="en-AU" w:eastAsia="en-AU"/>
              </w:rPr>
            </w:pPr>
          </w:p>
        </w:tc>
      </w:tr>
      <w:tr w:rsidR="00ED42FC" w:rsidRPr="00AB1260" w14:paraId="31FAC285" w14:textId="77777777" w:rsidTr="00ED42FC">
        <w:trPr>
          <w:trHeight w:val="300"/>
          <w:jc w:val="center"/>
        </w:trPr>
        <w:tc>
          <w:tcPr>
            <w:tcW w:w="1511" w:type="dxa"/>
            <w:noWrap/>
            <w:hideMark/>
          </w:tcPr>
          <w:p w14:paraId="72962135" w14:textId="31870AAC" w:rsidR="00ED42FC" w:rsidRPr="00ED42FC" w:rsidRDefault="00ED42FC" w:rsidP="00ED42FC">
            <w:pPr>
              <w:widowControl/>
              <w:autoSpaceDE/>
              <w:autoSpaceDN/>
              <w:rPr>
                <w:rFonts w:eastAsia="Times New Roman"/>
                <w:b/>
                <w:bCs/>
                <w:color w:val="000000"/>
                <w:lang w:val="en-AU" w:eastAsia="en-AU"/>
              </w:rPr>
            </w:pPr>
            <w:r w:rsidRPr="00ED42FC">
              <w:rPr>
                <w:b/>
                <w:bCs/>
              </w:rPr>
              <w:t>Age: 85+</w:t>
            </w:r>
          </w:p>
        </w:tc>
        <w:tc>
          <w:tcPr>
            <w:tcW w:w="1301" w:type="dxa"/>
            <w:noWrap/>
            <w:vAlign w:val="center"/>
            <w:hideMark/>
          </w:tcPr>
          <w:p w14:paraId="0484E3BF"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2380</w:t>
            </w:r>
          </w:p>
        </w:tc>
        <w:tc>
          <w:tcPr>
            <w:tcW w:w="1008" w:type="dxa"/>
            <w:noWrap/>
            <w:vAlign w:val="center"/>
            <w:hideMark/>
          </w:tcPr>
          <w:p w14:paraId="7921C2AB"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1.1</w:t>
            </w:r>
          </w:p>
        </w:tc>
        <w:tc>
          <w:tcPr>
            <w:tcW w:w="1136" w:type="dxa"/>
            <w:noWrap/>
            <w:vAlign w:val="center"/>
            <w:hideMark/>
          </w:tcPr>
          <w:p w14:paraId="1F360160"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1022</w:t>
            </w:r>
          </w:p>
        </w:tc>
        <w:tc>
          <w:tcPr>
            <w:tcW w:w="1135" w:type="dxa"/>
            <w:noWrap/>
            <w:vAlign w:val="center"/>
            <w:hideMark/>
          </w:tcPr>
          <w:p w14:paraId="75DF7F09"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1.2</w:t>
            </w:r>
          </w:p>
        </w:tc>
        <w:tc>
          <w:tcPr>
            <w:tcW w:w="992" w:type="dxa"/>
            <w:noWrap/>
            <w:vAlign w:val="center"/>
            <w:hideMark/>
          </w:tcPr>
          <w:p w14:paraId="1A198132"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365</w:t>
            </w:r>
          </w:p>
        </w:tc>
        <w:tc>
          <w:tcPr>
            <w:tcW w:w="998" w:type="dxa"/>
            <w:noWrap/>
            <w:vAlign w:val="center"/>
            <w:hideMark/>
          </w:tcPr>
          <w:p w14:paraId="5F7E17A1" w14:textId="77777777" w:rsidR="00ED42FC" w:rsidRPr="00AB1260" w:rsidRDefault="00ED42FC" w:rsidP="00ED42FC">
            <w:pPr>
              <w:widowControl/>
              <w:autoSpaceDE/>
              <w:autoSpaceDN/>
              <w:jc w:val="center"/>
              <w:rPr>
                <w:rFonts w:eastAsia="Times New Roman"/>
                <w:color w:val="000000"/>
                <w:lang w:val="en-AU" w:eastAsia="en-AU"/>
              </w:rPr>
            </w:pPr>
            <w:r w:rsidRPr="00A93371">
              <w:rPr>
                <w:rFonts w:eastAsia="Times New Roman"/>
                <w:color w:val="000000"/>
                <w:lang w:val="en-AU" w:eastAsia="en-AU"/>
              </w:rPr>
              <w:t>0.3</w:t>
            </w:r>
          </w:p>
        </w:tc>
        <w:tc>
          <w:tcPr>
            <w:tcW w:w="939" w:type="dxa"/>
            <w:vMerge/>
          </w:tcPr>
          <w:p w14:paraId="035D6BBC" w14:textId="77777777" w:rsidR="00ED42FC" w:rsidRPr="00A93371" w:rsidRDefault="00ED42FC" w:rsidP="00ED42FC">
            <w:pPr>
              <w:widowControl/>
              <w:autoSpaceDE/>
              <w:autoSpaceDN/>
              <w:jc w:val="center"/>
              <w:rPr>
                <w:rFonts w:eastAsia="Times New Roman"/>
                <w:color w:val="000000"/>
                <w:lang w:val="en-AU" w:eastAsia="en-AU"/>
              </w:rPr>
            </w:pPr>
          </w:p>
        </w:tc>
      </w:tr>
    </w:tbl>
    <w:p w14:paraId="7C053D22" w14:textId="77777777" w:rsidR="002E0224" w:rsidRDefault="002E0224" w:rsidP="00673ECB"/>
    <w:p w14:paraId="700732DE" w14:textId="77777777" w:rsidR="004C2C3D" w:rsidRDefault="004C2C3D" w:rsidP="004C2C3D"/>
    <w:p w14:paraId="5F374FAE" w14:textId="094A59F6" w:rsidR="004C2C3D" w:rsidRDefault="00DD06E2" w:rsidP="004C2C3D">
      <w:pPr>
        <w:pBdr>
          <w:top w:val="single" w:sz="4" w:space="1" w:color="auto"/>
          <w:left w:val="single" w:sz="4" w:space="4" w:color="auto"/>
          <w:bottom w:val="single" w:sz="4" w:space="1" w:color="auto"/>
          <w:right w:val="single" w:sz="4" w:space="4" w:color="auto"/>
        </w:pBdr>
        <w:rPr>
          <w:b/>
          <w:bCs/>
        </w:rPr>
      </w:pPr>
      <w:r>
        <w:t>Among the initiators of antihypertensive treatment, those initiating FDC are younger and more likely to be male than compared to those initiated on monotherapy.</w:t>
      </w:r>
      <w:r w:rsidR="00D92C37">
        <w:t xml:space="preserve"> </w:t>
      </w:r>
      <w:r>
        <w:t>For the prevalent population, those dispensed FDC are more likely to be male and less likely to be in the older age groups</w:t>
      </w:r>
      <w:r w:rsidR="004C2C3D">
        <w:t>.</w:t>
      </w:r>
      <w:r w:rsidR="00D92C37">
        <w:t xml:space="preserve"> </w:t>
      </w:r>
      <w:r w:rsidRPr="00167107">
        <w:t xml:space="preserve">This suggests that the population likely to initiate FDC at treatment initiation should the PBS restrictions allow </w:t>
      </w:r>
      <w:r w:rsidR="0028232B">
        <w:t xml:space="preserve">this, </w:t>
      </w:r>
      <w:r w:rsidRPr="00167107">
        <w:t>would likely be in the younger age groups, consistent with guideline</w:t>
      </w:r>
      <w:r w:rsidR="001764B9">
        <w:t xml:space="preserve"> recommendations</w:t>
      </w:r>
      <w:r w:rsidRPr="00167107">
        <w:t>.</w:t>
      </w:r>
    </w:p>
    <w:p w14:paraId="67F8A8BD" w14:textId="77777777" w:rsidR="004C2C3D" w:rsidRPr="003C1234" w:rsidRDefault="004C2C3D" w:rsidP="003C1234"/>
    <w:p w14:paraId="496E5564" w14:textId="77777777" w:rsidR="003051E2" w:rsidRDefault="003051E2">
      <w:pPr>
        <w:widowControl/>
        <w:autoSpaceDE/>
        <w:autoSpaceDN/>
        <w:spacing w:after="160" w:line="259" w:lineRule="auto"/>
        <w:rPr>
          <w:b/>
          <w:bCs/>
          <w:sz w:val="28"/>
          <w:szCs w:val="28"/>
        </w:rPr>
      </w:pPr>
      <w:r>
        <w:br w:type="page"/>
      </w:r>
    </w:p>
    <w:p w14:paraId="28CECB66" w14:textId="77777777" w:rsidR="00D02002" w:rsidRDefault="003C1234" w:rsidP="00AD6A73">
      <w:pPr>
        <w:pStyle w:val="Heading3"/>
      </w:pPr>
      <w:bookmarkStart w:id="59" w:name="_Toc183178836"/>
      <w:r>
        <w:lastRenderedPageBreak/>
        <w:t>Concordance with guidelines</w:t>
      </w:r>
      <w:bookmarkEnd w:id="59"/>
    </w:p>
    <w:p w14:paraId="205DDB61" w14:textId="5A73710D" w:rsidR="00EB7D2C" w:rsidRDefault="00975D89" w:rsidP="00EB7D2C">
      <w:pPr>
        <w:pStyle w:val="BodyText"/>
        <w:spacing w:before="239"/>
        <w:jc w:val="both"/>
      </w:pPr>
      <w:r>
        <w:t xml:space="preserve">In this </w:t>
      </w:r>
      <w:r w:rsidR="003C1234">
        <w:t>section</w:t>
      </w:r>
      <w:r>
        <w:t xml:space="preserve"> we</w:t>
      </w:r>
      <w:r w:rsidR="00DF421F" w:rsidRPr="003A7417">
        <w:t xml:space="preserve"> examined the concordance of use of </w:t>
      </w:r>
      <w:r w:rsidR="007A2A61">
        <w:t>antihypertensive</w:t>
      </w:r>
      <w:r w:rsidR="00646ADF">
        <w:t xml:space="preserve"> </w:t>
      </w:r>
      <w:r w:rsidR="00DF421F" w:rsidRPr="003A7417">
        <w:t>treatment</w:t>
      </w:r>
      <w:r w:rsidR="00646ADF">
        <w:t>s</w:t>
      </w:r>
      <w:r w:rsidR="009959A5">
        <w:t xml:space="preserve"> to </w:t>
      </w:r>
      <w:r w:rsidR="00DF421F" w:rsidRPr="003A7417">
        <w:t>current clinical guidelines</w:t>
      </w:r>
      <w:r w:rsidR="00C5281A" w:rsidRPr="003A7417">
        <w:t>. Specifically</w:t>
      </w:r>
      <w:r w:rsidR="007A2A61">
        <w:t>,</w:t>
      </w:r>
      <w:r w:rsidR="00C5281A" w:rsidRPr="003A7417">
        <w:t xml:space="preserve"> </w:t>
      </w:r>
      <w:r w:rsidR="003A7417" w:rsidRPr="003A7417">
        <w:t xml:space="preserve">we considered </w:t>
      </w:r>
      <w:r w:rsidR="00D02002" w:rsidRPr="003A7417">
        <w:t>potential</w:t>
      </w:r>
      <w:r w:rsidR="00D02002" w:rsidRPr="003A7417">
        <w:rPr>
          <w:spacing w:val="-7"/>
        </w:rPr>
        <w:t xml:space="preserve"> </w:t>
      </w:r>
      <w:r w:rsidR="00D02002" w:rsidRPr="003A7417">
        <w:t>quality</w:t>
      </w:r>
      <w:r w:rsidR="00D02002" w:rsidRPr="003A7417">
        <w:rPr>
          <w:spacing w:val="-7"/>
        </w:rPr>
        <w:t xml:space="preserve"> </w:t>
      </w:r>
      <w:r w:rsidR="00D02002" w:rsidRPr="003A7417">
        <w:t>use</w:t>
      </w:r>
      <w:r w:rsidR="00D02002" w:rsidRPr="003A7417">
        <w:rPr>
          <w:spacing w:val="-9"/>
        </w:rPr>
        <w:t xml:space="preserve"> </w:t>
      </w:r>
      <w:r w:rsidR="00D02002" w:rsidRPr="003A7417">
        <w:t>of</w:t>
      </w:r>
      <w:r w:rsidR="00D02002" w:rsidRPr="003A7417">
        <w:rPr>
          <w:spacing w:val="-9"/>
        </w:rPr>
        <w:t xml:space="preserve"> </w:t>
      </w:r>
      <w:r w:rsidR="00D02002" w:rsidRPr="003A7417">
        <w:t>medicines</w:t>
      </w:r>
      <w:r w:rsidR="00D02002" w:rsidRPr="003A7417">
        <w:rPr>
          <w:spacing w:val="-8"/>
        </w:rPr>
        <w:t xml:space="preserve"> </w:t>
      </w:r>
      <w:r w:rsidR="00D02002" w:rsidRPr="003A7417">
        <w:t>issues,</w:t>
      </w:r>
      <w:r w:rsidR="00D02002" w:rsidRPr="003A7417">
        <w:rPr>
          <w:spacing w:val="-6"/>
        </w:rPr>
        <w:t xml:space="preserve"> </w:t>
      </w:r>
      <w:r w:rsidR="003C1234">
        <w:t>including</w:t>
      </w:r>
      <w:r w:rsidR="00D02002" w:rsidRPr="003A7417">
        <w:rPr>
          <w:spacing w:val="-8"/>
        </w:rPr>
        <w:t xml:space="preserve"> </w:t>
      </w:r>
      <w:r w:rsidR="00D02002" w:rsidRPr="003A7417">
        <w:t>use</w:t>
      </w:r>
      <w:r w:rsidR="00D02002" w:rsidRPr="003A7417">
        <w:rPr>
          <w:spacing w:val="-9"/>
        </w:rPr>
        <w:t xml:space="preserve"> </w:t>
      </w:r>
      <w:r w:rsidR="00D02002" w:rsidRPr="003A7417">
        <w:t xml:space="preserve">of ACE in combination with </w:t>
      </w:r>
      <w:r w:rsidR="1BFD3B9E" w:rsidRPr="003A7417">
        <w:t>ARB</w:t>
      </w:r>
      <w:r w:rsidR="00D02002" w:rsidRPr="003A7417">
        <w:t>.</w:t>
      </w:r>
      <w:r w:rsidR="00EB7D2C">
        <w:t xml:space="preserve"> </w:t>
      </w:r>
      <w:r w:rsidR="157D9CC8">
        <w:t xml:space="preserve">We describe treatment pattern concordance with recommended guidelines and best practice. </w:t>
      </w:r>
      <w:r w:rsidR="4FF51F6E">
        <w:t xml:space="preserve">The following </w:t>
      </w:r>
      <w:r w:rsidR="6D271526">
        <w:t xml:space="preserve">Australian </w:t>
      </w:r>
      <w:r w:rsidR="4FF51F6E">
        <w:t>guidelines w</w:t>
      </w:r>
      <w:r w:rsidR="006A5C6F">
        <w:t>ere</w:t>
      </w:r>
      <w:r w:rsidR="4FF51F6E">
        <w:t xml:space="preserve"> considered</w:t>
      </w:r>
      <w:r w:rsidR="009959A5">
        <w:t xml:space="preserve">: Heart Foundation </w:t>
      </w:r>
      <w:r w:rsidR="157D9CC8">
        <w:t>guideline</w:t>
      </w:r>
      <w:r w:rsidR="009959A5">
        <w:t>s</w:t>
      </w:r>
      <w:r w:rsidR="157D9CC8">
        <w:t>, Therapeutic Guidelines, and the Australian Medicines Handbook</w:t>
      </w:r>
      <w:r w:rsidR="004B5336">
        <w:t xml:space="preserve"> (AMH)</w:t>
      </w:r>
      <w:r w:rsidR="157D9CC8">
        <w:t>.</w:t>
      </w:r>
      <w:r w:rsidR="005A52FF">
        <w:fldChar w:fldCharType="begin">
          <w:fldData xml:space="preserve">PEVuZE5vdGU+PENpdGU+PFllYXI+MjAyNDwvWWVhcj48UmVjTnVtPjE1PC9SZWNOdW0+PERpc3Bs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==
</w:fldData>
        </w:fldChar>
      </w:r>
      <w:r w:rsidR="005F6A48">
        <w:instrText xml:space="preserve"> ADDIN EN.CITE </w:instrText>
      </w:r>
      <w:r w:rsidR="005F6A48">
        <w:fldChar w:fldCharType="begin">
          <w:fldData xml:space="preserve">PEVuZE5vdGU+PENpdGU+PFllYXI+MjAyNDwvWWVhcj48UmVjTnVtPjE1PC9SZWNOdW0+PERpc3Bs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==
</w:fldData>
        </w:fldChar>
      </w:r>
      <w:r w:rsidR="005F6A48">
        <w:instrText xml:space="preserve"> ADDIN EN.CITE.DATA </w:instrText>
      </w:r>
      <w:r w:rsidR="005F6A48">
        <w:fldChar w:fldCharType="end"/>
      </w:r>
      <w:r w:rsidR="005A52FF">
        <w:fldChar w:fldCharType="separate"/>
      </w:r>
      <w:r w:rsidR="005F6A48" w:rsidRPr="005F6A48">
        <w:rPr>
          <w:noProof/>
          <w:vertAlign w:val="superscript"/>
        </w:rPr>
        <w:t>1,2,5</w:t>
      </w:r>
      <w:r w:rsidR="005A52FF">
        <w:fldChar w:fldCharType="end"/>
      </w:r>
      <w:r w:rsidR="00D92C37">
        <w:t xml:space="preserve"> </w:t>
      </w:r>
    </w:p>
    <w:p w14:paraId="4BB5CB1D" w14:textId="19C4D6DE" w:rsidR="005B162E" w:rsidRPr="005F75A4" w:rsidRDefault="00862E7F" w:rsidP="00673ECB">
      <w:pPr>
        <w:pStyle w:val="BodyText"/>
        <w:spacing w:before="266"/>
        <w:ind w:right="99"/>
        <w:jc w:val="both"/>
        <w:rPr>
          <w:b/>
          <w:bCs/>
          <w:i/>
          <w:iCs/>
        </w:rPr>
      </w:pPr>
      <w:r>
        <w:rPr>
          <w:b/>
          <w:bCs/>
          <w:i/>
          <w:iCs/>
        </w:rPr>
        <w:t>Use of antihypertensive</w:t>
      </w:r>
      <w:r w:rsidR="005B162E" w:rsidRPr="005F75A4">
        <w:rPr>
          <w:b/>
          <w:bCs/>
          <w:i/>
          <w:iCs/>
        </w:rPr>
        <w:t xml:space="preserve"> combination</w:t>
      </w:r>
      <w:r>
        <w:rPr>
          <w:b/>
          <w:bCs/>
          <w:i/>
          <w:iCs/>
        </w:rPr>
        <w:t>s</w:t>
      </w:r>
      <w:r w:rsidR="005B162E" w:rsidRPr="005F75A4">
        <w:rPr>
          <w:b/>
          <w:bCs/>
          <w:i/>
          <w:iCs/>
        </w:rPr>
        <w:t xml:space="preserve"> to avoid: ACE in combination with ARB, or non-dihydropyridine CCB and BB</w:t>
      </w:r>
    </w:p>
    <w:p w14:paraId="183DFE31" w14:textId="77777777" w:rsidR="00B63100" w:rsidRDefault="00B63100" w:rsidP="00B63100">
      <w:pPr>
        <w:pStyle w:val="BodyText"/>
        <w:spacing w:before="266"/>
        <w:ind w:right="99"/>
        <w:jc w:val="both"/>
      </w:pPr>
      <w:r w:rsidRPr="00B63100">
        <w:t>Among antihypertensive users in July 2023, the proportion of people with significant interactions was very low, with concomitant use of ACE and ARB at 0.3%, and non-dihydropyridine CCB and BB at 0.2%</w:t>
      </w:r>
      <w:r w:rsidR="00167107">
        <w:t>.</w:t>
      </w:r>
      <w:r w:rsidRPr="00B63100">
        <w:t xml:space="preserve"> These combinations could reflect a transition between antihypertensive regimens or, in some cases, intentional use. While the combination of ACE and ARB can increase the risk of renal impairment, there are specific clinical scenarios where their combined use may be warranted. </w:t>
      </w:r>
      <w:r w:rsidR="00A36CAE">
        <w:t>T</w:t>
      </w:r>
      <w:r w:rsidRPr="00B63100">
        <w:t xml:space="preserve">he concurrent use of non-dihydropyridine CCBs and </w:t>
      </w:r>
      <w:r w:rsidR="00A36CAE">
        <w:t>BBs</w:t>
      </w:r>
      <w:r w:rsidRPr="00B63100">
        <w:t xml:space="preserve"> carries a risk of bradycardia and heart block, necessitating careful patient monitoring</w:t>
      </w:r>
      <w:r w:rsidR="00AF1C5C">
        <w:t>.</w:t>
      </w:r>
    </w:p>
    <w:p w14:paraId="1D4D4B6F" w14:textId="77777777" w:rsidR="005B162E" w:rsidRPr="005F75A4" w:rsidRDefault="00673ECB" w:rsidP="00673ECB">
      <w:pPr>
        <w:pStyle w:val="BodyText"/>
        <w:spacing w:before="266"/>
        <w:ind w:right="99"/>
        <w:jc w:val="both"/>
        <w:rPr>
          <w:b/>
          <w:bCs/>
          <w:i/>
          <w:iCs/>
        </w:rPr>
      </w:pPr>
      <w:r>
        <w:rPr>
          <w:b/>
          <w:bCs/>
          <w:i/>
          <w:iCs/>
        </w:rPr>
        <w:t>U</w:t>
      </w:r>
      <w:r w:rsidR="005B162E" w:rsidRPr="005F75A4">
        <w:rPr>
          <w:b/>
          <w:bCs/>
          <w:i/>
          <w:iCs/>
        </w:rPr>
        <w:t xml:space="preserve">se of antihypertensives with </w:t>
      </w:r>
      <w:proofErr w:type="spellStart"/>
      <w:r w:rsidR="005B162E" w:rsidRPr="005F75A4">
        <w:rPr>
          <w:b/>
          <w:bCs/>
          <w:i/>
          <w:iCs/>
        </w:rPr>
        <w:t>unfavourable</w:t>
      </w:r>
      <w:proofErr w:type="spellEnd"/>
      <w:r w:rsidR="005B162E" w:rsidRPr="005F75A4">
        <w:rPr>
          <w:b/>
          <w:bCs/>
          <w:i/>
          <w:iCs/>
        </w:rPr>
        <w:t xml:space="preserve"> and </w:t>
      </w:r>
      <w:proofErr w:type="spellStart"/>
      <w:r w:rsidR="005B162E" w:rsidRPr="005F75A4">
        <w:rPr>
          <w:b/>
          <w:bCs/>
          <w:i/>
          <w:iCs/>
        </w:rPr>
        <w:t>favourable</w:t>
      </w:r>
      <w:proofErr w:type="spellEnd"/>
      <w:r w:rsidR="005B162E" w:rsidRPr="005F75A4">
        <w:rPr>
          <w:b/>
          <w:bCs/>
          <w:i/>
          <w:iCs/>
        </w:rPr>
        <w:t xml:space="preserve"> effects by presence of comorbid conditions</w:t>
      </w:r>
    </w:p>
    <w:p w14:paraId="3953AC8E" w14:textId="46073DD0" w:rsidR="00857F01" w:rsidRDefault="00857F01" w:rsidP="48616BF4">
      <w:pPr>
        <w:pStyle w:val="BodyText"/>
        <w:spacing w:before="266"/>
        <w:ind w:right="99"/>
        <w:jc w:val="both"/>
      </w:pPr>
      <w:r w:rsidRPr="00857F01">
        <w:t>In July 2023, diabetes was the most common comorbidity among anti</w:t>
      </w:r>
      <w:r w:rsidR="00862E7F">
        <w:t>hypertensive users, affecting 20.7</w:t>
      </w:r>
      <w:r w:rsidRPr="00857F01">
        <w:t xml:space="preserve">% of the </w:t>
      </w:r>
      <w:r w:rsidR="00930EA3">
        <w:t>population dispensed at least one antihypertensive</w:t>
      </w:r>
      <w:r w:rsidRPr="00857F01">
        <w:t>, followed by</w:t>
      </w:r>
      <w:r w:rsidR="00862E7F">
        <w:t xml:space="preserve"> airways disease and atrial fibrillation</w:t>
      </w:r>
      <w:r w:rsidR="006330E3">
        <w:t xml:space="preserve"> (AF)</w:t>
      </w:r>
      <w:r w:rsidRPr="00857F01">
        <w:t xml:space="preserve">. </w:t>
      </w:r>
      <w:r>
        <w:t>FDC</w:t>
      </w:r>
      <w:r w:rsidRPr="00857F01">
        <w:t xml:space="preserve"> use was highest among </w:t>
      </w:r>
      <w:r w:rsidR="00930EA3">
        <w:t>those</w:t>
      </w:r>
      <w:r w:rsidRPr="00857F01">
        <w:t xml:space="preserve"> with diabetes (32% of those with diabetes)</w:t>
      </w:r>
      <w:r w:rsidR="00930EA3">
        <w:t>, which may be partly attributable</w:t>
      </w:r>
      <w:r w:rsidRPr="00857F01">
        <w:t xml:space="preserve"> to their younger </w:t>
      </w:r>
      <w:r w:rsidR="00930EA3">
        <w:t>age (median age</w:t>
      </w:r>
      <w:r w:rsidRPr="00857F01">
        <w:t xml:space="preserve"> 69 years</w:t>
      </w:r>
      <w:r w:rsidR="00930EA3">
        <w:t>)</w:t>
      </w:r>
      <w:r w:rsidRPr="00857F01">
        <w:t xml:space="preserve">, compared to </w:t>
      </w:r>
      <w:r w:rsidR="00930EA3">
        <w:t>the</w:t>
      </w:r>
      <w:r w:rsidRPr="00857F01">
        <w:t xml:space="preserve"> other comorbid</w:t>
      </w:r>
      <w:r w:rsidR="00930EA3">
        <w:t xml:space="preserve">ity </w:t>
      </w:r>
      <w:r w:rsidR="00930EA3" w:rsidRPr="00673ECB">
        <w:t>cohorts</w:t>
      </w:r>
      <w:r w:rsidRPr="00673ECB">
        <w:t xml:space="preserve"> </w:t>
      </w:r>
      <w:r w:rsidRPr="00673ECB">
        <w:rPr>
          <w:bCs/>
        </w:rPr>
        <w:t xml:space="preserve">(Table </w:t>
      </w:r>
      <w:r w:rsidR="001B08A8">
        <w:rPr>
          <w:bCs/>
        </w:rPr>
        <w:t>1</w:t>
      </w:r>
      <w:r w:rsidR="00686919">
        <w:rPr>
          <w:bCs/>
        </w:rPr>
        <w:t>1</w:t>
      </w:r>
      <w:r w:rsidR="00673ECB" w:rsidRPr="00673ECB">
        <w:t>)</w:t>
      </w:r>
      <w:r w:rsidR="00475058">
        <w:t>.</w:t>
      </w:r>
    </w:p>
    <w:p w14:paraId="5A0F8526" w14:textId="77777777" w:rsidR="00E657F5" w:rsidRPr="00673ECB" w:rsidRDefault="00E657F5" w:rsidP="00E657F5">
      <w:pPr>
        <w:pStyle w:val="BodyText"/>
        <w:ind w:right="99"/>
        <w:jc w:val="both"/>
      </w:pPr>
    </w:p>
    <w:p w14:paraId="2073DA2C" w14:textId="4FC1287B" w:rsidR="47D8B773" w:rsidRPr="00E657F5" w:rsidRDefault="00E657F5" w:rsidP="00686919">
      <w:pPr>
        <w:pStyle w:val="Caption"/>
      </w:pPr>
      <w:r w:rsidRPr="00E657F5">
        <w:t xml:space="preserve">Table </w:t>
      </w:r>
      <w:r w:rsidR="00686919" w:rsidRPr="00686919">
        <w:t>11</w:t>
      </w:r>
      <w:r w:rsidRPr="00E657F5">
        <w:t>.</w:t>
      </w:r>
      <w:r w:rsidR="00CF0557" w:rsidRPr="00E657F5">
        <w:t xml:space="preserve"> </w:t>
      </w:r>
      <w:r w:rsidR="00862E7F" w:rsidRPr="00E657F5">
        <w:t>Characteristics</w:t>
      </w:r>
      <w:r w:rsidR="003C1D30" w:rsidRPr="00E657F5">
        <w:t xml:space="preserve"> of antihypertensive </w:t>
      </w:r>
      <w:r w:rsidR="00862E7F" w:rsidRPr="00E657F5">
        <w:t xml:space="preserve">users in July 2023 by comorbidity as measured by the </w:t>
      </w:r>
      <w:proofErr w:type="spellStart"/>
      <w:r w:rsidR="00862E7F" w:rsidRPr="00E657F5">
        <w:t>RxRisk</w:t>
      </w:r>
      <w:proofErr w:type="spellEnd"/>
      <w:r w:rsidR="00862E7F" w:rsidRPr="00E657F5">
        <w:t xml:space="preserve"> categories</w:t>
      </w:r>
      <w:r w:rsidR="00A36CAE" w:rsidRPr="00E657F5">
        <w:t xml:space="preserve"> (based on PBS 10% sample</w:t>
      </w:r>
      <w:r w:rsidR="001379A8">
        <w:t>,</w:t>
      </w:r>
      <w:r w:rsidR="00EB3775">
        <w:t xml:space="preserve"> not adjusted to Australian population numbers</w:t>
      </w:r>
      <w:r w:rsidR="00A36CAE" w:rsidRPr="00E657F5">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122"/>
        <w:gridCol w:w="1204"/>
        <w:gridCol w:w="1205"/>
        <w:gridCol w:w="1205"/>
        <w:gridCol w:w="1205"/>
        <w:gridCol w:w="1205"/>
        <w:gridCol w:w="1205"/>
      </w:tblGrid>
      <w:tr w:rsidR="00CF0557" w:rsidRPr="00673ECB" w14:paraId="27FA1C22" w14:textId="77777777" w:rsidTr="002F4558">
        <w:trPr>
          <w:trHeight w:val="255"/>
        </w:trPr>
        <w:tc>
          <w:tcPr>
            <w:tcW w:w="2122" w:type="dxa"/>
            <w:vMerge w:val="restart"/>
            <w:shd w:val="clear" w:color="auto" w:fill="F2F2F2" w:themeFill="background1" w:themeFillShade="F2"/>
            <w:tcMar>
              <w:top w:w="15" w:type="dxa"/>
              <w:left w:w="15" w:type="dxa"/>
              <w:right w:w="15" w:type="dxa"/>
            </w:tcMar>
            <w:vAlign w:val="bottom"/>
          </w:tcPr>
          <w:p w14:paraId="17859BE2" w14:textId="77777777" w:rsidR="00CF0557" w:rsidRPr="00673ECB" w:rsidRDefault="00CF0557" w:rsidP="00CF0557">
            <w:pPr>
              <w:jc w:val="center"/>
              <w:rPr>
                <w:rFonts w:asciiTheme="minorHAnsi" w:hAnsiTheme="minorHAnsi" w:cstheme="minorHAnsi"/>
                <w:b/>
                <w:bCs/>
                <w:color w:val="000000" w:themeColor="text1"/>
              </w:rPr>
            </w:pPr>
            <w:r w:rsidRPr="00673ECB">
              <w:rPr>
                <w:rFonts w:asciiTheme="minorHAnsi" w:hAnsiTheme="minorHAnsi" w:cstheme="minorHAnsi"/>
                <w:b/>
                <w:bCs/>
                <w:color w:val="000000" w:themeColor="text1"/>
              </w:rPr>
              <w:t>Characteristics</w:t>
            </w:r>
          </w:p>
        </w:tc>
        <w:tc>
          <w:tcPr>
            <w:tcW w:w="7229" w:type="dxa"/>
            <w:gridSpan w:val="6"/>
            <w:shd w:val="clear" w:color="auto" w:fill="F2F2F2" w:themeFill="background1" w:themeFillShade="F2"/>
            <w:tcMar>
              <w:top w:w="15" w:type="dxa"/>
              <w:left w:w="15" w:type="dxa"/>
              <w:right w:w="15" w:type="dxa"/>
            </w:tcMar>
            <w:vAlign w:val="bottom"/>
          </w:tcPr>
          <w:p w14:paraId="7BB9F508" w14:textId="77777777" w:rsidR="00CF0557" w:rsidRPr="00673ECB" w:rsidRDefault="00862E7F" w:rsidP="00900494">
            <w:pPr>
              <w:jc w:val="center"/>
              <w:rPr>
                <w:rFonts w:asciiTheme="minorHAnsi" w:hAnsiTheme="minorHAnsi" w:cstheme="minorHAnsi"/>
                <w:b/>
                <w:bCs/>
                <w:color w:val="000000" w:themeColor="text1"/>
              </w:rPr>
            </w:pPr>
            <w:r w:rsidRPr="00673ECB">
              <w:rPr>
                <w:rFonts w:asciiTheme="minorHAnsi" w:hAnsiTheme="minorHAnsi" w:cstheme="minorHAnsi"/>
                <w:b/>
                <w:bCs/>
                <w:color w:val="000000" w:themeColor="text1"/>
              </w:rPr>
              <w:t>C</w:t>
            </w:r>
            <w:r w:rsidR="00CF0557" w:rsidRPr="00673ECB">
              <w:rPr>
                <w:rFonts w:asciiTheme="minorHAnsi" w:hAnsiTheme="minorHAnsi" w:cstheme="minorHAnsi"/>
                <w:b/>
                <w:bCs/>
                <w:color w:val="000000" w:themeColor="text1"/>
              </w:rPr>
              <w:t>omorbid condition</w:t>
            </w:r>
          </w:p>
        </w:tc>
      </w:tr>
      <w:tr w:rsidR="00CF0557" w:rsidRPr="00673ECB" w14:paraId="070997A8" w14:textId="77777777" w:rsidTr="002F4558">
        <w:trPr>
          <w:trHeight w:val="255"/>
        </w:trPr>
        <w:tc>
          <w:tcPr>
            <w:tcW w:w="2122" w:type="dxa"/>
            <w:vMerge/>
            <w:shd w:val="clear" w:color="auto" w:fill="F2F2F2" w:themeFill="background1" w:themeFillShade="F2"/>
            <w:tcMar>
              <w:top w:w="15" w:type="dxa"/>
              <w:left w:w="15" w:type="dxa"/>
              <w:right w:w="15" w:type="dxa"/>
            </w:tcMar>
            <w:vAlign w:val="bottom"/>
          </w:tcPr>
          <w:p w14:paraId="4116114E" w14:textId="77777777" w:rsidR="00CF0557" w:rsidRPr="00673ECB" w:rsidRDefault="00CF0557" w:rsidP="00900494">
            <w:pPr>
              <w:jc w:val="center"/>
              <w:rPr>
                <w:rFonts w:asciiTheme="minorHAnsi" w:hAnsiTheme="minorHAnsi" w:cstheme="minorHAnsi"/>
                <w:b/>
                <w:bCs/>
                <w:color w:val="000000" w:themeColor="text1"/>
              </w:rPr>
            </w:pPr>
          </w:p>
        </w:tc>
        <w:tc>
          <w:tcPr>
            <w:tcW w:w="1204" w:type="dxa"/>
            <w:shd w:val="clear" w:color="auto" w:fill="F2F2F2" w:themeFill="background1" w:themeFillShade="F2"/>
            <w:tcMar>
              <w:top w:w="15" w:type="dxa"/>
              <w:left w:w="15" w:type="dxa"/>
              <w:right w:w="15" w:type="dxa"/>
            </w:tcMar>
            <w:vAlign w:val="bottom"/>
          </w:tcPr>
          <w:p w14:paraId="06A2A5B8" w14:textId="1A1DA8E2" w:rsidR="00CF0557" w:rsidRPr="00673ECB" w:rsidRDefault="00C653AC" w:rsidP="00900494">
            <w:pPr>
              <w:jc w:val="center"/>
              <w:rPr>
                <w:rFonts w:asciiTheme="minorHAnsi" w:hAnsiTheme="minorHAnsi" w:cstheme="minorHAnsi"/>
                <w:b/>
                <w:bCs/>
                <w:color w:val="000000" w:themeColor="text1"/>
              </w:rPr>
            </w:pPr>
            <w:r>
              <w:rPr>
                <w:rFonts w:asciiTheme="minorHAnsi" w:hAnsiTheme="minorHAnsi" w:cstheme="minorHAnsi"/>
                <w:b/>
                <w:bCs/>
                <w:color w:val="000000" w:themeColor="text1"/>
              </w:rPr>
              <w:t>AF</w:t>
            </w:r>
          </w:p>
        </w:tc>
        <w:tc>
          <w:tcPr>
            <w:tcW w:w="1205" w:type="dxa"/>
            <w:shd w:val="clear" w:color="auto" w:fill="F2F2F2" w:themeFill="background1" w:themeFillShade="F2"/>
            <w:tcMar>
              <w:top w:w="15" w:type="dxa"/>
              <w:left w:w="15" w:type="dxa"/>
              <w:right w:w="15" w:type="dxa"/>
            </w:tcMar>
            <w:vAlign w:val="bottom"/>
          </w:tcPr>
          <w:p w14:paraId="28BC4927" w14:textId="77777777" w:rsidR="00CF0557" w:rsidRPr="00673ECB" w:rsidRDefault="00CF0557" w:rsidP="00900494">
            <w:pPr>
              <w:jc w:val="center"/>
              <w:rPr>
                <w:rFonts w:asciiTheme="minorHAnsi" w:hAnsiTheme="minorHAnsi" w:cstheme="minorHAnsi"/>
                <w:b/>
                <w:bCs/>
                <w:color w:val="000000" w:themeColor="text1"/>
              </w:rPr>
            </w:pPr>
            <w:r w:rsidRPr="00673ECB">
              <w:rPr>
                <w:rFonts w:asciiTheme="minorHAnsi" w:hAnsiTheme="minorHAnsi" w:cstheme="minorHAnsi"/>
                <w:b/>
                <w:bCs/>
                <w:color w:val="000000" w:themeColor="text1"/>
              </w:rPr>
              <w:t>Diabetes</w:t>
            </w:r>
          </w:p>
        </w:tc>
        <w:tc>
          <w:tcPr>
            <w:tcW w:w="1205" w:type="dxa"/>
            <w:shd w:val="clear" w:color="auto" w:fill="F2F2F2" w:themeFill="background1" w:themeFillShade="F2"/>
            <w:tcMar>
              <w:top w:w="15" w:type="dxa"/>
              <w:left w:w="15" w:type="dxa"/>
              <w:right w:w="15" w:type="dxa"/>
            </w:tcMar>
            <w:vAlign w:val="bottom"/>
          </w:tcPr>
          <w:p w14:paraId="5A4F37AE" w14:textId="77777777" w:rsidR="00CF0557" w:rsidRPr="00673ECB" w:rsidRDefault="00CF0557" w:rsidP="00900494">
            <w:pPr>
              <w:jc w:val="center"/>
              <w:rPr>
                <w:rFonts w:asciiTheme="minorHAnsi" w:hAnsiTheme="minorHAnsi" w:cstheme="minorHAnsi"/>
                <w:b/>
                <w:bCs/>
                <w:color w:val="000000" w:themeColor="text1"/>
              </w:rPr>
            </w:pPr>
            <w:r w:rsidRPr="00673ECB">
              <w:rPr>
                <w:rFonts w:asciiTheme="minorHAnsi" w:hAnsiTheme="minorHAnsi" w:cstheme="minorHAnsi"/>
                <w:b/>
                <w:bCs/>
                <w:color w:val="000000" w:themeColor="text1"/>
              </w:rPr>
              <w:t xml:space="preserve">Airways disease </w:t>
            </w:r>
          </w:p>
        </w:tc>
        <w:tc>
          <w:tcPr>
            <w:tcW w:w="1205" w:type="dxa"/>
            <w:shd w:val="clear" w:color="auto" w:fill="F2F2F2" w:themeFill="background1" w:themeFillShade="F2"/>
            <w:tcMar>
              <w:top w:w="15" w:type="dxa"/>
              <w:left w:w="15" w:type="dxa"/>
              <w:right w:w="15" w:type="dxa"/>
            </w:tcMar>
            <w:vAlign w:val="bottom"/>
          </w:tcPr>
          <w:p w14:paraId="2C17F83C" w14:textId="77777777" w:rsidR="00CF0557" w:rsidRPr="00673ECB" w:rsidRDefault="00CF0557" w:rsidP="00900494">
            <w:pPr>
              <w:jc w:val="center"/>
              <w:rPr>
                <w:rFonts w:asciiTheme="minorHAnsi" w:hAnsiTheme="minorHAnsi" w:cstheme="minorHAnsi"/>
                <w:b/>
                <w:bCs/>
                <w:color w:val="000000" w:themeColor="text1"/>
              </w:rPr>
            </w:pPr>
            <w:r w:rsidRPr="00673ECB">
              <w:rPr>
                <w:rFonts w:asciiTheme="minorHAnsi" w:hAnsiTheme="minorHAnsi" w:cstheme="minorHAnsi"/>
                <w:b/>
                <w:bCs/>
                <w:color w:val="000000" w:themeColor="text1"/>
              </w:rPr>
              <w:t>CKD</w:t>
            </w:r>
          </w:p>
        </w:tc>
        <w:tc>
          <w:tcPr>
            <w:tcW w:w="1205" w:type="dxa"/>
            <w:shd w:val="clear" w:color="auto" w:fill="F2F2F2" w:themeFill="background1" w:themeFillShade="F2"/>
            <w:tcMar>
              <w:top w:w="15" w:type="dxa"/>
              <w:left w:w="15" w:type="dxa"/>
              <w:right w:w="15" w:type="dxa"/>
            </w:tcMar>
            <w:vAlign w:val="bottom"/>
          </w:tcPr>
          <w:p w14:paraId="2E9AF076" w14:textId="77777777" w:rsidR="00CF0557" w:rsidRPr="00673ECB" w:rsidRDefault="00CF0557" w:rsidP="00900494">
            <w:pPr>
              <w:jc w:val="center"/>
              <w:rPr>
                <w:rFonts w:asciiTheme="minorHAnsi" w:hAnsiTheme="minorHAnsi" w:cstheme="minorHAnsi"/>
                <w:b/>
                <w:bCs/>
                <w:color w:val="000000" w:themeColor="text1"/>
              </w:rPr>
            </w:pPr>
            <w:r w:rsidRPr="00673ECB">
              <w:rPr>
                <w:rFonts w:asciiTheme="minorHAnsi" w:hAnsiTheme="minorHAnsi" w:cstheme="minorHAnsi"/>
                <w:b/>
                <w:bCs/>
                <w:color w:val="000000" w:themeColor="text1"/>
              </w:rPr>
              <w:t>HF</w:t>
            </w:r>
          </w:p>
        </w:tc>
        <w:tc>
          <w:tcPr>
            <w:tcW w:w="1205" w:type="dxa"/>
            <w:shd w:val="clear" w:color="auto" w:fill="F2F2F2" w:themeFill="background1" w:themeFillShade="F2"/>
            <w:tcMar>
              <w:top w:w="15" w:type="dxa"/>
              <w:left w:w="15" w:type="dxa"/>
              <w:right w:w="15" w:type="dxa"/>
            </w:tcMar>
            <w:vAlign w:val="bottom"/>
          </w:tcPr>
          <w:p w14:paraId="0907B078" w14:textId="77777777" w:rsidR="00CF0557" w:rsidRPr="00673ECB" w:rsidRDefault="00DD4F6A" w:rsidP="00900494">
            <w:pPr>
              <w:jc w:val="center"/>
              <w:rPr>
                <w:rFonts w:asciiTheme="minorHAnsi" w:hAnsiTheme="minorHAnsi" w:cstheme="minorHAnsi"/>
                <w:b/>
                <w:bCs/>
                <w:color w:val="000000" w:themeColor="text1"/>
              </w:rPr>
            </w:pPr>
            <w:r w:rsidRPr="00673ECB">
              <w:rPr>
                <w:rFonts w:asciiTheme="minorHAnsi" w:hAnsiTheme="minorHAnsi" w:cstheme="minorHAnsi"/>
                <w:b/>
                <w:bCs/>
                <w:color w:val="000000" w:themeColor="text1"/>
              </w:rPr>
              <w:t>A</w:t>
            </w:r>
            <w:r w:rsidR="00CF0557" w:rsidRPr="00673ECB">
              <w:rPr>
                <w:rFonts w:asciiTheme="minorHAnsi" w:hAnsiTheme="minorHAnsi" w:cstheme="minorHAnsi"/>
                <w:b/>
                <w:bCs/>
                <w:color w:val="000000" w:themeColor="text1"/>
              </w:rPr>
              <w:t xml:space="preserve">ngina </w:t>
            </w:r>
          </w:p>
        </w:tc>
      </w:tr>
      <w:tr w:rsidR="00EB7D2C" w:rsidRPr="00673ECB" w14:paraId="1B899D67" w14:textId="77777777" w:rsidTr="002F4558">
        <w:trPr>
          <w:trHeight w:val="255"/>
        </w:trPr>
        <w:tc>
          <w:tcPr>
            <w:tcW w:w="2122" w:type="dxa"/>
            <w:shd w:val="clear" w:color="auto" w:fill="FFFFFF" w:themeFill="background1"/>
            <w:tcMar>
              <w:top w:w="15" w:type="dxa"/>
              <w:left w:w="15" w:type="dxa"/>
              <w:right w:w="15" w:type="dxa"/>
            </w:tcMar>
          </w:tcPr>
          <w:p w14:paraId="160BB404" w14:textId="77777777" w:rsidR="48616BF4" w:rsidRPr="00673ECB" w:rsidRDefault="48616BF4" w:rsidP="002F4558">
            <w:pPr>
              <w:rPr>
                <w:rFonts w:asciiTheme="minorHAnsi" w:hAnsiTheme="minorHAnsi" w:cstheme="minorHAnsi"/>
                <w:color w:val="000000" w:themeColor="text1"/>
              </w:rPr>
            </w:pPr>
            <w:r w:rsidRPr="00673ECB">
              <w:rPr>
                <w:rFonts w:asciiTheme="minorHAnsi" w:hAnsiTheme="minorHAnsi" w:cstheme="minorHAnsi"/>
                <w:color w:val="000000" w:themeColor="text1"/>
              </w:rPr>
              <w:t>N</w:t>
            </w:r>
            <w:r w:rsidR="00CF0557" w:rsidRPr="00673ECB">
              <w:rPr>
                <w:rFonts w:asciiTheme="minorHAnsi" w:hAnsiTheme="minorHAnsi" w:cstheme="minorHAnsi"/>
                <w:color w:val="000000" w:themeColor="text1"/>
              </w:rPr>
              <w:t xml:space="preserve"> (% of all </w:t>
            </w:r>
            <w:r w:rsidR="00862E7F" w:rsidRPr="00673ECB">
              <w:rPr>
                <w:rFonts w:asciiTheme="minorHAnsi" w:hAnsiTheme="minorHAnsi" w:cstheme="minorHAnsi"/>
                <w:color w:val="000000" w:themeColor="text1"/>
              </w:rPr>
              <w:t>anti</w:t>
            </w:r>
            <w:r w:rsidR="00B739BB" w:rsidRPr="00673ECB">
              <w:rPr>
                <w:rFonts w:asciiTheme="minorHAnsi" w:hAnsiTheme="minorHAnsi" w:cstheme="minorHAnsi"/>
                <w:color w:val="000000" w:themeColor="text1"/>
              </w:rPr>
              <w:t>-</w:t>
            </w:r>
            <w:r w:rsidR="00862E7F" w:rsidRPr="00673ECB">
              <w:rPr>
                <w:rFonts w:asciiTheme="minorHAnsi" w:hAnsiTheme="minorHAnsi" w:cstheme="minorHAnsi"/>
                <w:color w:val="000000" w:themeColor="text1"/>
              </w:rPr>
              <w:t xml:space="preserve">hypertensive </w:t>
            </w:r>
            <w:r w:rsidR="00CF0557" w:rsidRPr="00673ECB">
              <w:rPr>
                <w:rFonts w:asciiTheme="minorHAnsi" w:hAnsiTheme="minorHAnsi" w:cstheme="minorHAnsi"/>
                <w:color w:val="000000" w:themeColor="text1"/>
              </w:rPr>
              <w:t>users)</w:t>
            </w:r>
          </w:p>
        </w:tc>
        <w:tc>
          <w:tcPr>
            <w:tcW w:w="1204" w:type="dxa"/>
            <w:shd w:val="clear" w:color="auto" w:fill="FFFFFF" w:themeFill="background1"/>
            <w:tcMar>
              <w:top w:w="15" w:type="dxa"/>
              <w:left w:w="15" w:type="dxa"/>
              <w:right w:w="15" w:type="dxa"/>
            </w:tcMar>
          </w:tcPr>
          <w:p w14:paraId="5A05C8D4" w14:textId="2D6CA073"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42,903</w:t>
            </w:r>
          </w:p>
          <w:p w14:paraId="2AF662E1" w14:textId="77777777" w:rsidR="48616BF4" w:rsidRPr="00673ECB" w:rsidRDefault="00CF0557"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(9.9%)</w:t>
            </w:r>
          </w:p>
        </w:tc>
        <w:tc>
          <w:tcPr>
            <w:tcW w:w="1205" w:type="dxa"/>
            <w:shd w:val="clear" w:color="auto" w:fill="FFFFFF" w:themeFill="background1"/>
            <w:tcMar>
              <w:top w:w="15" w:type="dxa"/>
              <w:left w:w="15" w:type="dxa"/>
              <w:right w:w="15" w:type="dxa"/>
            </w:tcMar>
          </w:tcPr>
          <w:p w14:paraId="493C20DD"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88,752</w:t>
            </w:r>
            <w:r w:rsidR="00CF0557" w:rsidRPr="00673ECB">
              <w:rPr>
                <w:rFonts w:asciiTheme="minorHAnsi" w:hAnsiTheme="minorHAnsi" w:cstheme="minorHAnsi"/>
                <w:color w:val="000000" w:themeColor="text1"/>
              </w:rPr>
              <w:t xml:space="preserve"> (20.7%)</w:t>
            </w:r>
          </w:p>
        </w:tc>
        <w:tc>
          <w:tcPr>
            <w:tcW w:w="1205" w:type="dxa"/>
            <w:shd w:val="clear" w:color="auto" w:fill="FFFFFF" w:themeFill="background1"/>
            <w:tcMar>
              <w:top w:w="15" w:type="dxa"/>
              <w:left w:w="15" w:type="dxa"/>
              <w:right w:w="15" w:type="dxa"/>
            </w:tcMar>
          </w:tcPr>
          <w:p w14:paraId="22C590EF"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53,365</w:t>
            </w:r>
            <w:r w:rsidR="00CF0557" w:rsidRPr="00673ECB">
              <w:rPr>
                <w:rFonts w:asciiTheme="minorHAnsi" w:hAnsiTheme="minorHAnsi" w:cstheme="minorHAnsi"/>
                <w:color w:val="000000" w:themeColor="text1"/>
              </w:rPr>
              <w:t xml:space="preserve"> (12.4%)</w:t>
            </w:r>
          </w:p>
        </w:tc>
        <w:tc>
          <w:tcPr>
            <w:tcW w:w="1205" w:type="dxa"/>
            <w:shd w:val="clear" w:color="auto" w:fill="FFFFFF" w:themeFill="background1"/>
            <w:tcMar>
              <w:top w:w="15" w:type="dxa"/>
              <w:left w:w="15" w:type="dxa"/>
              <w:right w:w="15" w:type="dxa"/>
            </w:tcMar>
          </w:tcPr>
          <w:p w14:paraId="1055E1B7"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1,689</w:t>
            </w:r>
            <w:r w:rsidR="00CF0557" w:rsidRPr="00673ECB">
              <w:rPr>
                <w:rFonts w:asciiTheme="minorHAnsi" w:hAnsiTheme="minorHAnsi" w:cstheme="minorHAnsi"/>
                <w:color w:val="000000" w:themeColor="text1"/>
              </w:rPr>
              <w:t xml:space="preserve"> (0.4%)</w:t>
            </w:r>
          </w:p>
        </w:tc>
        <w:tc>
          <w:tcPr>
            <w:tcW w:w="1205" w:type="dxa"/>
            <w:shd w:val="clear" w:color="auto" w:fill="FFFFFF" w:themeFill="background1"/>
            <w:tcMar>
              <w:top w:w="15" w:type="dxa"/>
              <w:left w:w="15" w:type="dxa"/>
              <w:right w:w="15" w:type="dxa"/>
            </w:tcMar>
          </w:tcPr>
          <w:p w14:paraId="49C0E87F"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30,904</w:t>
            </w:r>
            <w:r w:rsidR="00CF0557" w:rsidRPr="00673ECB">
              <w:rPr>
                <w:rFonts w:asciiTheme="minorHAnsi" w:hAnsiTheme="minorHAnsi" w:cstheme="minorHAnsi"/>
                <w:color w:val="000000" w:themeColor="text1"/>
              </w:rPr>
              <w:t xml:space="preserve"> (7.2%)</w:t>
            </w:r>
          </w:p>
        </w:tc>
        <w:tc>
          <w:tcPr>
            <w:tcW w:w="1205" w:type="dxa"/>
            <w:shd w:val="clear" w:color="auto" w:fill="FFFFFF" w:themeFill="background1"/>
            <w:tcMar>
              <w:top w:w="15" w:type="dxa"/>
              <w:left w:w="15" w:type="dxa"/>
              <w:right w:w="15" w:type="dxa"/>
            </w:tcMar>
          </w:tcPr>
          <w:p w14:paraId="08A420C3"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11,740</w:t>
            </w:r>
            <w:r w:rsidR="00CF0557" w:rsidRPr="00673ECB">
              <w:rPr>
                <w:rFonts w:asciiTheme="minorHAnsi" w:hAnsiTheme="minorHAnsi" w:cstheme="minorHAnsi"/>
                <w:color w:val="000000" w:themeColor="text1"/>
              </w:rPr>
              <w:t xml:space="preserve"> (2.7%)</w:t>
            </w:r>
          </w:p>
        </w:tc>
      </w:tr>
      <w:tr w:rsidR="00EB7D2C" w:rsidRPr="00673ECB" w14:paraId="08950CA0" w14:textId="77777777" w:rsidTr="002F4558">
        <w:trPr>
          <w:trHeight w:val="255"/>
        </w:trPr>
        <w:tc>
          <w:tcPr>
            <w:tcW w:w="2122" w:type="dxa"/>
            <w:shd w:val="clear" w:color="auto" w:fill="FFFFFF" w:themeFill="background1"/>
            <w:tcMar>
              <w:top w:w="15" w:type="dxa"/>
              <w:left w:w="15" w:type="dxa"/>
              <w:right w:w="15" w:type="dxa"/>
            </w:tcMar>
          </w:tcPr>
          <w:p w14:paraId="0968339D" w14:textId="77777777" w:rsidR="48616BF4" w:rsidRPr="00673ECB" w:rsidRDefault="00CF0557" w:rsidP="002F4558">
            <w:pPr>
              <w:rPr>
                <w:rFonts w:asciiTheme="minorHAnsi" w:hAnsiTheme="minorHAnsi" w:cstheme="minorHAnsi"/>
                <w:color w:val="000000" w:themeColor="text1"/>
              </w:rPr>
            </w:pPr>
            <w:r w:rsidRPr="00673ECB">
              <w:rPr>
                <w:rFonts w:asciiTheme="minorHAnsi" w:hAnsiTheme="minorHAnsi" w:cstheme="minorHAnsi"/>
                <w:color w:val="000000" w:themeColor="text1"/>
              </w:rPr>
              <w:t>M</w:t>
            </w:r>
            <w:r w:rsidR="48616BF4" w:rsidRPr="00673ECB">
              <w:rPr>
                <w:rFonts w:asciiTheme="minorHAnsi" w:hAnsiTheme="minorHAnsi" w:cstheme="minorHAnsi"/>
                <w:color w:val="000000" w:themeColor="text1"/>
              </w:rPr>
              <w:t xml:space="preserve">edian age </w:t>
            </w:r>
            <w:r w:rsidR="00B739BB" w:rsidRPr="00673ECB">
              <w:rPr>
                <w:rFonts w:asciiTheme="minorHAnsi" w:hAnsiTheme="minorHAnsi" w:cstheme="minorHAnsi"/>
                <w:color w:val="000000" w:themeColor="text1"/>
              </w:rPr>
              <w:t>(range)</w:t>
            </w:r>
          </w:p>
        </w:tc>
        <w:tc>
          <w:tcPr>
            <w:tcW w:w="1204" w:type="dxa"/>
            <w:shd w:val="clear" w:color="auto" w:fill="FFFFFF" w:themeFill="background1"/>
            <w:tcMar>
              <w:top w:w="15" w:type="dxa"/>
              <w:left w:w="15" w:type="dxa"/>
              <w:right w:w="15" w:type="dxa"/>
            </w:tcMar>
          </w:tcPr>
          <w:p w14:paraId="7D90D48A"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77 (70-84)</w:t>
            </w:r>
          </w:p>
        </w:tc>
        <w:tc>
          <w:tcPr>
            <w:tcW w:w="1205" w:type="dxa"/>
            <w:shd w:val="clear" w:color="auto" w:fill="FFFFFF" w:themeFill="background1"/>
            <w:tcMar>
              <w:top w:w="15" w:type="dxa"/>
              <w:left w:w="15" w:type="dxa"/>
              <w:right w:w="15" w:type="dxa"/>
            </w:tcMar>
          </w:tcPr>
          <w:p w14:paraId="3836AF6A"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69 (60-77)</w:t>
            </w:r>
          </w:p>
        </w:tc>
        <w:tc>
          <w:tcPr>
            <w:tcW w:w="1205" w:type="dxa"/>
            <w:shd w:val="clear" w:color="auto" w:fill="FFFFFF" w:themeFill="background1"/>
            <w:tcMar>
              <w:top w:w="15" w:type="dxa"/>
              <w:left w:w="15" w:type="dxa"/>
              <w:right w:w="15" w:type="dxa"/>
            </w:tcMar>
          </w:tcPr>
          <w:p w14:paraId="24F443F6"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72 (63-79)</w:t>
            </w:r>
          </w:p>
        </w:tc>
        <w:tc>
          <w:tcPr>
            <w:tcW w:w="1205" w:type="dxa"/>
            <w:shd w:val="clear" w:color="auto" w:fill="FFFFFF" w:themeFill="background1"/>
            <w:tcMar>
              <w:top w:w="15" w:type="dxa"/>
              <w:left w:w="15" w:type="dxa"/>
              <w:right w:w="15" w:type="dxa"/>
            </w:tcMar>
          </w:tcPr>
          <w:p w14:paraId="2ED3AF60" w14:textId="22AC8384"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73 (60-82)</w:t>
            </w:r>
          </w:p>
        </w:tc>
        <w:tc>
          <w:tcPr>
            <w:tcW w:w="1205" w:type="dxa"/>
            <w:shd w:val="clear" w:color="auto" w:fill="FFFFFF" w:themeFill="background1"/>
            <w:tcMar>
              <w:top w:w="15" w:type="dxa"/>
              <w:left w:w="15" w:type="dxa"/>
              <w:right w:w="15" w:type="dxa"/>
            </w:tcMar>
          </w:tcPr>
          <w:p w14:paraId="09FBB186"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73 (64-81)</w:t>
            </w:r>
          </w:p>
        </w:tc>
        <w:tc>
          <w:tcPr>
            <w:tcW w:w="1205" w:type="dxa"/>
            <w:shd w:val="clear" w:color="auto" w:fill="FFFFFF" w:themeFill="background1"/>
            <w:tcMar>
              <w:top w:w="15" w:type="dxa"/>
              <w:left w:w="15" w:type="dxa"/>
              <w:right w:w="15" w:type="dxa"/>
            </w:tcMar>
          </w:tcPr>
          <w:p w14:paraId="17D60546"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76 (68-84)</w:t>
            </w:r>
          </w:p>
        </w:tc>
      </w:tr>
      <w:tr w:rsidR="00EB7D2C" w:rsidRPr="00673ECB" w14:paraId="31FF02F2" w14:textId="77777777" w:rsidTr="002F4558">
        <w:trPr>
          <w:trHeight w:val="255"/>
        </w:trPr>
        <w:tc>
          <w:tcPr>
            <w:tcW w:w="2122" w:type="dxa"/>
            <w:shd w:val="clear" w:color="auto" w:fill="FFFFFF" w:themeFill="background1"/>
            <w:tcMar>
              <w:top w:w="15" w:type="dxa"/>
              <w:left w:w="15" w:type="dxa"/>
              <w:right w:w="15" w:type="dxa"/>
            </w:tcMar>
          </w:tcPr>
          <w:p w14:paraId="59120075" w14:textId="6996332E" w:rsidR="48616BF4" w:rsidRPr="00673ECB" w:rsidRDefault="00CF0557" w:rsidP="002F4558">
            <w:pPr>
              <w:rPr>
                <w:rFonts w:asciiTheme="minorHAnsi" w:hAnsiTheme="minorHAnsi" w:cstheme="minorHAnsi"/>
                <w:color w:val="000000" w:themeColor="text1"/>
              </w:rPr>
            </w:pPr>
            <w:r w:rsidRPr="00673ECB">
              <w:rPr>
                <w:rFonts w:asciiTheme="minorHAnsi" w:hAnsiTheme="minorHAnsi" w:cstheme="minorHAnsi"/>
                <w:color w:val="000000" w:themeColor="text1"/>
              </w:rPr>
              <w:t>M</w:t>
            </w:r>
            <w:r w:rsidR="48616BF4" w:rsidRPr="00673ECB">
              <w:rPr>
                <w:rFonts w:asciiTheme="minorHAnsi" w:hAnsiTheme="minorHAnsi" w:cstheme="minorHAnsi"/>
                <w:color w:val="000000" w:themeColor="text1"/>
              </w:rPr>
              <w:t>ale</w:t>
            </w:r>
            <w:r w:rsidR="003C1D30" w:rsidRPr="00673ECB">
              <w:rPr>
                <w:rFonts w:asciiTheme="minorHAnsi" w:hAnsiTheme="minorHAnsi" w:cstheme="minorHAnsi"/>
                <w:color w:val="000000" w:themeColor="text1"/>
              </w:rPr>
              <w:t xml:space="preserve"> </w:t>
            </w:r>
            <w:r w:rsidR="00B739BB" w:rsidRPr="00673ECB">
              <w:rPr>
                <w:rFonts w:asciiTheme="minorHAnsi" w:hAnsiTheme="minorHAnsi" w:cstheme="minorHAnsi"/>
                <w:color w:val="000000" w:themeColor="text1"/>
              </w:rPr>
              <w:t xml:space="preserve">N </w:t>
            </w:r>
            <w:r w:rsidR="003C1D30" w:rsidRPr="00673ECB">
              <w:rPr>
                <w:rFonts w:asciiTheme="minorHAnsi" w:hAnsiTheme="minorHAnsi" w:cstheme="minorHAnsi"/>
                <w:color w:val="000000" w:themeColor="text1"/>
              </w:rPr>
              <w:t>(%)</w:t>
            </w:r>
            <w:r w:rsidR="48616BF4" w:rsidRPr="00673ECB">
              <w:rPr>
                <w:rFonts w:asciiTheme="minorHAnsi" w:hAnsiTheme="minorHAnsi" w:cstheme="minorHAnsi"/>
                <w:color w:val="000000" w:themeColor="text1"/>
              </w:rPr>
              <w:t xml:space="preserve"> </w:t>
            </w:r>
          </w:p>
        </w:tc>
        <w:tc>
          <w:tcPr>
            <w:tcW w:w="1204" w:type="dxa"/>
            <w:shd w:val="clear" w:color="auto" w:fill="FFFFFF" w:themeFill="background1"/>
            <w:tcMar>
              <w:top w:w="15" w:type="dxa"/>
              <w:left w:w="15" w:type="dxa"/>
              <w:right w:w="15" w:type="dxa"/>
            </w:tcMar>
          </w:tcPr>
          <w:p w14:paraId="22A87A66" w14:textId="77777777"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23,953</w:t>
            </w:r>
          </w:p>
          <w:p w14:paraId="346C5221" w14:textId="3B542F79"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(55.8%)</w:t>
            </w:r>
          </w:p>
        </w:tc>
        <w:tc>
          <w:tcPr>
            <w:tcW w:w="1205" w:type="dxa"/>
            <w:shd w:val="clear" w:color="auto" w:fill="FFFFFF" w:themeFill="background1"/>
            <w:tcMar>
              <w:top w:w="15" w:type="dxa"/>
              <w:left w:w="15" w:type="dxa"/>
              <w:right w:w="15" w:type="dxa"/>
            </w:tcMar>
          </w:tcPr>
          <w:p w14:paraId="3A9782DF"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50,731 (57.2%)</w:t>
            </w:r>
          </w:p>
        </w:tc>
        <w:tc>
          <w:tcPr>
            <w:tcW w:w="1205" w:type="dxa"/>
            <w:shd w:val="clear" w:color="auto" w:fill="FFFFFF" w:themeFill="background1"/>
            <w:tcMar>
              <w:top w:w="15" w:type="dxa"/>
              <w:left w:w="15" w:type="dxa"/>
              <w:right w:w="15" w:type="dxa"/>
            </w:tcMar>
          </w:tcPr>
          <w:p w14:paraId="61847868"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23,158 (43.4%)</w:t>
            </w:r>
          </w:p>
        </w:tc>
        <w:tc>
          <w:tcPr>
            <w:tcW w:w="1205" w:type="dxa"/>
            <w:shd w:val="clear" w:color="auto" w:fill="FFFFFF" w:themeFill="background1"/>
            <w:tcMar>
              <w:top w:w="15" w:type="dxa"/>
              <w:left w:w="15" w:type="dxa"/>
              <w:right w:w="15" w:type="dxa"/>
            </w:tcMar>
          </w:tcPr>
          <w:p w14:paraId="320C0DFE" w14:textId="27AE0AAD"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964</w:t>
            </w:r>
          </w:p>
          <w:p w14:paraId="13818572"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(57.1%)</w:t>
            </w:r>
          </w:p>
        </w:tc>
        <w:tc>
          <w:tcPr>
            <w:tcW w:w="1205" w:type="dxa"/>
            <w:shd w:val="clear" w:color="auto" w:fill="FFFFFF" w:themeFill="background1"/>
            <w:tcMar>
              <w:top w:w="15" w:type="dxa"/>
              <w:left w:w="15" w:type="dxa"/>
              <w:right w:w="15" w:type="dxa"/>
            </w:tcMar>
          </w:tcPr>
          <w:p w14:paraId="6AE9146B"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19,109 (61.8%)</w:t>
            </w:r>
          </w:p>
        </w:tc>
        <w:tc>
          <w:tcPr>
            <w:tcW w:w="1205" w:type="dxa"/>
            <w:shd w:val="clear" w:color="auto" w:fill="FFFFFF" w:themeFill="background1"/>
            <w:tcMar>
              <w:top w:w="15" w:type="dxa"/>
              <w:left w:w="15" w:type="dxa"/>
              <w:right w:w="15" w:type="dxa"/>
            </w:tcMar>
          </w:tcPr>
          <w:p w14:paraId="0AC13AF2"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6,829 (58.2%)</w:t>
            </w:r>
          </w:p>
        </w:tc>
      </w:tr>
      <w:tr w:rsidR="00EB7D2C" w:rsidRPr="00673ECB" w14:paraId="34D4FE1B" w14:textId="77777777" w:rsidTr="002F4558">
        <w:trPr>
          <w:trHeight w:val="255"/>
        </w:trPr>
        <w:tc>
          <w:tcPr>
            <w:tcW w:w="2122" w:type="dxa"/>
            <w:shd w:val="clear" w:color="auto" w:fill="FFFFFF" w:themeFill="background1"/>
            <w:tcMar>
              <w:top w:w="15" w:type="dxa"/>
              <w:left w:w="15" w:type="dxa"/>
              <w:right w:w="15" w:type="dxa"/>
            </w:tcMar>
          </w:tcPr>
          <w:p w14:paraId="4AF62DCB" w14:textId="7CCF7299" w:rsidR="48616BF4" w:rsidRPr="00673ECB" w:rsidRDefault="003A1D1A" w:rsidP="002F4558">
            <w:pPr>
              <w:rPr>
                <w:rFonts w:asciiTheme="minorHAnsi" w:hAnsiTheme="minorHAnsi" w:cstheme="minorHAnsi"/>
                <w:color w:val="000000" w:themeColor="text1"/>
              </w:rPr>
            </w:pPr>
            <w:r>
              <w:rPr>
                <w:rFonts w:asciiTheme="minorHAnsi" w:hAnsiTheme="minorHAnsi" w:cstheme="minorHAnsi"/>
                <w:color w:val="000000" w:themeColor="text1"/>
              </w:rPr>
              <w:t>N u</w:t>
            </w:r>
            <w:r w:rsidR="003C1D30" w:rsidRPr="00673ECB">
              <w:rPr>
                <w:rFonts w:asciiTheme="minorHAnsi" w:hAnsiTheme="minorHAnsi" w:cstheme="minorHAnsi"/>
                <w:color w:val="000000" w:themeColor="text1"/>
              </w:rPr>
              <w:t>sed</w:t>
            </w:r>
            <w:r w:rsidR="48616BF4" w:rsidRPr="00673ECB">
              <w:rPr>
                <w:rFonts w:asciiTheme="minorHAnsi" w:hAnsiTheme="minorHAnsi" w:cstheme="minorHAnsi"/>
                <w:color w:val="000000" w:themeColor="text1"/>
              </w:rPr>
              <w:t xml:space="preserve"> </w:t>
            </w:r>
            <w:r w:rsidR="00930EA3" w:rsidRPr="00673ECB">
              <w:rPr>
                <w:rFonts w:asciiTheme="minorHAnsi" w:hAnsiTheme="minorHAnsi" w:cstheme="minorHAnsi"/>
                <w:color w:val="000000" w:themeColor="text1"/>
              </w:rPr>
              <w:t xml:space="preserve">at </w:t>
            </w:r>
            <w:r w:rsidR="48616BF4" w:rsidRPr="00673ECB">
              <w:rPr>
                <w:rFonts w:asciiTheme="minorHAnsi" w:hAnsiTheme="minorHAnsi" w:cstheme="minorHAnsi"/>
                <w:color w:val="000000" w:themeColor="text1"/>
              </w:rPr>
              <w:t>least 1 FDC</w:t>
            </w:r>
            <w:r w:rsidR="003C1D30" w:rsidRPr="00673ECB">
              <w:rPr>
                <w:rFonts w:asciiTheme="minorHAnsi" w:hAnsiTheme="minorHAnsi" w:cstheme="minorHAnsi"/>
                <w:color w:val="000000" w:themeColor="text1"/>
              </w:rPr>
              <w:t xml:space="preserve"> (% of comorbid users)</w:t>
            </w:r>
          </w:p>
        </w:tc>
        <w:tc>
          <w:tcPr>
            <w:tcW w:w="1204" w:type="dxa"/>
            <w:shd w:val="clear" w:color="auto" w:fill="FFFFFF" w:themeFill="background1"/>
            <w:tcMar>
              <w:top w:w="15" w:type="dxa"/>
              <w:left w:w="15" w:type="dxa"/>
              <w:right w:w="15" w:type="dxa"/>
            </w:tcMar>
          </w:tcPr>
          <w:p w14:paraId="6147991D" w14:textId="77777777"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8,322</w:t>
            </w:r>
          </w:p>
          <w:p w14:paraId="12C9DB9C" w14:textId="5ADC60E5"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(19.4%)</w:t>
            </w:r>
          </w:p>
        </w:tc>
        <w:tc>
          <w:tcPr>
            <w:tcW w:w="1205" w:type="dxa"/>
            <w:shd w:val="clear" w:color="auto" w:fill="FFFFFF" w:themeFill="background1"/>
            <w:tcMar>
              <w:top w:w="15" w:type="dxa"/>
              <w:left w:w="15" w:type="dxa"/>
              <w:right w:w="15" w:type="dxa"/>
            </w:tcMar>
          </w:tcPr>
          <w:p w14:paraId="64FA9CA0"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27,929 (31.5%)</w:t>
            </w:r>
          </w:p>
        </w:tc>
        <w:tc>
          <w:tcPr>
            <w:tcW w:w="1205" w:type="dxa"/>
            <w:shd w:val="clear" w:color="auto" w:fill="FFFFFF" w:themeFill="background1"/>
            <w:tcMar>
              <w:top w:w="15" w:type="dxa"/>
              <w:left w:w="15" w:type="dxa"/>
              <w:right w:w="15" w:type="dxa"/>
            </w:tcMar>
          </w:tcPr>
          <w:p w14:paraId="7D57A5B9"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14,347 (26.9%)</w:t>
            </w:r>
          </w:p>
        </w:tc>
        <w:tc>
          <w:tcPr>
            <w:tcW w:w="1205" w:type="dxa"/>
            <w:shd w:val="clear" w:color="auto" w:fill="FFFFFF" w:themeFill="background1"/>
            <w:tcMar>
              <w:top w:w="15" w:type="dxa"/>
              <w:left w:w="15" w:type="dxa"/>
              <w:right w:w="15" w:type="dxa"/>
            </w:tcMar>
          </w:tcPr>
          <w:p w14:paraId="267DB739"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167 (9.9%)</w:t>
            </w:r>
          </w:p>
        </w:tc>
        <w:tc>
          <w:tcPr>
            <w:tcW w:w="1205" w:type="dxa"/>
            <w:shd w:val="clear" w:color="auto" w:fill="FFFFFF" w:themeFill="background1"/>
            <w:tcMar>
              <w:top w:w="15" w:type="dxa"/>
              <w:left w:w="15" w:type="dxa"/>
              <w:right w:w="15" w:type="dxa"/>
            </w:tcMar>
          </w:tcPr>
          <w:p w14:paraId="3FEAD9DA"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2,962 (9.6%)</w:t>
            </w:r>
          </w:p>
        </w:tc>
        <w:tc>
          <w:tcPr>
            <w:tcW w:w="1205" w:type="dxa"/>
            <w:shd w:val="clear" w:color="auto" w:fill="FFFFFF" w:themeFill="background1"/>
            <w:tcMar>
              <w:top w:w="15" w:type="dxa"/>
              <w:left w:w="15" w:type="dxa"/>
              <w:right w:w="15" w:type="dxa"/>
            </w:tcMar>
          </w:tcPr>
          <w:p w14:paraId="2FB4595C"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1,940 (16.5%)</w:t>
            </w:r>
          </w:p>
        </w:tc>
      </w:tr>
      <w:tr w:rsidR="00EB7D2C" w:rsidRPr="00673ECB" w14:paraId="1384AB32" w14:textId="77777777" w:rsidTr="002F4558">
        <w:trPr>
          <w:trHeight w:val="255"/>
        </w:trPr>
        <w:tc>
          <w:tcPr>
            <w:tcW w:w="2122" w:type="dxa"/>
            <w:shd w:val="clear" w:color="auto" w:fill="FFFFFF" w:themeFill="background1"/>
            <w:tcMar>
              <w:top w:w="15" w:type="dxa"/>
              <w:left w:w="15" w:type="dxa"/>
              <w:right w:w="15" w:type="dxa"/>
            </w:tcMar>
          </w:tcPr>
          <w:p w14:paraId="7C6485C2" w14:textId="533EC7F0" w:rsidR="002F4558" w:rsidRDefault="002F4558" w:rsidP="002F4558">
            <w:pPr>
              <w:rPr>
                <w:rFonts w:asciiTheme="minorHAnsi" w:hAnsiTheme="minorHAnsi" w:cstheme="minorHAnsi"/>
                <w:color w:val="000000" w:themeColor="text1"/>
              </w:rPr>
            </w:pPr>
            <w:r>
              <w:rPr>
                <w:rFonts w:asciiTheme="minorHAnsi" w:hAnsiTheme="minorHAnsi" w:cstheme="minorHAnsi"/>
                <w:color w:val="000000" w:themeColor="text1"/>
              </w:rPr>
              <w:t xml:space="preserve">1 </w:t>
            </w:r>
            <w:proofErr w:type="gramStart"/>
            <w:r w:rsidRPr="00673ECB">
              <w:rPr>
                <w:rFonts w:asciiTheme="minorHAnsi" w:hAnsiTheme="minorHAnsi" w:cstheme="minorHAnsi"/>
                <w:color w:val="000000" w:themeColor="text1"/>
              </w:rPr>
              <w:t>antihypertensive</w:t>
            </w:r>
            <w:proofErr w:type="gramEnd"/>
            <w:r w:rsidRPr="00673ECB">
              <w:rPr>
                <w:rFonts w:asciiTheme="minorHAnsi" w:hAnsiTheme="minorHAnsi" w:cstheme="minorHAnsi"/>
                <w:color w:val="000000" w:themeColor="text1"/>
              </w:rPr>
              <w:t xml:space="preserve"> class</w:t>
            </w:r>
          </w:p>
          <w:p w14:paraId="10E30C5E" w14:textId="2A891463" w:rsidR="48616BF4" w:rsidRPr="00673ECB" w:rsidRDefault="002F4558" w:rsidP="002F4558">
            <w:pPr>
              <w:rPr>
                <w:rFonts w:asciiTheme="minorHAnsi" w:hAnsiTheme="minorHAnsi" w:cstheme="minorHAnsi"/>
                <w:color w:val="000000" w:themeColor="text1"/>
              </w:rPr>
            </w:pPr>
            <w:r w:rsidRPr="00673ECB">
              <w:rPr>
                <w:rFonts w:asciiTheme="minorHAnsi" w:hAnsiTheme="minorHAnsi" w:cstheme="minorHAnsi"/>
                <w:color w:val="000000" w:themeColor="text1"/>
              </w:rPr>
              <w:t xml:space="preserve"> (% of comorbid users)</w:t>
            </w:r>
          </w:p>
        </w:tc>
        <w:tc>
          <w:tcPr>
            <w:tcW w:w="1204" w:type="dxa"/>
            <w:shd w:val="clear" w:color="auto" w:fill="FFFFFF" w:themeFill="background1"/>
            <w:tcMar>
              <w:top w:w="15" w:type="dxa"/>
              <w:left w:w="15" w:type="dxa"/>
              <w:right w:w="15" w:type="dxa"/>
            </w:tcMar>
          </w:tcPr>
          <w:p w14:paraId="715E25FF" w14:textId="537E070F"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17,287</w:t>
            </w:r>
          </w:p>
          <w:p w14:paraId="43E49C26"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(40.3%)</w:t>
            </w:r>
          </w:p>
        </w:tc>
        <w:tc>
          <w:tcPr>
            <w:tcW w:w="1205" w:type="dxa"/>
            <w:shd w:val="clear" w:color="auto" w:fill="FFFFFF" w:themeFill="background1"/>
            <w:tcMar>
              <w:top w:w="15" w:type="dxa"/>
              <w:left w:w="15" w:type="dxa"/>
              <w:right w:w="15" w:type="dxa"/>
            </w:tcMar>
          </w:tcPr>
          <w:p w14:paraId="34474907"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34,912 (39.3%)</w:t>
            </w:r>
          </w:p>
        </w:tc>
        <w:tc>
          <w:tcPr>
            <w:tcW w:w="1205" w:type="dxa"/>
            <w:shd w:val="clear" w:color="auto" w:fill="FFFFFF" w:themeFill="background1"/>
            <w:tcMar>
              <w:top w:w="15" w:type="dxa"/>
              <w:left w:w="15" w:type="dxa"/>
              <w:right w:w="15" w:type="dxa"/>
            </w:tcMar>
          </w:tcPr>
          <w:p w14:paraId="2DC9689C"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24,549 (46</w:t>
            </w:r>
            <w:r w:rsidR="00930EA3" w:rsidRPr="00673ECB">
              <w:rPr>
                <w:rFonts w:asciiTheme="minorHAnsi" w:hAnsiTheme="minorHAnsi" w:cstheme="minorHAnsi"/>
                <w:color w:val="000000" w:themeColor="text1"/>
              </w:rPr>
              <w:t>.0</w:t>
            </w:r>
            <w:r w:rsidRPr="00673ECB">
              <w:rPr>
                <w:rFonts w:asciiTheme="minorHAnsi" w:hAnsiTheme="minorHAnsi" w:cstheme="minorHAnsi"/>
                <w:color w:val="000000" w:themeColor="text1"/>
              </w:rPr>
              <w:t>%)</w:t>
            </w:r>
          </w:p>
        </w:tc>
        <w:tc>
          <w:tcPr>
            <w:tcW w:w="1205" w:type="dxa"/>
            <w:shd w:val="clear" w:color="auto" w:fill="FFFFFF" w:themeFill="background1"/>
            <w:tcMar>
              <w:top w:w="15" w:type="dxa"/>
              <w:left w:w="15" w:type="dxa"/>
              <w:right w:w="15" w:type="dxa"/>
            </w:tcMar>
          </w:tcPr>
          <w:p w14:paraId="22BF0510" w14:textId="24E1AA6F"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586</w:t>
            </w:r>
          </w:p>
          <w:p w14:paraId="1531E8DE"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(34.7%)</w:t>
            </w:r>
          </w:p>
        </w:tc>
        <w:tc>
          <w:tcPr>
            <w:tcW w:w="1205" w:type="dxa"/>
            <w:shd w:val="clear" w:color="auto" w:fill="FFFFFF" w:themeFill="background1"/>
            <w:tcMar>
              <w:top w:w="15" w:type="dxa"/>
              <w:left w:w="15" w:type="dxa"/>
              <w:right w:w="15" w:type="dxa"/>
            </w:tcMar>
          </w:tcPr>
          <w:p w14:paraId="36BF4D03"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7,625 (24.7%)</w:t>
            </w:r>
          </w:p>
        </w:tc>
        <w:tc>
          <w:tcPr>
            <w:tcW w:w="1205" w:type="dxa"/>
            <w:shd w:val="clear" w:color="auto" w:fill="FFFFFF" w:themeFill="background1"/>
            <w:tcMar>
              <w:top w:w="15" w:type="dxa"/>
              <w:left w:w="15" w:type="dxa"/>
              <w:right w:w="15" w:type="dxa"/>
            </w:tcMar>
          </w:tcPr>
          <w:p w14:paraId="63FA470D"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4,109 (35</w:t>
            </w:r>
            <w:r w:rsidR="00930EA3" w:rsidRPr="00673ECB">
              <w:rPr>
                <w:rFonts w:asciiTheme="minorHAnsi" w:hAnsiTheme="minorHAnsi" w:cstheme="minorHAnsi"/>
                <w:color w:val="000000" w:themeColor="text1"/>
              </w:rPr>
              <w:t>.0</w:t>
            </w:r>
            <w:r w:rsidRPr="00673ECB">
              <w:rPr>
                <w:rFonts w:asciiTheme="minorHAnsi" w:hAnsiTheme="minorHAnsi" w:cstheme="minorHAnsi"/>
                <w:color w:val="000000" w:themeColor="text1"/>
              </w:rPr>
              <w:t>%)</w:t>
            </w:r>
          </w:p>
        </w:tc>
      </w:tr>
      <w:tr w:rsidR="00EB7D2C" w:rsidRPr="00673ECB" w14:paraId="493C8CB6" w14:textId="77777777" w:rsidTr="002F4558">
        <w:trPr>
          <w:trHeight w:val="255"/>
        </w:trPr>
        <w:tc>
          <w:tcPr>
            <w:tcW w:w="2122" w:type="dxa"/>
            <w:shd w:val="clear" w:color="auto" w:fill="FFFFFF" w:themeFill="background1"/>
            <w:tcMar>
              <w:top w:w="15" w:type="dxa"/>
              <w:left w:w="15" w:type="dxa"/>
              <w:right w:w="15" w:type="dxa"/>
            </w:tcMar>
          </w:tcPr>
          <w:p w14:paraId="4056BD73" w14:textId="07360F01" w:rsidR="002F4558" w:rsidRDefault="48616BF4" w:rsidP="002F4558">
            <w:pPr>
              <w:rPr>
                <w:rFonts w:asciiTheme="minorHAnsi" w:hAnsiTheme="minorHAnsi" w:cstheme="minorHAnsi"/>
                <w:color w:val="000000" w:themeColor="text1"/>
              </w:rPr>
            </w:pPr>
            <w:r w:rsidRPr="00673ECB">
              <w:rPr>
                <w:rFonts w:asciiTheme="minorHAnsi" w:hAnsiTheme="minorHAnsi" w:cstheme="minorHAnsi"/>
                <w:color w:val="000000" w:themeColor="text1"/>
              </w:rPr>
              <w:t>2</w:t>
            </w:r>
            <w:r w:rsidR="002F4558">
              <w:rPr>
                <w:rFonts w:asciiTheme="minorHAnsi" w:hAnsiTheme="minorHAnsi" w:cstheme="minorHAnsi"/>
                <w:color w:val="000000" w:themeColor="text1"/>
              </w:rPr>
              <w:t xml:space="preserve"> </w:t>
            </w:r>
            <w:r w:rsidR="002F4558" w:rsidRPr="00673ECB">
              <w:rPr>
                <w:rFonts w:asciiTheme="minorHAnsi" w:hAnsiTheme="minorHAnsi" w:cstheme="minorHAnsi"/>
                <w:color w:val="000000" w:themeColor="text1"/>
              </w:rPr>
              <w:t>antihypertensive class</w:t>
            </w:r>
            <w:r w:rsidR="002F4558">
              <w:rPr>
                <w:rFonts w:asciiTheme="minorHAnsi" w:hAnsiTheme="minorHAnsi" w:cstheme="minorHAnsi"/>
                <w:color w:val="000000" w:themeColor="text1"/>
              </w:rPr>
              <w:t>es</w:t>
            </w:r>
          </w:p>
          <w:p w14:paraId="63A85F19" w14:textId="5AAEB39A" w:rsidR="48616BF4" w:rsidRPr="00673ECB" w:rsidRDefault="002F4558" w:rsidP="002F4558">
            <w:pPr>
              <w:rPr>
                <w:rFonts w:asciiTheme="minorHAnsi" w:hAnsiTheme="minorHAnsi" w:cstheme="minorHAnsi"/>
                <w:color w:val="000000" w:themeColor="text1"/>
              </w:rPr>
            </w:pPr>
            <w:r w:rsidRPr="00673ECB">
              <w:rPr>
                <w:rFonts w:asciiTheme="minorHAnsi" w:hAnsiTheme="minorHAnsi" w:cstheme="minorHAnsi"/>
                <w:color w:val="000000" w:themeColor="text1"/>
              </w:rPr>
              <w:t xml:space="preserve"> (% of comorbid users)</w:t>
            </w:r>
          </w:p>
        </w:tc>
        <w:tc>
          <w:tcPr>
            <w:tcW w:w="1204" w:type="dxa"/>
            <w:shd w:val="clear" w:color="auto" w:fill="FFFFFF" w:themeFill="background1"/>
            <w:tcMar>
              <w:top w:w="15" w:type="dxa"/>
              <w:left w:w="15" w:type="dxa"/>
              <w:right w:w="15" w:type="dxa"/>
            </w:tcMar>
          </w:tcPr>
          <w:p w14:paraId="4D553C4A" w14:textId="005431F4"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15,225</w:t>
            </w:r>
          </w:p>
          <w:p w14:paraId="59F6C689"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(35.5%)</w:t>
            </w:r>
          </w:p>
        </w:tc>
        <w:tc>
          <w:tcPr>
            <w:tcW w:w="1205" w:type="dxa"/>
            <w:shd w:val="clear" w:color="auto" w:fill="FFFFFF" w:themeFill="background1"/>
            <w:tcMar>
              <w:top w:w="15" w:type="dxa"/>
              <w:left w:w="15" w:type="dxa"/>
              <w:right w:w="15" w:type="dxa"/>
            </w:tcMar>
          </w:tcPr>
          <w:p w14:paraId="6B2B65EF"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31,731 (35.8%)</w:t>
            </w:r>
          </w:p>
        </w:tc>
        <w:tc>
          <w:tcPr>
            <w:tcW w:w="1205" w:type="dxa"/>
            <w:shd w:val="clear" w:color="auto" w:fill="FFFFFF" w:themeFill="background1"/>
            <w:tcMar>
              <w:top w:w="15" w:type="dxa"/>
              <w:left w:w="15" w:type="dxa"/>
              <w:right w:w="15" w:type="dxa"/>
            </w:tcMar>
          </w:tcPr>
          <w:p w14:paraId="7AF27ECD"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19,350 (36.3%)</w:t>
            </w:r>
          </w:p>
        </w:tc>
        <w:tc>
          <w:tcPr>
            <w:tcW w:w="1205" w:type="dxa"/>
            <w:shd w:val="clear" w:color="auto" w:fill="FFFFFF" w:themeFill="background1"/>
            <w:tcMar>
              <w:top w:w="15" w:type="dxa"/>
              <w:left w:w="15" w:type="dxa"/>
              <w:right w:w="15" w:type="dxa"/>
            </w:tcMar>
          </w:tcPr>
          <w:p w14:paraId="43F77DC7" w14:textId="77777777"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577</w:t>
            </w:r>
          </w:p>
          <w:p w14:paraId="08A10626"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(34.2%)</w:t>
            </w:r>
          </w:p>
        </w:tc>
        <w:tc>
          <w:tcPr>
            <w:tcW w:w="1205" w:type="dxa"/>
            <w:shd w:val="clear" w:color="auto" w:fill="FFFFFF" w:themeFill="background1"/>
            <w:tcMar>
              <w:top w:w="15" w:type="dxa"/>
              <w:left w:w="15" w:type="dxa"/>
              <w:right w:w="15" w:type="dxa"/>
            </w:tcMar>
          </w:tcPr>
          <w:p w14:paraId="2475A4E4"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12,581 (40.7%)</w:t>
            </w:r>
          </w:p>
        </w:tc>
        <w:tc>
          <w:tcPr>
            <w:tcW w:w="1205" w:type="dxa"/>
            <w:shd w:val="clear" w:color="auto" w:fill="FFFFFF" w:themeFill="background1"/>
            <w:tcMar>
              <w:top w:w="15" w:type="dxa"/>
              <w:left w:w="15" w:type="dxa"/>
              <w:right w:w="15" w:type="dxa"/>
            </w:tcMar>
          </w:tcPr>
          <w:p w14:paraId="50438470"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4,540 (38.7%)</w:t>
            </w:r>
          </w:p>
        </w:tc>
      </w:tr>
      <w:tr w:rsidR="00EB7D2C" w:rsidRPr="00673ECB" w14:paraId="397CCD73" w14:textId="77777777" w:rsidTr="002F4558">
        <w:trPr>
          <w:trHeight w:val="255"/>
        </w:trPr>
        <w:tc>
          <w:tcPr>
            <w:tcW w:w="2122" w:type="dxa"/>
            <w:shd w:val="clear" w:color="auto" w:fill="FFFFFF" w:themeFill="background1"/>
            <w:tcMar>
              <w:top w:w="15" w:type="dxa"/>
              <w:left w:w="15" w:type="dxa"/>
              <w:right w:w="15" w:type="dxa"/>
            </w:tcMar>
          </w:tcPr>
          <w:p w14:paraId="3FEA5708" w14:textId="1CA62881" w:rsidR="002F4558" w:rsidRDefault="002F4558" w:rsidP="002F4558">
            <w:pPr>
              <w:rPr>
                <w:rFonts w:asciiTheme="minorHAnsi" w:hAnsiTheme="minorHAnsi" w:cstheme="minorHAnsi"/>
                <w:color w:val="000000" w:themeColor="text1"/>
              </w:rPr>
            </w:pPr>
            <w:r>
              <w:rPr>
                <w:rFonts w:asciiTheme="minorHAnsi" w:hAnsiTheme="minorHAnsi" w:cstheme="minorHAnsi"/>
                <w:color w:val="000000" w:themeColor="text1"/>
              </w:rPr>
              <w:t>≥</w:t>
            </w:r>
            <w:r w:rsidR="48616BF4" w:rsidRPr="00673ECB">
              <w:rPr>
                <w:rFonts w:asciiTheme="minorHAnsi" w:hAnsiTheme="minorHAnsi" w:cstheme="minorHAnsi"/>
                <w:color w:val="000000" w:themeColor="text1"/>
              </w:rPr>
              <w:t xml:space="preserve">3 </w:t>
            </w:r>
            <w:r w:rsidRPr="00673ECB">
              <w:rPr>
                <w:rFonts w:asciiTheme="minorHAnsi" w:hAnsiTheme="minorHAnsi" w:cstheme="minorHAnsi"/>
                <w:color w:val="000000" w:themeColor="text1"/>
              </w:rPr>
              <w:t>antihypertensive class</w:t>
            </w:r>
            <w:r>
              <w:rPr>
                <w:rFonts w:asciiTheme="minorHAnsi" w:hAnsiTheme="minorHAnsi" w:cstheme="minorHAnsi"/>
                <w:color w:val="000000" w:themeColor="text1"/>
              </w:rPr>
              <w:t>es</w:t>
            </w:r>
          </w:p>
          <w:p w14:paraId="32EEFBA8" w14:textId="1C199431" w:rsidR="48616BF4" w:rsidRPr="00673ECB" w:rsidRDefault="002F4558" w:rsidP="002F4558">
            <w:pPr>
              <w:rPr>
                <w:rFonts w:asciiTheme="minorHAnsi" w:hAnsiTheme="minorHAnsi" w:cstheme="minorHAnsi"/>
                <w:color w:val="000000" w:themeColor="text1"/>
              </w:rPr>
            </w:pPr>
            <w:r w:rsidRPr="00673ECB">
              <w:rPr>
                <w:rFonts w:asciiTheme="minorHAnsi" w:hAnsiTheme="minorHAnsi" w:cstheme="minorHAnsi"/>
                <w:color w:val="000000" w:themeColor="text1"/>
              </w:rPr>
              <w:t xml:space="preserve"> (% of comorbid users)</w:t>
            </w:r>
          </w:p>
        </w:tc>
        <w:tc>
          <w:tcPr>
            <w:tcW w:w="1204" w:type="dxa"/>
            <w:shd w:val="clear" w:color="auto" w:fill="FFFFFF" w:themeFill="background1"/>
            <w:tcMar>
              <w:top w:w="15" w:type="dxa"/>
              <w:left w:w="15" w:type="dxa"/>
              <w:right w:w="15" w:type="dxa"/>
            </w:tcMar>
          </w:tcPr>
          <w:p w14:paraId="15393832" w14:textId="390D1803"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10,391</w:t>
            </w:r>
          </w:p>
          <w:p w14:paraId="4F2D99AD"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(24.2%)</w:t>
            </w:r>
          </w:p>
        </w:tc>
        <w:tc>
          <w:tcPr>
            <w:tcW w:w="1205" w:type="dxa"/>
            <w:shd w:val="clear" w:color="auto" w:fill="FFFFFF" w:themeFill="background1"/>
            <w:tcMar>
              <w:top w:w="15" w:type="dxa"/>
              <w:left w:w="15" w:type="dxa"/>
              <w:right w:w="15" w:type="dxa"/>
            </w:tcMar>
          </w:tcPr>
          <w:p w14:paraId="236D4E94"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22,109 (24.9%)</w:t>
            </w:r>
          </w:p>
        </w:tc>
        <w:tc>
          <w:tcPr>
            <w:tcW w:w="1205" w:type="dxa"/>
            <w:shd w:val="clear" w:color="auto" w:fill="FFFFFF" w:themeFill="background1"/>
            <w:tcMar>
              <w:top w:w="15" w:type="dxa"/>
              <w:left w:w="15" w:type="dxa"/>
              <w:right w:w="15" w:type="dxa"/>
            </w:tcMar>
          </w:tcPr>
          <w:p w14:paraId="336C373E" w14:textId="465EF1AC"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9,466</w:t>
            </w:r>
          </w:p>
          <w:p w14:paraId="59901732"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(17.7%)</w:t>
            </w:r>
          </w:p>
        </w:tc>
        <w:tc>
          <w:tcPr>
            <w:tcW w:w="1205" w:type="dxa"/>
            <w:shd w:val="clear" w:color="auto" w:fill="FFFFFF" w:themeFill="background1"/>
            <w:tcMar>
              <w:top w:w="15" w:type="dxa"/>
              <w:left w:w="15" w:type="dxa"/>
              <w:right w:w="15" w:type="dxa"/>
            </w:tcMar>
          </w:tcPr>
          <w:p w14:paraId="07D6B28F" w14:textId="77777777" w:rsid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526</w:t>
            </w:r>
          </w:p>
          <w:p w14:paraId="528CBFCF" w14:textId="436A3FC2"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(31.1%)</w:t>
            </w:r>
          </w:p>
        </w:tc>
        <w:tc>
          <w:tcPr>
            <w:tcW w:w="1205" w:type="dxa"/>
            <w:shd w:val="clear" w:color="auto" w:fill="FFFFFF" w:themeFill="background1"/>
            <w:tcMar>
              <w:top w:w="15" w:type="dxa"/>
              <w:left w:w="15" w:type="dxa"/>
              <w:right w:w="15" w:type="dxa"/>
            </w:tcMar>
          </w:tcPr>
          <w:p w14:paraId="7CA75A50"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10,698 (34.6%)</w:t>
            </w:r>
          </w:p>
        </w:tc>
        <w:tc>
          <w:tcPr>
            <w:tcW w:w="1205" w:type="dxa"/>
            <w:shd w:val="clear" w:color="auto" w:fill="FFFFFF" w:themeFill="background1"/>
            <w:tcMar>
              <w:top w:w="15" w:type="dxa"/>
              <w:left w:w="15" w:type="dxa"/>
              <w:right w:w="15" w:type="dxa"/>
            </w:tcMar>
          </w:tcPr>
          <w:p w14:paraId="3B40A167" w14:textId="77777777" w:rsidR="48616BF4" w:rsidRPr="00673ECB" w:rsidRDefault="48616BF4" w:rsidP="002F4558">
            <w:pPr>
              <w:jc w:val="center"/>
              <w:rPr>
                <w:rFonts w:asciiTheme="minorHAnsi" w:hAnsiTheme="minorHAnsi" w:cstheme="minorHAnsi"/>
                <w:color w:val="000000" w:themeColor="text1"/>
              </w:rPr>
            </w:pPr>
            <w:r w:rsidRPr="00673ECB">
              <w:rPr>
                <w:rFonts w:asciiTheme="minorHAnsi" w:hAnsiTheme="minorHAnsi" w:cstheme="minorHAnsi"/>
                <w:color w:val="000000" w:themeColor="text1"/>
              </w:rPr>
              <w:t>3,091 (26.3%)</w:t>
            </w:r>
          </w:p>
        </w:tc>
      </w:tr>
    </w:tbl>
    <w:p w14:paraId="03E2973D" w14:textId="4DA863F1" w:rsidR="00862E7F" w:rsidRDefault="00862E7F" w:rsidP="00862E7F">
      <w:pPr>
        <w:pStyle w:val="BodyText"/>
        <w:spacing w:before="266"/>
        <w:ind w:right="99"/>
        <w:jc w:val="both"/>
      </w:pPr>
      <w:r w:rsidRPr="00FC1EFF">
        <w:rPr>
          <w:lang w:val="en-AU"/>
        </w:rPr>
        <w:lastRenderedPageBreak/>
        <w:t xml:space="preserve">In terms of quality use of medicines by comorbidity, the analysis </w:t>
      </w:r>
      <w:r>
        <w:rPr>
          <w:lang w:val="en-AU"/>
        </w:rPr>
        <w:t>show</w:t>
      </w:r>
      <w:r w:rsidR="00930EA3">
        <w:rPr>
          <w:lang w:val="en-AU"/>
        </w:rPr>
        <w:t>ed</w:t>
      </w:r>
      <w:r w:rsidRPr="00FC1EFF">
        <w:rPr>
          <w:lang w:val="en-AU"/>
        </w:rPr>
        <w:t xml:space="preserve"> varying degrees of </w:t>
      </w:r>
      <w:r w:rsidR="00930EA3">
        <w:rPr>
          <w:lang w:val="en-AU"/>
        </w:rPr>
        <w:t>alignment</w:t>
      </w:r>
      <w:r w:rsidRPr="00FC1EFF">
        <w:rPr>
          <w:lang w:val="en-AU"/>
        </w:rPr>
        <w:t xml:space="preserve"> to recommended antihypertensive therapies</w:t>
      </w:r>
      <w:r w:rsidR="001B08A8">
        <w:rPr>
          <w:lang w:val="en-AU"/>
        </w:rPr>
        <w:t xml:space="preserve"> (Table 1</w:t>
      </w:r>
      <w:r w:rsidR="00686919">
        <w:rPr>
          <w:lang w:val="en-AU"/>
        </w:rPr>
        <w:t>2</w:t>
      </w:r>
      <w:r w:rsidR="002F3D73">
        <w:rPr>
          <w:lang w:val="en-AU"/>
        </w:rPr>
        <w:t>)</w:t>
      </w:r>
      <w:r w:rsidRPr="00FC1EFF">
        <w:rPr>
          <w:lang w:val="en-AU"/>
        </w:rPr>
        <w:t xml:space="preserve">. </w:t>
      </w:r>
      <w:r w:rsidR="00930EA3">
        <w:rPr>
          <w:lang w:val="en-AU"/>
        </w:rPr>
        <w:t>For example, a</w:t>
      </w:r>
      <w:r w:rsidRPr="00FC1EFF">
        <w:rPr>
          <w:lang w:val="en-AU"/>
        </w:rPr>
        <w:t xml:space="preserve">mong </w:t>
      </w:r>
      <w:r w:rsidR="00930EA3">
        <w:rPr>
          <w:lang w:val="en-AU"/>
        </w:rPr>
        <w:t>those</w:t>
      </w:r>
      <w:r w:rsidRPr="00FC1EFF">
        <w:rPr>
          <w:lang w:val="en-AU"/>
        </w:rPr>
        <w:t xml:space="preserve"> with AF, 86% were </w:t>
      </w:r>
      <w:r>
        <w:rPr>
          <w:lang w:val="en-AU"/>
        </w:rPr>
        <w:t>dispensed</w:t>
      </w:r>
      <w:r w:rsidRPr="00FC1EFF">
        <w:rPr>
          <w:lang w:val="en-AU"/>
        </w:rPr>
        <w:t xml:space="preserve"> the preferred antihypertensive agents (ACE, ARB</w:t>
      </w:r>
      <w:r w:rsidR="00930EA3">
        <w:rPr>
          <w:lang w:val="en-AU"/>
        </w:rPr>
        <w:t>s, or non-dihydropyridine CCBs) which aligns</w:t>
      </w:r>
      <w:r>
        <w:rPr>
          <w:lang w:val="en-AU"/>
        </w:rPr>
        <w:t xml:space="preserve"> </w:t>
      </w:r>
      <w:r w:rsidR="00930EA3">
        <w:rPr>
          <w:lang w:val="en-AU"/>
        </w:rPr>
        <w:t>with clinical guidelines. However, f</w:t>
      </w:r>
      <w:r w:rsidRPr="00FC1EFF">
        <w:rPr>
          <w:lang w:val="en-AU"/>
        </w:rPr>
        <w:t xml:space="preserve">or users with diabetes, where caution is advised </w:t>
      </w:r>
      <w:r w:rsidR="00930EA3">
        <w:rPr>
          <w:lang w:val="en-AU"/>
        </w:rPr>
        <w:t xml:space="preserve">on </w:t>
      </w:r>
      <w:r>
        <w:rPr>
          <w:lang w:val="en-AU"/>
        </w:rPr>
        <w:t>the use of</w:t>
      </w:r>
      <w:r w:rsidRPr="00FC1EFF">
        <w:rPr>
          <w:lang w:val="en-AU"/>
        </w:rPr>
        <w:t xml:space="preserve"> </w:t>
      </w:r>
      <w:r>
        <w:rPr>
          <w:lang w:val="en-AU"/>
        </w:rPr>
        <w:t>BB</w:t>
      </w:r>
      <w:r w:rsidR="00A36CAE">
        <w:rPr>
          <w:lang w:val="en-AU"/>
        </w:rPr>
        <w:t>s</w:t>
      </w:r>
      <w:r w:rsidRPr="00FC1EFF">
        <w:rPr>
          <w:lang w:val="en-AU"/>
        </w:rPr>
        <w:t xml:space="preserve"> and thiazides due to potential adverse effects on glucose metabolism, </w:t>
      </w:r>
      <w:r w:rsidR="00930EA3">
        <w:rPr>
          <w:lang w:val="en-AU"/>
        </w:rPr>
        <w:t xml:space="preserve">our analysis found that </w:t>
      </w:r>
      <w:r w:rsidRPr="00FC1EFF">
        <w:rPr>
          <w:lang w:val="en-AU"/>
        </w:rPr>
        <w:t>32% and 20% were</w:t>
      </w:r>
      <w:r>
        <w:rPr>
          <w:lang w:val="en-AU"/>
        </w:rPr>
        <w:t xml:space="preserve"> dispensed</w:t>
      </w:r>
      <w:r w:rsidRPr="00FC1EFF">
        <w:rPr>
          <w:lang w:val="en-AU"/>
        </w:rPr>
        <w:t xml:space="preserve"> these agents, respectively. In </w:t>
      </w:r>
      <w:r w:rsidR="00930EA3">
        <w:rPr>
          <w:lang w:val="en-AU"/>
        </w:rPr>
        <w:t>those</w:t>
      </w:r>
      <w:r w:rsidRPr="00FC1EFF">
        <w:rPr>
          <w:lang w:val="en-AU"/>
        </w:rPr>
        <w:t xml:space="preserve"> with airways disease, </w:t>
      </w:r>
      <w:r w:rsidR="00930EA3">
        <w:rPr>
          <w:lang w:val="en-AU"/>
        </w:rPr>
        <w:t xml:space="preserve">one in four </w:t>
      </w:r>
      <w:r w:rsidRPr="00FC1EFF">
        <w:rPr>
          <w:lang w:val="en-AU"/>
        </w:rPr>
        <w:t xml:space="preserve">were </w:t>
      </w:r>
      <w:r w:rsidR="00930EA3">
        <w:rPr>
          <w:lang w:val="en-AU"/>
        </w:rPr>
        <w:t>dispensed</w:t>
      </w:r>
      <w:r w:rsidRPr="00FC1EFF">
        <w:rPr>
          <w:lang w:val="en-AU"/>
        </w:rPr>
        <w:t xml:space="preserve"> selective BB</w:t>
      </w:r>
      <w:r w:rsidR="003F6FF8">
        <w:rPr>
          <w:lang w:val="en-AU"/>
        </w:rPr>
        <w:t>s</w:t>
      </w:r>
      <w:r w:rsidR="00930EA3">
        <w:rPr>
          <w:lang w:val="en-AU"/>
        </w:rPr>
        <w:t>. Selective BB</w:t>
      </w:r>
      <w:r w:rsidR="003F6FF8">
        <w:rPr>
          <w:lang w:val="en-AU"/>
        </w:rPr>
        <w:t>s</w:t>
      </w:r>
      <w:r w:rsidRPr="00FC1EFF">
        <w:rPr>
          <w:lang w:val="en-AU"/>
        </w:rPr>
        <w:t xml:space="preserve"> should be used with caution</w:t>
      </w:r>
      <w:r w:rsidR="00930EA3">
        <w:rPr>
          <w:lang w:val="en-AU"/>
        </w:rPr>
        <w:t xml:space="preserve"> in those with airways disease</w:t>
      </w:r>
      <w:r w:rsidRPr="00FC1EFF">
        <w:rPr>
          <w:lang w:val="en-AU"/>
        </w:rPr>
        <w:t xml:space="preserve"> due to the </w:t>
      </w:r>
      <w:r w:rsidR="00930EA3">
        <w:rPr>
          <w:lang w:val="en-AU"/>
        </w:rPr>
        <w:t xml:space="preserve">high </w:t>
      </w:r>
      <w:r w:rsidRPr="00FC1EFF">
        <w:rPr>
          <w:lang w:val="en-AU"/>
        </w:rPr>
        <w:t xml:space="preserve">risk of bronchospasm. Additionally, 3% </w:t>
      </w:r>
      <w:r w:rsidR="00930EA3">
        <w:rPr>
          <w:lang w:val="en-AU"/>
        </w:rPr>
        <w:t xml:space="preserve">of those with airways disease </w:t>
      </w:r>
      <w:r w:rsidRPr="00FC1EFF">
        <w:rPr>
          <w:lang w:val="en-AU"/>
        </w:rPr>
        <w:t>were taking contraindicated non-selective BBs</w:t>
      </w:r>
      <w:r w:rsidR="00930EA3">
        <w:rPr>
          <w:lang w:val="en-AU"/>
        </w:rPr>
        <w:t xml:space="preserve">. Among </w:t>
      </w:r>
      <w:r w:rsidRPr="00FC1EFF">
        <w:t xml:space="preserve">those with </w:t>
      </w:r>
      <w:r w:rsidR="00147353">
        <w:t>chronic kidney disease (</w:t>
      </w:r>
      <w:r w:rsidRPr="00FC1EFF">
        <w:t>CKD</w:t>
      </w:r>
      <w:r w:rsidR="00FB3B4D">
        <w:t>)</w:t>
      </w:r>
      <w:r w:rsidRPr="00FC1EFF">
        <w:t>, only 53% were using the preferred antihypertensive agents (ACE or ARB</w:t>
      </w:r>
      <w:r w:rsidRPr="009168F3">
        <w:t xml:space="preserve">). While this </w:t>
      </w:r>
      <w:r w:rsidR="009168F3" w:rsidRPr="009168F3">
        <w:t xml:space="preserve">relatively low use of ACE or ARB suggests room for improvement in </w:t>
      </w:r>
      <w:proofErr w:type="spellStart"/>
      <w:r w:rsidR="009168F3" w:rsidRPr="009168F3">
        <w:t>optimi</w:t>
      </w:r>
      <w:r w:rsidR="00A36CAE">
        <w:t>s</w:t>
      </w:r>
      <w:r w:rsidR="009168F3" w:rsidRPr="009168F3">
        <w:t>ing</w:t>
      </w:r>
      <w:proofErr w:type="spellEnd"/>
      <w:r w:rsidR="009168F3" w:rsidRPr="009168F3">
        <w:t xml:space="preserve"> renal protection and reducing </w:t>
      </w:r>
      <w:r w:rsidR="00147353">
        <w:t>CV</w:t>
      </w:r>
      <w:r w:rsidR="009168F3" w:rsidRPr="009168F3">
        <w:t xml:space="preserve"> risk</w:t>
      </w:r>
      <w:r w:rsidR="0034647B" w:rsidRPr="009168F3">
        <w:t>, it i</w:t>
      </w:r>
      <w:r w:rsidRPr="009168F3">
        <w:t>s important to note that some patients may be unable to use ACE or ARB due to contr</w:t>
      </w:r>
      <w:r w:rsidR="0017086C">
        <w:t>aindications or adverse effects.</w:t>
      </w:r>
    </w:p>
    <w:p w14:paraId="26D0A633" w14:textId="77777777" w:rsidR="00475058" w:rsidRDefault="00475058">
      <w:pPr>
        <w:widowControl/>
        <w:autoSpaceDE/>
        <w:autoSpaceDN/>
        <w:spacing w:after="160" w:line="259" w:lineRule="auto"/>
        <w:rPr>
          <w:b/>
          <w:bCs/>
        </w:rPr>
      </w:pPr>
    </w:p>
    <w:p w14:paraId="2D84BE5B" w14:textId="645909D9" w:rsidR="00B92EBF" w:rsidRPr="00E657F5" w:rsidRDefault="00E657F5" w:rsidP="00686919">
      <w:pPr>
        <w:pStyle w:val="Caption"/>
      </w:pPr>
      <w:r w:rsidRPr="00E657F5">
        <w:t xml:space="preserve">Table </w:t>
      </w:r>
      <w:r w:rsidR="00686919">
        <w:t>12</w:t>
      </w:r>
      <w:r w:rsidR="650E9215" w:rsidRPr="00E657F5">
        <w:t xml:space="preserve">. </w:t>
      </w:r>
      <w:r w:rsidR="650E9215" w:rsidRPr="00E657F5">
        <w:rPr>
          <w:rFonts w:eastAsiaTheme="minorEastAsia"/>
        </w:rPr>
        <w:t xml:space="preserve">Use of antihypertensives with favourable and </w:t>
      </w:r>
      <w:r w:rsidR="704C5815" w:rsidRPr="00E657F5">
        <w:rPr>
          <w:rFonts w:eastAsiaTheme="minorEastAsia"/>
        </w:rPr>
        <w:t>un</w:t>
      </w:r>
      <w:r w:rsidR="650E9215" w:rsidRPr="00E657F5">
        <w:rPr>
          <w:rFonts w:eastAsiaTheme="minorEastAsia"/>
        </w:rPr>
        <w:t>favourable effects by presence of comorbid conditions</w:t>
      </w:r>
      <w:r w:rsidR="480B155D" w:rsidRPr="00E657F5">
        <w:rPr>
          <w:rFonts w:eastAsiaTheme="minorEastAsia"/>
        </w:rPr>
        <w:t xml:space="preserve"> </w:t>
      </w:r>
      <w:r w:rsidR="00A36CAE" w:rsidRPr="00E657F5">
        <w:t>(based on the PBS 10% sample)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01"/>
        <w:gridCol w:w="2552"/>
        <w:gridCol w:w="1752"/>
        <w:gridCol w:w="2217"/>
      </w:tblGrid>
      <w:tr w:rsidR="007E73F7" w:rsidRPr="00673ECB" w14:paraId="7975825D" w14:textId="77777777" w:rsidTr="002F4558">
        <w:trPr>
          <w:trHeight w:val="285"/>
        </w:trPr>
        <w:tc>
          <w:tcPr>
            <w:tcW w:w="1271" w:type="dxa"/>
            <w:vMerge w:val="restart"/>
            <w:shd w:val="clear" w:color="auto" w:fill="F2F2F2" w:themeFill="background1" w:themeFillShade="F2"/>
            <w:vAlign w:val="center"/>
          </w:tcPr>
          <w:p w14:paraId="58877C01" w14:textId="6B3F093E" w:rsidR="650E9215" w:rsidRPr="00E657F5" w:rsidRDefault="00BE229C" w:rsidP="002F4558">
            <w:pPr>
              <w:ind w:left="-20" w:right="-20"/>
              <w:rPr>
                <w:b/>
                <w:bCs/>
                <w:color w:val="000000" w:themeColor="text1"/>
              </w:rPr>
            </w:pPr>
            <w:r>
              <w:rPr>
                <w:b/>
                <w:bCs/>
                <w:color w:val="000000" w:themeColor="text1"/>
              </w:rPr>
              <w:t>C</w:t>
            </w:r>
            <w:r w:rsidR="650E9215" w:rsidRPr="00E657F5">
              <w:rPr>
                <w:b/>
                <w:bCs/>
                <w:color w:val="000000" w:themeColor="text1"/>
              </w:rPr>
              <w:t xml:space="preserve">o-morbid </w:t>
            </w:r>
            <w:r>
              <w:rPr>
                <w:b/>
                <w:bCs/>
                <w:color w:val="000000" w:themeColor="text1"/>
              </w:rPr>
              <w:t>c</w:t>
            </w:r>
            <w:r w:rsidR="0532123B" w:rsidRPr="00E657F5">
              <w:rPr>
                <w:b/>
                <w:bCs/>
                <w:color w:val="000000" w:themeColor="text1"/>
              </w:rPr>
              <w:t>ondition</w:t>
            </w:r>
          </w:p>
        </w:tc>
        <w:tc>
          <w:tcPr>
            <w:tcW w:w="1701" w:type="dxa"/>
            <w:vMerge w:val="restart"/>
            <w:shd w:val="clear" w:color="auto" w:fill="F2F2F2" w:themeFill="background1" w:themeFillShade="F2"/>
            <w:vAlign w:val="center"/>
          </w:tcPr>
          <w:p w14:paraId="394B7515" w14:textId="77777777" w:rsidR="002F4558" w:rsidRDefault="0532123B" w:rsidP="002F4558">
            <w:pPr>
              <w:ind w:left="-20" w:right="-20"/>
              <w:jc w:val="center"/>
              <w:rPr>
                <w:b/>
                <w:bCs/>
                <w:color w:val="000000" w:themeColor="text1"/>
              </w:rPr>
            </w:pPr>
            <w:r w:rsidRPr="00E657F5">
              <w:rPr>
                <w:b/>
                <w:bCs/>
                <w:color w:val="000000" w:themeColor="text1"/>
              </w:rPr>
              <w:t>Total n</w:t>
            </w:r>
            <w:r w:rsidR="002F4558">
              <w:rPr>
                <w:b/>
                <w:bCs/>
                <w:color w:val="000000" w:themeColor="text1"/>
              </w:rPr>
              <w:t>o.</w:t>
            </w:r>
            <w:r w:rsidRPr="00E657F5">
              <w:rPr>
                <w:b/>
                <w:bCs/>
                <w:color w:val="000000" w:themeColor="text1"/>
              </w:rPr>
              <w:t xml:space="preserve"> of patient</w:t>
            </w:r>
            <w:r w:rsidR="00BE229C">
              <w:rPr>
                <w:b/>
                <w:bCs/>
                <w:color w:val="000000" w:themeColor="text1"/>
              </w:rPr>
              <w:t>s</w:t>
            </w:r>
            <w:r w:rsidR="00FB3B4D">
              <w:rPr>
                <w:b/>
                <w:bCs/>
                <w:color w:val="000000" w:themeColor="text1"/>
              </w:rPr>
              <w:t xml:space="preserve"> </w:t>
            </w:r>
          </w:p>
          <w:p w14:paraId="60AD0F1F" w14:textId="67CCDD1C" w:rsidR="0532123B" w:rsidRPr="00E657F5" w:rsidRDefault="00FB3B4D" w:rsidP="002F4558">
            <w:pPr>
              <w:ind w:left="-20" w:right="-20"/>
              <w:jc w:val="center"/>
              <w:rPr>
                <w:b/>
                <w:bCs/>
                <w:color w:val="000000" w:themeColor="text1"/>
              </w:rPr>
            </w:pPr>
            <w:r>
              <w:rPr>
                <w:b/>
                <w:bCs/>
                <w:color w:val="000000" w:themeColor="text1"/>
              </w:rPr>
              <w:t>(</w:t>
            </w:r>
            <w:r w:rsidR="00293D7F" w:rsidRPr="00E657F5">
              <w:rPr>
                <w:b/>
                <w:bCs/>
                <w:color w:val="000000" w:themeColor="text1"/>
              </w:rPr>
              <w:t>% all users</w:t>
            </w:r>
            <w:r w:rsidR="58039752" w:rsidRPr="00E657F5">
              <w:rPr>
                <w:b/>
                <w:bCs/>
                <w:color w:val="000000" w:themeColor="text1"/>
              </w:rPr>
              <w:t>)</w:t>
            </w:r>
          </w:p>
        </w:tc>
        <w:tc>
          <w:tcPr>
            <w:tcW w:w="2552" w:type="dxa"/>
            <w:vMerge w:val="restart"/>
            <w:shd w:val="clear" w:color="auto" w:fill="F2F2F2" w:themeFill="background1" w:themeFillShade="F2"/>
            <w:vAlign w:val="center"/>
          </w:tcPr>
          <w:p w14:paraId="6A2A1384" w14:textId="373729CB" w:rsidR="00EA1726" w:rsidRPr="00E657F5" w:rsidRDefault="4EBB5BEC" w:rsidP="002F4558">
            <w:pPr>
              <w:ind w:left="-20" w:right="-20"/>
              <w:jc w:val="center"/>
              <w:rPr>
                <w:b/>
                <w:bCs/>
                <w:color w:val="000000" w:themeColor="text1"/>
              </w:rPr>
            </w:pPr>
            <w:r w:rsidRPr="00E657F5">
              <w:rPr>
                <w:b/>
                <w:bCs/>
                <w:color w:val="000000" w:themeColor="text1"/>
              </w:rPr>
              <w:t>Favourable effects</w:t>
            </w:r>
          </w:p>
          <w:p w14:paraId="6B3BA76F" w14:textId="77777777" w:rsidR="61D42A56" w:rsidRPr="00E657F5" w:rsidRDefault="4EBB5BEC" w:rsidP="002F4558">
            <w:pPr>
              <w:ind w:left="-20" w:right="-20"/>
              <w:jc w:val="center"/>
              <w:rPr>
                <w:b/>
                <w:bCs/>
                <w:color w:val="000000" w:themeColor="text1"/>
              </w:rPr>
            </w:pPr>
            <w:r w:rsidRPr="00E657F5">
              <w:rPr>
                <w:b/>
                <w:bCs/>
                <w:color w:val="000000" w:themeColor="text1"/>
              </w:rPr>
              <w:t>(</w:t>
            </w:r>
            <w:r w:rsidR="4F3BA3D0" w:rsidRPr="00E657F5">
              <w:rPr>
                <w:b/>
                <w:bCs/>
                <w:color w:val="000000" w:themeColor="text1"/>
              </w:rPr>
              <w:t>recommended</w:t>
            </w:r>
            <w:r w:rsidRPr="00E657F5">
              <w:rPr>
                <w:b/>
                <w:bCs/>
                <w:color w:val="000000" w:themeColor="text1"/>
              </w:rPr>
              <w:t>)</w:t>
            </w:r>
          </w:p>
        </w:tc>
        <w:tc>
          <w:tcPr>
            <w:tcW w:w="3969" w:type="dxa"/>
            <w:gridSpan w:val="2"/>
            <w:shd w:val="clear" w:color="auto" w:fill="F2F2F2" w:themeFill="background1" w:themeFillShade="F2"/>
            <w:vAlign w:val="center"/>
          </w:tcPr>
          <w:p w14:paraId="6A935085" w14:textId="5A4B1395" w:rsidR="00EA1726" w:rsidRPr="00E657F5" w:rsidRDefault="1702A428" w:rsidP="002F4558">
            <w:pPr>
              <w:ind w:left="-20" w:right="-20"/>
              <w:jc w:val="center"/>
              <w:rPr>
                <w:b/>
                <w:bCs/>
                <w:color w:val="000000" w:themeColor="text1"/>
              </w:rPr>
            </w:pPr>
            <w:proofErr w:type="spellStart"/>
            <w:r w:rsidRPr="00E657F5">
              <w:rPr>
                <w:b/>
                <w:bCs/>
                <w:color w:val="000000" w:themeColor="text1"/>
              </w:rPr>
              <w:t>Unfavourable</w:t>
            </w:r>
            <w:proofErr w:type="spellEnd"/>
            <w:r w:rsidRPr="00E657F5">
              <w:rPr>
                <w:b/>
                <w:bCs/>
                <w:color w:val="000000" w:themeColor="text1"/>
              </w:rPr>
              <w:t xml:space="preserve"> effects</w:t>
            </w:r>
          </w:p>
          <w:p w14:paraId="3085009E" w14:textId="77777777" w:rsidR="20F638EE" w:rsidRPr="00E657F5" w:rsidRDefault="1702A428" w:rsidP="002F4558">
            <w:pPr>
              <w:ind w:left="-20" w:right="-20"/>
              <w:jc w:val="center"/>
              <w:rPr>
                <w:b/>
                <w:bCs/>
              </w:rPr>
            </w:pPr>
            <w:r w:rsidRPr="00E657F5">
              <w:rPr>
                <w:b/>
                <w:bCs/>
                <w:color w:val="000000" w:themeColor="text1"/>
              </w:rPr>
              <w:t>(potentially harmful)</w:t>
            </w:r>
          </w:p>
        </w:tc>
      </w:tr>
      <w:tr w:rsidR="007E73F7" w:rsidRPr="00673ECB" w14:paraId="2B3BDA89" w14:textId="77777777" w:rsidTr="002F4558">
        <w:trPr>
          <w:trHeight w:val="291"/>
        </w:trPr>
        <w:tc>
          <w:tcPr>
            <w:tcW w:w="1271" w:type="dxa"/>
            <w:vMerge/>
            <w:shd w:val="clear" w:color="auto" w:fill="F2F2F2" w:themeFill="background1" w:themeFillShade="F2"/>
            <w:vAlign w:val="center"/>
          </w:tcPr>
          <w:p w14:paraId="2C17293D" w14:textId="77777777" w:rsidR="00F40160" w:rsidRPr="00673ECB" w:rsidRDefault="00F40160" w:rsidP="002F4558"/>
        </w:tc>
        <w:tc>
          <w:tcPr>
            <w:tcW w:w="1701" w:type="dxa"/>
            <w:vMerge/>
            <w:shd w:val="clear" w:color="auto" w:fill="F2F2F2" w:themeFill="background1" w:themeFillShade="F2"/>
            <w:vAlign w:val="center"/>
          </w:tcPr>
          <w:p w14:paraId="0F95E1F4" w14:textId="77777777" w:rsidR="00F40160" w:rsidRPr="00673ECB" w:rsidRDefault="00F40160" w:rsidP="002F4558">
            <w:pPr>
              <w:jc w:val="center"/>
            </w:pPr>
          </w:p>
        </w:tc>
        <w:tc>
          <w:tcPr>
            <w:tcW w:w="2552" w:type="dxa"/>
            <w:vMerge/>
            <w:shd w:val="clear" w:color="auto" w:fill="F2F2F2" w:themeFill="background1" w:themeFillShade="F2"/>
            <w:vAlign w:val="center"/>
          </w:tcPr>
          <w:p w14:paraId="040A0A7D" w14:textId="77777777" w:rsidR="00F40160" w:rsidRPr="00673ECB" w:rsidRDefault="00F40160" w:rsidP="002F4558">
            <w:pPr>
              <w:jc w:val="center"/>
            </w:pPr>
          </w:p>
        </w:tc>
        <w:tc>
          <w:tcPr>
            <w:tcW w:w="1752" w:type="dxa"/>
            <w:shd w:val="clear" w:color="auto" w:fill="F2F2F2" w:themeFill="background1" w:themeFillShade="F2"/>
            <w:vAlign w:val="center"/>
          </w:tcPr>
          <w:p w14:paraId="1040FD68" w14:textId="77777777" w:rsidR="0532123B" w:rsidRPr="00673ECB" w:rsidRDefault="0532123B" w:rsidP="002F4558">
            <w:pPr>
              <w:ind w:left="-20" w:right="-20"/>
              <w:jc w:val="center"/>
            </w:pPr>
            <w:r w:rsidRPr="00673ECB">
              <w:rPr>
                <w:b/>
                <w:bCs/>
                <w:color w:val="000000" w:themeColor="text1"/>
              </w:rPr>
              <w:t>Caution agents</w:t>
            </w:r>
          </w:p>
        </w:tc>
        <w:tc>
          <w:tcPr>
            <w:tcW w:w="2217" w:type="dxa"/>
            <w:shd w:val="clear" w:color="auto" w:fill="F2F2F2" w:themeFill="background1" w:themeFillShade="F2"/>
            <w:vAlign w:val="center"/>
          </w:tcPr>
          <w:p w14:paraId="284647C3" w14:textId="77777777" w:rsidR="0532123B" w:rsidRPr="00673ECB" w:rsidRDefault="0532123B" w:rsidP="002F4558">
            <w:pPr>
              <w:ind w:left="-20" w:right="-20"/>
              <w:jc w:val="center"/>
            </w:pPr>
            <w:r w:rsidRPr="00673ECB">
              <w:rPr>
                <w:b/>
                <w:bCs/>
                <w:color w:val="000000" w:themeColor="text1"/>
              </w:rPr>
              <w:t>Contraindicated agents</w:t>
            </w:r>
          </w:p>
        </w:tc>
      </w:tr>
      <w:tr w:rsidR="0532123B" w:rsidRPr="00673ECB" w14:paraId="45FC4B58" w14:textId="77777777" w:rsidTr="002F4558">
        <w:trPr>
          <w:trHeight w:val="285"/>
        </w:trPr>
        <w:tc>
          <w:tcPr>
            <w:tcW w:w="1271" w:type="dxa"/>
            <w:vAlign w:val="center"/>
          </w:tcPr>
          <w:p w14:paraId="323B7351" w14:textId="2C65E2D4" w:rsidR="0532123B" w:rsidRPr="00E657F5" w:rsidRDefault="00147353" w:rsidP="002F4558">
            <w:pPr>
              <w:ind w:left="-20" w:right="-20"/>
              <w:rPr>
                <w:b/>
                <w:bCs/>
              </w:rPr>
            </w:pPr>
            <w:r>
              <w:rPr>
                <w:b/>
                <w:bCs/>
                <w:color w:val="000000" w:themeColor="text1"/>
              </w:rPr>
              <w:t>AF</w:t>
            </w:r>
          </w:p>
        </w:tc>
        <w:tc>
          <w:tcPr>
            <w:tcW w:w="1701" w:type="dxa"/>
            <w:vAlign w:val="center"/>
          </w:tcPr>
          <w:p w14:paraId="49B38C6F" w14:textId="77777777" w:rsidR="002F4558" w:rsidRDefault="00857F01" w:rsidP="002F4558">
            <w:pPr>
              <w:ind w:left="-20" w:right="-20"/>
              <w:jc w:val="center"/>
              <w:rPr>
                <w:color w:val="000000" w:themeColor="text1"/>
              </w:rPr>
            </w:pPr>
            <w:r w:rsidRPr="00673ECB">
              <w:rPr>
                <w:color w:val="000000" w:themeColor="text1"/>
              </w:rPr>
              <w:t xml:space="preserve">42,903 </w:t>
            </w:r>
          </w:p>
          <w:p w14:paraId="2DC3B116" w14:textId="1ED76E6A" w:rsidR="0532123B" w:rsidRPr="00673ECB" w:rsidRDefault="00857F01" w:rsidP="002F4558">
            <w:pPr>
              <w:ind w:left="-20" w:right="-20"/>
              <w:jc w:val="center"/>
              <w:rPr>
                <w:color w:val="000000" w:themeColor="text1"/>
              </w:rPr>
            </w:pPr>
            <w:r w:rsidRPr="00673ECB">
              <w:rPr>
                <w:color w:val="000000" w:themeColor="text1"/>
              </w:rPr>
              <w:t>(9.9%)</w:t>
            </w:r>
          </w:p>
        </w:tc>
        <w:tc>
          <w:tcPr>
            <w:tcW w:w="2552" w:type="dxa"/>
            <w:vAlign w:val="center"/>
          </w:tcPr>
          <w:p w14:paraId="476D577B" w14:textId="77777777" w:rsidR="00673ECB" w:rsidRDefault="00857F01" w:rsidP="002F4558">
            <w:pPr>
              <w:ind w:left="-20" w:right="-20"/>
              <w:jc w:val="center"/>
              <w:rPr>
                <w:color w:val="000000" w:themeColor="text1"/>
              </w:rPr>
            </w:pPr>
            <w:r w:rsidRPr="00673ECB">
              <w:rPr>
                <w:color w:val="000000" w:themeColor="text1"/>
              </w:rPr>
              <w:t xml:space="preserve">Use of </w:t>
            </w:r>
            <w:r w:rsidR="00293D7F" w:rsidRPr="00673ECB">
              <w:rPr>
                <w:color w:val="000000" w:themeColor="text1"/>
              </w:rPr>
              <w:t>A</w:t>
            </w:r>
            <w:r w:rsidRPr="00673ECB">
              <w:rPr>
                <w:color w:val="000000" w:themeColor="text1"/>
              </w:rPr>
              <w:t>CE/ARB/BB/</w:t>
            </w:r>
          </w:p>
          <w:p w14:paraId="48C1F641" w14:textId="77777777" w:rsidR="00857F01" w:rsidRPr="00673ECB" w:rsidRDefault="00857F01" w:rsidP="002F4558">
            <w:pPr>
              <w:ind w:left="-20" w:right="-20"/>
              <w:jc w:val="center"/>
              <w:rPr>
                <w:color w:val="000000" w:themeColor="text1"/>
              </w:rPr>
            </w:pPr>
            <w:r w:rsidRPr="00673ECB">
              <w:rPr>
                <w:color w:val="000000" w:themeColor="text1"/>
              </w:rPr>
              <w:t>Diltiazem/</w:t>
            </w:r>
            <w:r w:rsidR="00293D7F" w:rsidRPr="00673ECB">
              <w:rPr>
                <w:color w:val="000000" w:themeColor="text1"/>
              </w:rPr>
              <w:t>V</w:t>
            </w:r>
            <w:r w:rsidRPr="00673ECB">
              <w:rPr>
                <w:color w:val="000000" w:themeColor="text1"/>
              </w:rPr>
              <w:t>erapamil</w:t>
            </w:r>
            <w:r w:rsidR="00293D7F" w:rsidRPr="00673ECB">
              <w:rPr>
                <w:color w:val="000000" w:themeColor="text1"/>
              </w:rPr>
              <w:t>:</w:t>
            </w:r>
          </w:p>
          <w:p w14:paraId="5410FD05" w14:textId="77777777" w:rsidR="0532123B" w:rsidRPr="00673ECB" w:rsidRDefault="00857F01" w:rsidP="002F4558">
            <w:pPr>
              <w:ind w:left="-20" w:right="-20"/>
              <w:jc w:val="center"/>
              <w:rPr>
                <w:color w:val="000000" w:themeColor="text1"/>
              </w:rPr>
            </w:pPr>
            <w:r w:rsidRPr="00673ECB">
              <w:rPr>
                <w:color w:val="000000" w:themeColor="text1"/>
              </w:rPr>
              <w:t>37,075 (86%)</w:t>
            </w:r>
          </w:p>
        </w:tc>
        <w:tc>
          <w:tcPr>
            <w:tcW w:w="1752" w:type="dxa"/>
            <w:vAlign w:val="center"/>
          </w:tcPr>
          <w:p w14:paraId="2AC787C1" w14:textId="77777777" w:rsidR="0532123B" w:rsidRPr="00673ECB" w:rsidRDefault="00A36CAE" w:rsidP="002F4558">
            <w:pPr>
              <w:ind w:left="-20" w:right="-20"/>
              <w:jc w:val="center"/>
            </w:pPr>
            <w:r w:rsidRPr="00A36CAE">
              <w:t>N/A</w:t>
            </w:r>
          </w:p>
        </w:tc>
        <w:tc>
          <w:tcPr>
            <w:tcW w:w="2217" w:type="dxa"/>
            <w:vAlign w:val="center"/>
          </w:tcPr>
          <w:p w14:paraId="43AFAFE9" w14:textId="77777777" w:rsidR="0532123B" w:rsidRPr="00673ECB" w:rsidRDefault="00A36CAE" w:rsidP="002F4558">
            <w:pPr>
              <w:ind w:left="-20" w:right="-20"/>
              <w:jc w:val="center"/>
            </w:pPr>
            <w:r w:rsidRPr="00A36CAE">
              <w:t>N/A</w:t>
            </w:r>
          </w:p>
        </w:tc>
      </w:tr>
      <w:tr w:rsidR="00293D7F" w:rsidRPr="00673ECB" w14:paraId="1AA4589C" w14:textId="77777777" w:rsidTr="002F4558">
        <w:trPr>
          <w:trHeight w:val="285"/>
        </w:trPr>
        <w:tc>
          <w:tcPr>
            <w:tcW w:w="1271" w:type="dxa"/>
            <w:shd w:val="clear" w:color="auto" w:fill="FFFFFF" w:themeFill="background1"/>
            <w:vAlign w:val="center"/>
          </w:tcPr>
          <w:p w14:paraId="7AE356AB" w14:textId="77777777" w:rsidR="00293D7F" w:rsidRPr="00E657F5" w:rsidRDefault="00293D7F" w:rsidP="002F4558">
            <w:pPr>
              <w:ind w:left="-20" w:right="-20"/>
              <w:rPr>
                <w:b/>
                <w:bCs/>
              </w:rPr>
            </w:pPr>
            <w:r w:rsidRPr="00E657F5">
              <w:rPr>
                <w:b/>
                <w:bCs/>
                <w:color w:val="000000" w:themeColor="text1"/>
              </w:rPr>
              <w:t>Diabetes</w:t>
            </w:r>
          </w:p>
        </w:tc>
        <w:tc>
          <w:tcPr>
            <w:tcW w:w="1701" w:type="dxa"/>
            <w:shd w:val="clear" w:color="auto" w:fill="FFFFFF" w:themeFill="background1"/>
            <w:vAlign w:val="center"/>
          </w:tcPr>
          <w:p w14:paraId="34D0FD14" w14:textId="77777777" w:rsidR="002F4558" w:rsidRDefault="00293D7F" w:rsidP="002F4558">
            <w:pPr>
              <w:ind w:left="-20" w:right="-20"/>
              <w:jc w:val="center"/>
              <w:rPr>
                <w:color w:val="000000" w:themeColor="text1"/>
              </w:rPr>
            </w:pPr>
            <w:r w:rsidRPr="00673ECB">
              <w:rPr>
                <w:color w:val="000000" w:themeColor="text1"/>
              </w:rPr>
              <w:t>88,752</w:t>
            </w:r>
          </w:p>
          <w:p w14:paraId="7E80C6F1" w14:textId="5089B8BD" w:rsidR="00293D7F" w:rsidRPr="00673ECB" w:rsidRDefault="00293D7F" w:rsidP="002F4558">
            <w:pPr>
              <w:ind w:left="-20" w:right="-20"/>
              <w:jc w:val="center"/>
              <w:rPr>
                <w:color w:val="000000" w:themeColor="text1"/>
              </w:rPr>
            </w:pPr>
            <w:r w:rsidRPr="00673ECB">
              <w:rPr>
                <w:color w:val="000000" w:themeColor="text1"/>
              </w:rPr>
              <w:t>(20.7%)</w:t>
            </w:r>
          </w:p>
        </w:tc>
        <w:tc>
          <w:tcPr>
            <w:tcW w:w="2552" w:type="dxa"/>
            <w:shd w:val="clear" w:color="auto" w:fill="FFFFFF" w:themeFill="background1"/>
            <w:vAlign w:val="center"/>
          </w:tcPr>
          <w:p w14:paraId="2D5D1040" w14:textId="77777777" w:rsidR="00293D7F" w:rsidRPr="00673ECB" w:rsidRDefault="00A36CAE" w:rsidP="002F4558">
            <w:pPr>
              <w:ind w:left="-20" w:right="-20"/>
              <w:jc w:val="center"/>
            </w:pPr>
            <w:r>
              <w:t>N/A</w:t>
            </w:r>
          </w:p>
        </w:tc>
        <w:tc>
          <w:tcPr>
            <w:tcW w:w="1752" w:type="dxa"/>
            <w:shd w:val="clear" w:color="auto" w:fill="FFFFFF" w:themeFill="background1"/>
            <w:vAlign w:val="center"/>
          </w:tcPr>
          <w:p w14:paraId="66453519" w14:textId="338F6F6B" w:rsidR="00293D7F" w:rsidRPr="00673ECB" w:rsidRDefault="00293D7F" w:rsidP="002F4558">
            <w:pPr>
              <w:ind w:left="-20" w:right="-20"/>
              <w:jc w:val="center"/>
              <w:rPr>
                <w:color w:val="000000" w:themeColor="text1"/>
              </w:rPr>
            </w:pPr>
            <w:r w:rsidRPr="00673ECB">
              <w:rPr>
                <w:color w:val="000000" w:themeColor="text1"/>
              </w:rPr>
              <w:t>Use of BB</w:t>
            </w:r>
            <w:r w:rsidR="002F4558">
              <w:rPr>
                <w:color w:val="000000" w:themeColor="text1"/>
              </w:rPr>
              <w:t>:</w:t>
            </w:r>
          </w:p>
          <w:p w14:paraId="5D8A4D98" w14:textId="77777777" w:rsidR="00293D7F" w:rsidRDefault="00293D7F" w:rsidP="002F4558">
            <w:pPr>
              <w:ind w:left="-20" w:right="-20"/>
              <w:jc w:val="center"/>
              <w:rPr>
                <w:color w:val="000000" w:themeColor="text1"/>
              </w:rPr>
            </w:pPr>
            <w:r w:rsidRPr="00673ECB">
              <w:rPr>
                <w:color w:val="000000" w:themeColor="text1"/>
              </w:rPr>
              <w:t>27,968 (32%)</w:t>
            </w:r>
          </w:p>
          <w:p w14:paraId="1DCFAF1D" w14:textId="75B984A1" w:rsidR="002F4558" w:rsidRPr="00673ECB" w:rsidRDefault="002F4558" w:rsidP="002F4558">
            <w:pPr>
              <w:shd w:val="clear" w:color="auto" w:fill="FFFFFF" w:themeFill="background1"/>
              <w:ind w:left="-20" w:right="-20"/>
              <w:jc w:val="center"/>
              <w:rPr>
                <w:color w:val="000000" w:themeColor="text1"/>
              </w:rPr>
            </w:pPr>
            <w:r w:rsidRPr="00673ECB">
              <w:rPr>
                <w:color w:val="000000" w:themeColor="text1"/>
              </w:rPr>
              <w:t>Use of thiazide</w:t>
            </w:r>
            <w:r>
              <w:rPr>
                <w:color w:val="000000" w:themeColor="text1"/>
              </w:rPr>
              <w:t>:</w:t>
            </w:r>
          </w:p>
          <w:p w14:paraId="0812F5B9" w14:textId="437DBEC8" w:rsidR="002F4558" w:rsidRPr="00673ECB" w:rsidRDefault="002F4558" w:rsidP="002F4558">
            <w:pPr>
              <w:ind w:left="-20" w:right="-20"/>
              <w:jc w:val="center"/>
              <w:rPr>
                <w:color w:val="000000" w:themeColor="text1"/>
              </w:rPr>
            </w:pPr>
            <w:r w:rsidRPr="00673ECB">
              <w:rPr>
                <w:color w:val="000000" w:themeColor="text1"/>
              </w:rPr>
              <w:t>17,363 (20%)</w:t>
            </w:r>
          </w:p>
        </w:tc>
        <w:tc>
          <w:tcPr>
            <w:tcW w:w="2217" w:type="dxa"/>
            <w:shd w:val="clear" w:color="auto" w:fill="FFFFFF" w:themeFill="background1"/>
            <w:vAlign w:val="center"/>
          </w:tcPr>
          <w:p w14:paraId="5A69746D" w14:textId="77777777" w:rsidR="00293D7F" w:rsidRPr="00673ECB" w:rsidRDefault="00A36CAE" w:rsidP="002F4558">
            <w:pPr>
              <w:ind w:left="-20" w:right="-20"/>
              <w:jc w:val="center"/>
            </w:pPr>
            <w:r w:rsidRPr="00A36CAE">
              <w:t>N/A</w:t>
            </w:r>
          </w:p>
        </w:tc>
      </w:tr>
      <w:tr w:rsidR="007E73F7" w:rsidRPr="00673ECB" w14:paraId="0570AE0D" w14:textId="77777777" w:rsidTr="002F4558">
        <w:trPr>
          <w:trHeight w:val="570"/>
        </w:trPr>
        <w:tc>
          <w:tcPr>
            <w:tcW w:w="1271" w:type="dxa"/>
            <w:shd w:val="clear" w:color="auto" w:fill="FFFFFF" w:themeFill="background1"/>
            <w:vAlign w:val="center"/>
          </w:tcPr>
          <w:p w14:paraId="670A17CD" w14:textId="77777777" w:rsidR="0532123B" w:rsidRPr="00E657F5" w:rsidRDefault="00293D7F" w:rsidP="002F4558">
            <w:pPr>
              <w:ind w:left="-20" w:right="-20"/>
              <w:rPr>
                <w:b/>
                <w:bCs/>
              </w:rPr>
            </w:pPr>
            <w:r w:rsidRPr="00E657F5">
              <w:rPr>
                <w:b/>
                <w:bCs/>
                <w:color w:val="000000" w:themeColor="text1"/>
              </w:rPr>
              <w:t>A</w:t>
            </w:r>
            <w:r w:rsidR="0532123B" w:rsidRPr="00E657F5">
              <w:rPr>
                <w:b/>
                <w:bCs/>
                <w:color w:val="000000" w:themeColor="text1"/>
              </w:rPr>
              <w:t>irways disease</w:t>
            </w:r>
          </w:p>
        </w:tc>
        <w:tc>
          <w:tcPr>
            <w:tcW w:w="1701" w:type="dxa"/>
            <w:shd w:val="clear" w:color="auto" w:fill="FFFFFF" w:themeFill="background1"/>
            <w:vAlign w:val="center"/>
          </w:tcPr>
          <w:p w14:paraId="470F2EBD" w14:textId="77777777" w:rsidR="002F4558" w:rsidRDefault="00293D7F" w:rsidP="002F4558">
            <w:pPr>
              <w:ind w:left="-20" w:right="-20"/>
              <w:jc w:val="center"/>
              <w:rPr>
                <w:color w:val="000000" w:themeColor="text1"/>
              </w:rPr>
            </w:pPr>
            <w:r w:rsidRPr="00673ECB">
              <w:rPr>
                <w:color w:val="000000" w:themeColor="text1"/>
              </w:rPr>
              <w:t xml:space="preserve">53,365 </w:t>
            </w:r>
          </w:p>
          <w:p w14:paraId="093FFF60" w14:textId="4E8107A5" w:rsidR="0532123B" w:rsidRPr="00673ECB" w:rsidRDefault="00293D7F" w:rsidP="002F4558">
            <w:pPr>
              <w:ind w:left="-20" w:right="-20"/>
              <w:jc w:val="center"/>
              <w:rPr>
                <w:color w:val="000000" w:themeColor="text1"/>
              </w:rPr>
            </w:pPr>
            <w:r w:rsidRPr="00673ECB">
              <w:rPr>
                <w:color w:val="000000" w:themeColor="text1"/>
              </w:rPr>
              <w:t>(12.4%)</w:t>
            </w:r>
          </w:p>
        </w:tc>
        <w:tc>
          <w:tcPr>
            <w:tcW w:w="2552" w:type="dxa"/>
            <w:shd w:val="clear" w:color="auto" w:fill="FFFFFF" w:themeFill="background1"/>
            <w:vAlign w:val="center"/>
          </w:tcPr>
          <w:p w14:paraId="7734A890" w14:textId="77777777" w:rsidR="0532123B" w:rsidRPr="00673ECB" w:rsidRDefault="00A36CAE" w:rsidP="002F4558">
            <w:pPr>
              <w:ind w:left="-20" w:right="-20"/>
              <w:jc w:val="center"/>
              <w:rPr>
                <w:b/>
                <w:bCs/>
                <w:i/>
                <w:iCs/>
                <w:color w:val="000000" w:themeColor="text1"/>
              </w:rPr>
            </w:pPr>
            <w:r w:rsidRPr="00A36CAE">
              <w:t>N/A</w:t>
            </w:r>
          </w:p>
        </w:tc>
        <w:tc>
          <w:tcPr>
            <w:tcW w:w="1752" w:type="dxa"/>
            <w:shd w:val="clear" w:color="auto" w:fill="FFFFFF" w:themeFill="background1"/>
            <w:vAlign w:val="center"/>
          </w:tcPr>
          <w:p w14:paraId="3A33A056" w14:textId="69220999" w:rsidR="00293D7F" w:rsidRPr="00673ECB" w:rsidRDefault="00293D7F" w:rsidP="002F4558">
            <w:pPr>
              <w:ind w:left="-20" w:right="-20"/>
              <w:jc w:val="center"/>
              <w:rPr>
                <w:color w:val="000000" w:themeColor="text1"/>
              </w:rPr>
            </w:pPr>
            <w:r w:rsidRPr="00673ECB">
              <w:rPr>
                <w:color w:val="000000" w:themeColor="text1"/>
              </w:rPr>
              <w:t>Use of selective BB</w:t>
            </w:r>
            <w:r w:rsidR="002F4558">
              <w:rPr>
                <w:color w:val="000000" w:themeColor="text1"/>
              </w:rPr>
              <w:t>:</w:t>
            </w:r>
          </w:p>
          <w:p w14:paraId="699ADF2D" w14:textId="77777777" w:rsidR="0532123B" w:rsidRPr="00673ECB" w:rsidRDefault="00293D7F" w:rsidP="002F4558">
            <w:pPr>
              <w:ind w:left="-20" w:right="-20"/>
              <w:jc w:val="center"/>
              <w:rPr>
                <w:b/>
                <w:bCs/>
                <w:color w:val="000000" w:themeColor="text1"/>
              </w:rPr>
            </w:pPr>
            <w:r w:rsidRPr="00673ECB">
              <w:rPr>
                <w:color w:val="000000" w:themeColor="text1"/>
              </w:rPr>
              <w:t>13,344 (25%)</w:t>
            </w:r>
          </w:p>
          <w:p w14:paraId="7570BCAD" w14:textId="77777777" w:rsidR="0532123B" w:rsidRPr="00673ECB" w:rsidRDefault="0532123B" w:rsidP="002F4558">
            <w:pPr>
              <w:ind w:left="-20" w:right="-20"/>
              <w:jc w:val="center"/>
              <w:rPr>
                <w:b/>
                <w:bCs/>
                <w:i/>
                <w:iCs/>
                <w:color w:val="000000" w:themeColor="text1"/>
              </w:rPr>
            </w:pPr>
          </w:p>
        </w:tc>
        <w:tc>
          <w:tcPr>
            <w:tcW w:w="2217" w:type="dxa"/>
            <w:shd w:val="clear" w:color="auto" w:fill="FFFFFF" w:themeFill="background1"/>
            <w:vAlign w:val="center"/>
          </w:tcPr>
          <w:p w14:paraId="0103384E" w14:textId="271FDD64" w:rsidR="00293D7F" w:rsidRPr="00673ECB" w:rsidRDefault="00293D7F" w:rsidP="002F4558">
            <w:pPr>
              <w:ind w:left="-20" w:right="-20"/>
              <w:jc w:val="center"/>
              <w:rPr>
                <w:color w:val="000000" w:themeColor="text1"/>
              </w:rPr>
            </w:pPr>
            <w:r w:rsidRPr="00673ECB">
              <w:rPr>
                <w:color w:val="000000" w:themeColor="text1"/>
              </w:rPr>
              <w:t>Use of non-selective BB</w:t>
            </w:r>
            <w:r w:rsidR="002F4558">
              <w:rPr>
                <w:color w:val="000000" w:themeColor="text1"/>
              </w:rPr>
              <w:t>:</w:t>
            </w:r>
          </w:p>
          <w:p w14:paraId="7393BAC3" w14:textId="77777777" w:rsidR="0532123B" w:rsidRPr="00673ECB" w:rsidRDefault="00293D7F" w:rsidP="002F4558">
            <w:pPr>
              <w:ind w:left="-20" w:right="-20"/>
              <w:jc w:val="center"/>
              <w:rPr>
                <w:color w:val="000000" w:themeColor="text1"/>
              </w:rPr>
            </w:pPr>
            <w:r w:rsidRPr="00673ECB">
              <w:rPr>
                <w:color w:val="000000" w:themeColor="text1"/>
              </w:rPr>
              <w:t>1,721 (3%)</w:t>
            </w:r>
          </w:p>
        </w:tc>
      </w:tr>
      <w:tr w:rsidR="00857F01" w:rsidRPr="00673ECB" w14:paraId="752268DA" w14:textId="77777777" w:rsidTr="002F4558">
        <w:trPr>
          <w:trHeight w:val="285"/>
        </w:trPr>
        <w:tc>
          <w:tcPr>
            <w:tcW w:w="1271" w:type="dxa"/>
            <w:shd w:val="clear" w:color="auto" w:fill="FFFFFF" w:themeFill="background1"/>
            <w:vAlign w:val="center"/>
          </w:tcPr>
          <w:p w14:paraId="4ED1D441" w14:textId="4CCC256A" w:rsidR="00857F01" w:rsidRPr="00E657F5" w:rsidRDefault="00FB3B4D" w:rsidP="002F4558">
            <w:pPr>
              <w:ind w:left="-20" w:right="-20"/>
              <w:rPr>
                <w:b/>
                <w:bCs/>
              </w:rPr>
            </w:pPr>
            <w:r>
              <w:rPr>
                <w:b/>
                <w:bCs/>
                <w:color w:val="000000" w:themeColor="text1"/>
              </w:rPr>
              <w:t>CKD</w:t>
            </w:r>
          </w:p>
        </w:tc>
        <w:tc>
          <w:tcPr>
            <w:tcW w:w="1701" w:type="dxa"/>
            <w:shd w:val="clear" w:color="auto" w:fill="FFFFFF" w:themeFill="background1"/>
            <w:vAlign w:val="center"/>
          </w:tcPr>
          <w:p w14:paraId="6A3B7A9D" w14:textId="77777777" w:rsidR="002F4558" w:rsidRDefault="00293D7F" w:rsidP="002F4558">
            <w:pPr>
              <w:ind w:left="-20" w:right="-20"/>
              <w:jc w:val="center"/>
              <w:rPr>
                <w:color w:val="000000" w:themeColor="text1"/>
              </w:rPr>
            </w:pPr>
            <w:r w:rsidRPr="00673ECB">
              <w:rPr>
                <w:color w:val="000000" w:themeColor="text1"/>
              </w:rPr>
              <w:t xml:space="preserve">1,689 </w:t>
            </w:r>
          </w:p>
          <w:p w14:paraId="62C8AFE8" w14:textId="2C80F4C8" w:rsidR="00857F01" w:rsidRPr="00673ECB" w:rsidRDefault="00293D7F" w:rsidP="002F4558">
            <w:pPr>
              <w:ind w:left="-20" w:right="-20"/>
              <w:jc w:val="center"/>
              <w:rPr>
                <w:color w:val="000000" w:themeColor="text1"/>
              </w:rPr>
            </w:pPr>
            <w:r w:rsidRPr="00673ECB">
              <w:rPr>
                <w:color w:val="000000" w:themeColor="text1"/>
              </w:rPr>
              <w:t>(0.4%)</w:t>
            </w:r>
          </w:p>
        </w:tc>
        <w:tc>
          <w:tcPr>
            <w:tcW w:w="2552" w:type="dxa"/>
            <w:shd w:val="clear" w:color="auto" w:fill="FFFFFF" w:themeFill="background1"/>
            <w:vAlign w:val="center"/>
          </w:tcPr>
          <w:p w14:paraId="3107D3C6" w14:textId="0C7D0758" w:rsidR="00347E2E" w:rsidRPr="00673ECB" w:rsidRDefault="00347E2E" w:rsidP="002F4558">
            <w:pPr>
              <w:ind w:left="-20" w:right="-20"/>
              <w:jc w:val="center"/>
            </w:pPr>
            <w:r w:rsidRPr="00673ECB">
              <w:rPr>
                <w:color w:val="000000" w:themeColor="text1"/>
              </w:rPr>
              <w:t>Use of ACE</w:t>
            </w:r>
            <w:r>
              <w:rPr>
                <w:color w:val="000000" w:themeColor="text1"/>
              </w:rPr>
              <w:t>/</w:t>
            </w:r>
            <w:r w:rsidRPr="00673ECB">
              <w:rPr>
                <w:color w:val="000000" w:themeColor="text1"/>
              </w:rPr>
              <w:t>ARB</w:t>
            </w:r>
            <w:r w:rsidR="002F4558">
              <w:rPr>
                <w:color w:val="000000" w:themeColor="text1"/>
              </w:rPr>
              <w:t>:</w:t>
            </w:r>
          </w:p>
          <w:p w14:paraId="48113F82" w14:textId="14540F06" w:rsidR="00857F01" w:rsidRPr="00673ECB" w:rsidRDefault="00347E2E" w:rsidP="002F4558">
            <w:pPr>
              <w:ind w:left="-20" w:right="-20"/>
              <w:jc w:val="center"/>
              <w:rPr>
                <w:color w:val="000000" w:themeColor="text1"/>
              </w:rPr>
            </w:pPr>
            <w:r w:rsidRPr="00673ECB">
              <w:rPr>
                <w:color w:val="000000" w:themeColor="text1"/>
              </w:rPr>
              <w:t>897 (53.1%)</w:t>
            </w:r>
          </w:p>
        </w:tc>
        <w:tc>
          <w:tcPr>
            <w:tcW w:w="1752" w:type="dxa"/>
            <w:shd w:val="clear" w:color="auto" w:fill="FFFFFF" w:themeFill="background1"/>
            <w:vAlign w:val="center"/>
          </w:tcPr>
          <w:p w14:paraId="12886C39" w14:textId="03D2A2F4" w:rsidR="00857F01" w:rsidRPr="00673ECB" w:rsidRDefault="00347E2E" w:rsidP="002F4558">
            <w:pPr>
              <w:ind w:left="-20" w:right="-20"/>
              <w:jc w:val="center"/>
            </w:pPr>
            <w:r>
              <w:t>N/A</w:t>
            </w:r>
          </w:p>
        </w:tc>
        <w:tc>
          <w:tcPr>
            <w:tcW w:w="2217" w:type="dxa"/>
            <w:shd w:val="clear" w:color="auto" w:fill="FFFFFF" w:themeFill="background1"/>
            <w:vAlign w:val="center"/>
          </w:tcPr>
          <w:p w14:paraId="16AC9024" w14:textId="77777777" w:rsidR="00857F01" w:rsidRPr="00673ECB" w:rsidRDefault="00A36CAE" w:rsidP="002F4558">
            <w:pPr>
              <w:ind w:left="-20" w:right="-20"/>
              <w:jc w:val="center"/>
            </w:pPr>
            <w:r w:rsidRPr="00A36CAE">
              <w:t>N/A</w:t>
            </w:r>
          </w:p>
        </w:tc>
      </w:tr>
    </w:tbl>
    <w:p w14:paraId="441D60BE" w14:textId="77777777" w:rsidR="00B92EBF" w:rsidRDefault="00B92EBF" w:rsidP="00673ECB"/>
    <w:p w14:paraId="36152214" w14:textId="77777777" w:rsidR="00B92EBF" w:rsidRDefault="00B92EBF" w:rsidP="00673ECB"/>
    <w:p w14:paraId="63C936ED" w14:textId="77777777" w:rsidR="15DB8CFD" w:rsidRDefault="15DB8CFD">
      <w:r>
        <w:br w:type="page"/>
      </w:r>
    </w:p>
    <w:p w14:paraId="394CFDE3" w14:textId="77777777" w:rsidR="00D02002" w:rsidRDefault="00D02002" w:rsidP="00F433F2">
      <w:pPr>
        <w:pStyle w:val="Heading2"/>
        <w:ind w:left="0"/>
      </w:pPr>
      <w:bookmarkStart w:id="60" w:name="_Toc183178837"/>
      <w:r>
        <w:lastRenderedPageBreak/>
        <w:t>Costings</w:t>
      </w:r>
      <w:bookmarkEnd w:id="60"/>
    </w:p>
    <w:p w14:paraId="59B4B47F" w14:textId="77777777" w:rsidR="00D84E97" w:rsidRDefault="00D02002" w:rsidP="00AD6A73">
      <w:pPr>
        <w:pStyle w:val="Heading3"/>
      </w:pPr>
      <w:bookmarkStart w:id="61" w:name="_Toc183178838"/>
      <w:r w:rsidRPr="00C769F6">
        <w:rPr>
          <w:rStyle w:val="Heading3Char"/>
        </w:rPr>
        <w:t>Background:</w:t>
      </w:r>
      <w:bookmarkEnd w:id="61"/>
      <w:r>
        <w:rPr>
          <w:spacing w:val="-6"/>
        </w:rPr>
        <w:t xml:space="preserve"> </w:t>
      </w:r>
    </w:p>
    <w:p w14:paraId="047D4D79" w14:textId="77777777" w:rsidR="003E4AA5" w:rsidRDefault="4D33A06E" w:rsidP="002F18C1">
      <w:pPr>
        <w:pStyle w:val="BodyText"/>
        <w:spacing w:before="265"/>
        <w:ind w:right="99"/>
        <w:jc w:val="both"/>
      </w:pPr>
      <w:r>
        <w:t>Given</w:t>
      </w:r>
      <w:r>
        <w:rPr>
          <w:spacing w:val="-5"/>
        </w:rPr>
        <w:t xml:space="preserve"> </w:t>
      </w:r>
      <w:r>
        <w:t>the</w:t>
      </w:r>
      <w:r>
        <w:rPr>
          <w:spacing w:val="-4"/>
        </w:rPr>
        <w:t xml:space="preserve"> </w:t>
      </w:r>
      <w:r>
        <w:t>substantial</w:t>
      </w:r>
      <w:r>
        <w:rPr>
          <w:spacing w:val="-2"/>
        </w:rPr>
        <w:t xml:space="preserve"> </w:t>
      </w:r>
      <w:r>
        <w:t>use</w:t>
      </w:r>
      <w:r>
        <w:rPr>
          <w:spacing w:val="-4"/>
        </w:rPr>
        <w:t xml:space="preserve"> </w:t>
      </w:r>
      <w:r>
        <w:t>of</w:t>
      </w:r>
      <w:r>
        <w:rPr>
          <w:spacing w:val="-5"/>
        </w:rPr>
        <w:t xml:space="preserve"> </w:t>
      </w:r>
      <w:r>
        <w:t>antihypertensives</w:t>
      </w:r>
      <w:r>
        <w:rPr>
          <w:spacing w:val="-4"/>
        </w:rPr>
        <w:t xml:space="preserve"> </w:t>
      </w:r>
      <w:r>
        <w:t>through</w:t>
      </w:r>
      <w:r>
        <w:rPr>
          <w:spacing w:val="-5"/>
        </w:rPr>
        <w:t xml:space="preserve"> </w:t>
      </w:r>
      <w:r>
        <w:t>the</w:t>
      </w:r>
      <w:r>
        <w:rPr>
          <w:spacing w:val="-4"/>
        </w:rPr>
        <w:t xml:space="preserve"> </w:t>
      </w:r>
      <w:r>
        <w:t>PBS,</w:t>
      </w:r>
      <w:r>
        <w:rPr>
          <w:spacing w:val="-2"/>
        </w:rPr>
        <w:t xml:space="preserve"> </w:t>
      </w:r>
      <w:r>
        <w:t>FDC</w:t>
      </w:r>
      <w:r>
        <w:rPr>
          <w:spacing w:val="-2"/>
        </w:rPr>
        <w:t xml:space="preserve"> </w:t>
      </w:r>
      <w:r>
        <w:t>underuse</w:t>
      </w:r>
      <w:r>
        <w:rPr>
          <w:spacing w:val="-4"/>
        </w:rPr>
        <w:t xml:space="preserve"> </w:t>
      </w:r>
      <w:r>
        <w:t>may</w:t>
      </w:r>
      <w:r>
        <w:rPr>
          <w:spacing w:val="-3"/>
        </w:rPr>
        <w:t xml:space="preserve"> </w:t>
      </w:r>
      <w:r>
        <w:t xml:space="preserve">have significant cost impacts to Government and consumers, as FDCs often have similar prices to the </w:t>
      </w:r>
      <w:r w:rsidR="003328AD">
        <w:t>single-class</w:t>
      </w:r>
      <w:r w:rsidR="15F6ABD3">
        <w:t xml:space="preserve"> </w:t>
      </w:r>
      <w:r>
        <w:t>medicines</w:t>
      </w:r>
      <w:r w:rsidR="003E4AA5">
        <w:t xml:space="preserve"> there would be additional costs if the individual components are dispensed rather than the FDC</w:t>
      </w:r>
      <w:r>
        <w:t xml:space="preserve">. For example, </w:t>
      </w:r>
      <w:proofErr w:type="gramStart"/>
      <w:r w:rsidR="00A36CAE">
        <w:t>at</w:t>
      </w:r>
      <w:proofErr w:type="gramEnd"/>
      <w:r w:rsidR="00A36CAE">
        <w:t xml:space="preserve"> 1 September 2024, </w:t>
      </w:r>
      <w:r>
        <w:t>the PBS dispensed price for maximum quantity (D</w:t>
      </w:r>
      <w:r w:rsidR="7FA5577A">
        <w:t>PM</w:t>
      </w:r>
      <w:r>
        <w:t xml:space="preserve">Q) of telmisartan 40 mg </w:t>
      </w:r>
      <w:r w:rsidR="00A36CAE">
        <w:t>was</w:t>
      </w:r>
      <w:r>
        <w:t xml:space="preserve"> $</w:t>
      </w:r>
      <w:r w:rsidR="00A36CAE">
        <w:t>16.17</w:t>
      </w:r>
      <w:r>
        <w:t xml:space="preserve">, amlodipine 5 mg </w:t>
      </w:r>
      <w:r w:rsidR="00A36CAE">
        <w:t>was</w:t>
      </w:r>
      <w:r>
        <w:t xml:space="preserve"> $</w:t>
      </w:r>
      <w:r w:rsidRPr="00FF404E">
        <w:t>15.</w:t>
      </w:r>
      <w:r w:rsidR="00A36CAE" w:rsidRPr="00FF404E">
        <w:t>17</w:t>
      </w:r>
      <w:r>
        <w:t>, and telmisartan 40 mg + amlodipine 5 mg</w:t>
      </w:r>
      <w:r w:rsidR="6348AB91">
        <w:t xml:space="preserve"> FDC</w:t>
      </w:r>
      <w:r>
        <w:t xml:space="preserve"> </w:t>
      </w:r>
      <w:r w:rsidR="00A36CAE">
        <w:t>was</w:t>
      </w:r>
      <w:r w:rsidR="05F82BBD">
        <w:t xml:space="preserve"> </w:t>
      </w:r>
      <w:r>
        <w:t>$16.</w:t>
      </w:r>
      <w:r w:rsidR="00A36CAE">
        <w:t>60</w:t>
      </w:r>
      <w:r>
        <w:t>, a</w:t>
      </w:r>
      <w:r w:rsidR="00A36CAE">
        <w:t>n</w:t>
      </w:r>
      <w:r>
        <w:t xml:space="preserve"> </w:t>
      </w:r>
      <w:r w:rsidR="5ED8833C">
        <w:t>increased cost</w:t>
      </w:r>
      <w:r>
        <w:t xml:space="preserve"> of $15.</w:t>
      </w:r>
      <w:r w:rsidR="00A36CAE">
        <w:t>74</w:t>
      </w:r>
      <w:r w:rsidR="5EB77594">
        <w:t xml:space="preserve"> if the individual components are dispensed rather than the FDC</w:t>
      </w:r>
      <w:r>
        <w:t xml:space="preserve">. </w:t>
      </w:r>
      <w:r w:rsidR="003E4AA5">
        <w:t xml:space="preserve">In the previous analysis we identified that among the prevalent population the ratio of single agent products to FDC among those for which an FDC equivalent is available was </w:t>
      </w:r>
      <w:proofErr w:type="gramStart"/>
      <w:r w:rsidR="003E4AA5">
        <w:t>1 :</w:t>
      </w:r>
      <w:proofErr w:type="gramEnd"/>
      <w:r w:rsidR="003E4AA5">
        <w:t xml:space="preserve"> 3.</w:t>
      </w:r>
      <w:r w:rsidR="00D92C37">
        <w:t xml:space="preserve"> </w:t>
      </w:r>
      <w:r w:rsidR="003E4AA5">
        <w:t xml:space="preserve">This suggests that where patients are dispensed multiple classes of medicines that are available as FDC products </w:t>
      </w:r>
      <w:proofErr w:type="gramStart"/>
      <w:r w:rsidR="003E4AA5">
        <w:t>the majority of</w:t>
      </w:r>
      <w:proofErr w:type="gramEnd"/>
      <w:r w:rsidR="003E4AA5">
        <w:t xml:space="preserve"> patients receive FDC.</w:t>
      </w:r>
      <w:r w:rsidR="00D92C37">
        <w:t xml:space="preserve"> </w:t>
      </w:r>
      <w:r w:rsidR="003E4AA5">
        <w:t>However, it is possible that the 25% who are dispensed mult</w:t>
      </w:r>
      <w:r w:rsidR="0045345A">
        <w:t xml:space="preserve">iple single class products could be reduced if patients </w:t>
      </w:r>
      <w:r w:rsidR="00FF404E">
        <w:t>we</w:t>
      </w:r>
      <w:r w:rsidR="0045345A">
        <w:t xml:space="preserve">re </w:t>
      </w:r>
      <w:r w:rsidR="00FF404E">
        <w:t>permitted</w:t>
      </w:r>
      <w:r w:rsidR="0045345A">
        <w:t xml:space="preserve"> to initiate FDC at </w:t>
      </w:r>
      <w:r w:rsidR="00E5634E">
        <w:t>hypertension treatment commencem</w:t>
      </w:r>
      <w:r w:rsidR="0045345A">
        <w:t xml:space="preserve">ent. </w:t>
      </w:r>
    </w:p>
    <w:p w14:paraId="5611CC8F" w14:textId="46975651" w:rsidR="00D02002" w:rsidRDefault="00FF026A" w:rsidP="002F18C1">
      <w:pPr>
        <w:pStyle w:val="BodyText"/>
        <w:spacing w:before="265"/>
        <w:ind w:right="99"/>
        <w:jc w:val="both"/>
      </w:pPr>
      <w:r>
        <w:t>In this analysis we estimate the cost to the patient and to the PBS if FDC products were available at hypertension treatment commencement.</w:t>
      </w:r>
      <w:r w:rsidR="00D92C37">
        <w:t xml:space="preserve"> </w:t>
      </w:r>
      <w:r w:rsidR="00FF404E">
        <w:t xml:space="preserve">Additionally, we estimate total cost to the patient and to the PBS if all patients on multiple single agent products, for which there is an equivalent FDC available, were </w:t>
      </w:r>
      <w:r w:rsidR="00352A63">
        <w:t xml:space="preserve">to </w:t>
      </w:r>
      <w:r w:rsidR="00FF404E">
        <w:t>switch to FDC.</w:t>
      </w:r>
    </w:p>
    <w:p w14:paraId="03E16D3C" w14:textId="77777777" w:rsidR="00D84E97" w:rsidRPr="00F433F2" w:rsidRDefault="00D02002" w:rsidP="00AD6A73">
      <w:pPr>
        <w:pStyle w:val="Heading3"/>
      </w:pPr>
      <w:bookmarkStart w:id="62" w:name="_Toc183178839"/>
      <w:r w:rsidRPr="00F433F2">
        <w:rPr>
          <w:rStyle w:val="Heading3Char"/>
          <w:b/>
          <w:bCs/>
        </w:rPr>
        <w:t>Aim</w:t>
      </w:r>
      <w:bookmarkEnd w:id="62"/>
      <w:r w:rsidRPr="00F433F2">
        <w:t xml:space="preserve"> </w:t>
      </w:r>
    </w:p>
    <w:p w14:paraId="7A283DC2" w14:textId="77777777" w:rsidR="00D02002" w:rsidRDefault="00D02002" w:rsidP="00B92EBF">
      <w:pPr>
        <w:pStyle w:val="BodyText"/>
        <w:spacing w:before="242"/>
        <w:ind w:right="99"/>
        <w:jc w:val="both"/>
      </w:pPr>
      <w:r>
        <w:t>To determine</w:t>
      </w:r>
      <w:r>
        <w:rPr>
          <w:spacing w:val="-3"/>
        </w:rPr>
        <w:t xml:space="preserve"> </w:t>
      </w:r>
      <w:r>
        <w:t>the</w:t>
      </w:r>
      <w:r>
        <w:rPr>
          <w:spacing w:val="-3"/>
        </w:rPr>
        <w:t xml:space="preserve"> </w:t>
      </w:r>
      <w:r>
        <w:t>potential</w:t>
      </w:r>
      <w:r>
        <w:rPr>
          <w:spacing w:val="-1"/>
        </w:rPr>
        <w:t xml:space="preserve"> </w:t>
      </w:r>
      <w:r>
        <w:t>savings</w:t>
      </w:r>
      <w:r>
        <w:rPr>
          <w:spacing w:val="-3"/>
        </w:rPr>
        <w:t xml:space="preserve"> </w:t>
      </w:r>
      <w:r>
        <w:t>to</w:t>
      </w:r>
      <w:r>
        <w:rPr>
          <w:spacing w:val="-5"/>
        </w:rPr>
        <w:t xml:space="preserve"> </w:t>
      </w:r>
      <w:r>
        <w:t>the</w:t>
      </w:r>
      <w:r>
        <w:rPr>
          <w:spacing w:val="-3"/>
        </w:rPr>
        <w:t xml:space="preserve"> </w:t>
      </w:r>
      <w:r>
        <w:t>PBS</w:t>
      </w:r>
      <w:r>
        <w:rPr>
          <w:spacing w:val="-4"/>
        </w:rPr>
        <w:t xml:space="preserve"> </w:t>
      </w:r>
      <w:r>
        <w:t>and</w:t>
      </w:r>
      <w:r>
        <w:rPr>
          <w:spacing w:val="-4"/>
        </w:rPr>
        <w:t xml:space="preserve"> </w:t>
      </w:r>
      <w:r>
        <w:t>consumers</w:t>
      </w:r>
      <w:r>
        <w:rPr>
          <w:spacing w:val="-3"/>
        </w:rPr>
        <w:t xml:space="preserve"> </w:t>
      </w:r>
      <w:r>
        <w:t>from</w:t>
      </w:r>
      <w:r>
        <w:rPr>
          <w:spacing w:val="-1"/>
        </w:rPr>
        <w:t xml:space="preserve"> </w:t>
      </w:r>
      <w:r>
        <w:t>addressing</w:t>
      </w:r>
      <w:r>
        <w:rPr>
          <w:spacing w:val="-2"/>
        </w:rPr>
        <w:t xml:space="preserve"> </w:t>
      </w:r>
      <w:r>
        <w:t>any</w:t>
      </w:r>
      <w:r w:rsidR="00B92EBF">
        <w:rPr>
          <w:spacing w:val="-2"/>
        </w:rPr>
        <w:t xml:space="preserve"> </w:t>
      </w:r>
      <w:r>
        <w:t>underuse</w:t>
      </w:r>
      <w:r>
        <w:rPr>
          <w:spacing w:val="-3"/>
        </w:rPr>
        <w:t xml:space="preserve"> </w:t>
      </w:r>
      <w:r>
        <w:t xml:space="preserve">of </w:t>
      </w:r>
      <w:r w:rsidR="001A6216">
        <w:t xml:space="preserve">antihypertensive </w:t>
      </w:r>
      <w:r>
        <w:rPr>
          <w:spacing w:val="-4"/>
        </w:rPr>
        <w:t>FDC</w:t>
      </w:r>
      <w:r w:rsidR="001A6216">
        <w:rPr>
          <w:spacing w:val="-4"/>
        </w:rPr>
        <w:t>s</w:t>
      </w:r>
      <w:r w:rsidR="00D51B02">
        <w:rPr>
          <w:spacing w:val="-4"/>
        </w:rPr>
        <w:t xml:space="preserve"> due to </w:t>
      </w:r>
      <w:r w:rsidR="00D51B02">
        <w:t>PBS restriction.</w:t>
      </w:r>
    </w:p>
    <w:p w14:paraId="74D626B2" w14:textId="77777777" w:rsidR="00D84E97" w:rsidRPr="00F433F2" w:rsidRDefault="00D02002" w:rsidP="00AD6A73">
      <w:pPr>
        <w:pStyle w:val="Heading3"/>
      </w:pPr>
      <w:bookmarkStart w:id="63" w:name="_Toc183178840"/>
      <w:r w:rsidRPr="00F433F2">
        <w:rPr>
          <w:rStyle w:val="Heading3Char"/>
          <w:b/>
          <w:bCs/>
        </w:rPr>
        <w:t>Method</w:t>
      </w:r>
      <w:bookmarkEnd w:id="63"/>
    </w:p>
    <w:p w14:paraId="5697782B" w14:textId="77777777" w:rsidR="00AC32B9" w:rsidRDefault="00FF026A" w:rsidP="66C4D47A">
      <w:pPr>
        <w:pStyle w:val="BodyText"/>
        <w:spacing w:before="244" w:line="235" w:lineRule="auto"/>
        <w:ind w:right="99"/>
        <w:jc w:val="both"/>
      </w:pPr>
      <w:r>
        <w:t xml:space="preserve">In this analysis we estimate that the underuse of FDCs may be associated with the PBS restriction that requires patients to initiate a single-agent product at antihypertensive treatment commencement and </w:t>
      </w:r>
      <w:r w:rsidR="00A36CAE">
        <w:t xml:space="preserve">then </w:t>
      </w:r>
      <w:r>
        <w:t xml:space="preserve">step up treatment. </w:t>
      </w:r>
      <w:r w:rsidR="007C2C02" w:rsidRPr="007C2C02">
        <w:t xml:space="preserve">We estimate the population </w:t>
      </w:r>
      <w:proofErr w:type="gramStart"/>
      <w:r w:rsidR="007C2C02" w:rsidRPr="007C2C02">
        <w:t>that</w:t>
      </w:r>
      <w:proofErr w:type="gramEnd"/>
      <w:r w:rsidR="007C2C02" w:rsidRPr="007C2C02">
        <w:t xml:space="preserve"> would be using FDCs if PBS restrictions were lifted</w:t>
      </w:r>
      <w:r w:rsidR="007C2C02">
        <w:t xml:space="preserve">. </w:t>
      </w:r>
    </w:p>
    <w:p w14:paraId="2837E6FD" w14:textId="496B2921" w:rsidR="00E626B9" w:rsidRDefault="00E626B9" w:rsidP="00AC32B9">
      <w:pPr>
        <w:pStyle w:val="BodyText"/>
        <w:spacing w:before="244" w:line="235" w:lineRule="auto"/>
        <w:ind w:right="99"/>
        <w:jc w:val="both"/>
      </w:pPr>
      <w:r>
        <w:t>To determine the population who would be eligible to initiate FDC at treatment commencement we used the following approach. First</w:t>
      </w:r>
      <w:r w:rsidR="000A415B">
        <w:t>,</w:t>
      </w:r>
      <w:r>
        <w:t xml:space="preserve"> we considered the population that initiated a second single-agent product from another class within 3 months of antihypertension treatment commencement with a</w:t>
      </w:r>
      <w:r w:rsidR="007E62A9">
        <w:t xml:space="preserve"> </w:t>
      </w:r>
      <w:r>
        <w:t xml:space="preserve">single product. Secondly, we considered those patients who commenced on multiple single agent products at antihypertensive treatment initiation. </w:t>
      </w:r>
    </w:p>
    <w:p w14:paraId="03A53488" w14:textId="3B9A8666" w:rsidR="00E626B9" w:rsidRDefault="00E626B9" w:rsidP="00AC32B9">
      <w:pPr>
        <w:pStyle w:val="BodyText"/>
        <w:spacing w:before="244" w:line="235" w:lineRule="auto"/>
        <w:ind w:right="99"/>
        <w:jc w:val="both"/>
      </w:pPr>
      <w:r>
        <w:t>In Stage 1 of this analysis</w:t>
      </w:r>
      <w:r w:rsidR="007E62A9">
        <w:t>,</w:t>
      </w:r>
      <w:r>
        <w:t xml:space="preserve"> we identified that 90% of patients commence antihypertensive treatment with a single-agent and of these 8% add a second product from a different class. Among those who added a second product, 62.5% added a second single-class product and 37.5% added a</w:t>
      </w:r>
      <w:r w:rsidR="00C44D65">
        <w:t>n</w:t>
      </w:r>
      <w:r>
        <w:t xml:space="preserve"> FDC. We assume that those who added </w:t>
      </w:r>
      <w:r w:rsidR="00E7791C">
        <w:t>an FDC</w:t>
      </w:r>
      <w:r>
        <w:t xml:space="preserve"> would have no difference in their co-payment cost had they started </w:t>
      </w:r>
      <w:proofErr w:type="gramStart"/>
      <w:r>
        <w:t>a FDC</w:t>
      </w:r>
      <w:proofErr w:type="gramEnd"/>
      <w:r>
        <w:t xml:space="preserve"> at commencement, hence these patients are not included in the costing analysis. </w:t>
      </w:r>
    </w:p>
    <w:p w14:paraId="73DCF6DB" w14:textId="4907E564" w:rsidR="00C13023" w:rsidRDefault="00E626B9" w:rsidP="00E626B9">
      <w:pPr>
        <w:pStyle w:val="BodyText"/>
        <w:spacing w:before="244" w:line="235" w:lineRule="auto"/>
        <w:ind w:right="99"/>
        <w:jc w:val="both"/>
      </w:pPr>
      <w:r>
        <w:t>In addition</w:t>
      </w:r>
      <w:r w:rsidR="00C44D65">
        <w:t>,</w:t>
      </w:r>
      <w:r>
        <w:t xml:space="preserve"> we included in the eligible population </w:t>
      </w:r>
      <w:r w:rsidR="0080462F">
        <w:t>those that initiated multiple single agents at treatment initiation</w:t>
      </w:r>
      <w:r w:rsidR="00AC32B9">
        <w:t xml:space="preserve">. </w:t>
      </w:r>
      <w:r>
        <w:t>In Stage 1 of this analysis</w:t>
      </w:r>
      <w:r w:rsidR="00B66C7F">
        <w:t>,</w:t>
      </w:r>
      <w:r>
        <w:t xml:space="preserve"> we identified that 10% of patients commence antihypertensive treatment with multiple classes, and of these 60% initiate multiple single agent</w:t>
      </w:r>
      <w:r w:rsidR="00B66C7F">
        <w:t>s</w:t>
      </w:r>
      <w:r>
        <w:t xml:space="preserve">. </w:t>
      </w:r>
    </w:p>
    <w:p w14:paraId="7EF72B43" w14:textId="482FBE7B" w:rsidR="008D2243" w:rsidRPr="00E626B9" w:rsidRDefault="008D2243" w:rsidP="00E626B9">
      <w:pPr>
        <w:pStyle w:val="BodyText"/>
        <w:spacing w:before="244" w:line="235" w:lineRule="auto"/>
        <w:ind w:right="99"/>
        <w:jc w:val="both"/>
      </w:pPr>
      <w:r>
        <w:t>Therefore, we consider that the eligible population who would initiate a</w:t>
      </w:r>
      <w:r w:rsidR="002E0559">
        <w:t>n</w:t>
      </w:r>
      <w:r>
        <w:t xml:space="preserve"> FDC at commencement of </w:t>
      </w:r>
      <w:r>
        <w:lastRenderedPageBreak/>
        <w:t>antihypertensive treatment if PBS restrictions permitted would include</w:t>
      </w:r>
      <w:r w:rsidR="009743C6">
        <w:t>:</w:t>
      </w:r>
      <w:r>
        <w:t xml:space="preserve"> 1) </w:t>
      </w:r>
      <w:r w:rsidR="009743C6">
        <w:t>individuals who</w:t>
      </w:r>
      <w:r>
        <w:t xml:space="preserve"> initiated a single product and added a second class of antihypertensive as either another single agent or a FDC within 90 days</w:t>
      </w:r>
      <w:r w:rsidR="00D51B02">
        <w:t xml:space="preserve"> and </w:t>
      </w:r>
      <w:r>
        <w:t xml:space="preserve">2) </w:t>
      </w:r>
      <w:r w:rsidR="00D51B02">
        <w:t>individuals who</w:t>
      </w:r>
      <w:r>
        <w:t xml:space="preserve"> initiated multiple single agents at treatment commencement.</w:t>
      </w:r>
    </w:p>
    <w:p w14:paraId="1D2B127D" w14:textId="2AB491A7" w:rsidR="000F462A" w:rsidRPr="000F462A" w:rsidRDefault="005D41BC" w:rsidP="00AC32B9">
      <w:pPr>
        <w:pStyle w:val="BodyText"/>
        <w:spacing w:before="244" w:line="235" w:lineRule="auto"/>
        <w:ind w:right="99"/>
        <w:jc w:val="both"/>
      </w:pPr>
      <w:r>
        <w:t xml:space="preserve">Next, to </w:t>
      </w:r>
      <w:r w:rsidR="00AB46BF" w:rsidRPr="00AB46BF">
        <w:t xml:space="preserve">determine the prevalent </w:t>
      </w:r>
      <w:r w:rsidR="001364F4">
        <w:t xml:space="preserve">(continuing incident) </w:t>
      </w:r>
      <w:r w:rsidR="00AB46BF" w:rsidRPr="00AB46BF">
        <w:t xml:space="preserve">population who would have </w:t>
      </w:r>
      <w:r>
        <w:t xml:space="preserve">persisted </w:t>
      </w:r>
      <w:proofErr w:type="gramStart"/>
      <w:r>
        <w:t xml:space="preserve">to </w:t>
      </w:r>
      <w:r w:rsidR="00AB46BF" w:rsidRPr="00AB46BF">
        <w:t>use</w:t>
      </w:r>
      <w:proofErr w:type="gramEnd"/>
      <w:r w:rsidR="00AB46BF" w:rsidRPr="00AB46BF">
        <w:t xml:space="preserve"> </w:t>
      </w:r>
      <w:r w:rsidR="0054232A">
        <w:t>multiple products</w:t>
      </w:r>
      <w:r w:rsidR="00AB46BF" w:rsidRPr="00AB46BF">
        <w:t>, we estimated the number of individuals who initiated treatment with multiple products and continued using multiple products</w:t>
      </w:r>
      <w:r w:rsidR="00AB46BF">
        <w:t xml:space="preserve"> over time</w:t>
      </w:r>
      <w:r w:rsidR="00AB46BF" w:rsidRPr="00AB46BF">
        <w:t>. Th</w:t>
      </w:r>
      <w:r w:rsidR="00AB46BF">
        <w:t>e</w:t>
      </w:r>
      <w:r w:rsidR="00AB46BF" w:rsidRPr="00AB46BF">
        <w:t xml:space="preserve"> estimation process was informed by </w:t>
      </w:r>
      <w:r>
        <w:t xml:space="preserve">the </w:t>
      </w:r>
      <w:r w:rsidR="00AB46BF" w:rsidRPr="00AB46BF">
        <w:t>persistence analysis, which examined how long patients remained on their multiple-product regimen without discontinuation. The persistence analysis provided insights into the proportion of patients who maintained their multi-product regimen over various timeframes</w:t>
      </w:r>
      <w:r w:rsidR="00C428D2">
        <w:t xml:space="preserve"> (Figure 18)</w:t>
      </w:r>
      <w:r w:rsidR="00AB46BF" w:rsidRPr="00AB46BF">
        <w:t xml:space="preserve">. </w:t>
      </w:r>
      <w:r w:rsidR="009933CE" w:rsidRPr="009933CE">
        <w:t xml:space="preserve">Using </w:t>
      </w:r>
      <w:r w:rsidR="001364F4">
        <w:t>this</w:t>
      </w:r>
      <w:r w:rsidR="009933CE">
        <w:t xml:space="preserve"> </w:t>
      </w:r>
      <w:r w:rsidR="009933CE" w:rsidRPr="009933CE">
        <w:t xml:space="preserve">model, we estimated </w:t>
      </w:r>
      <w:r w:rsidR="001364F4">
        <w:t xml:space="preserve">that </w:t>
      </w:r>
      <w:r w:rsidR="001364F4" w:rsidRPr="009933CE">
        <w:t xml:space="preserve">38% </w:t>
      </w:r>
      <w:r w:rsidR="001364F4">
        <w:t xml:space="preserve">of those who initiated multiple treatments would be persistent </w:t>
      </w:r>
      <w:r w:rsidR="001364F4" w:rsidRPr="009933CE">
        <w:t>at year 1, 30% at year 2, 23% at year 3, 20% at year 4, and 20% at year 5</w:t>
      </w:r>
      <w:r w:rsidR="001364F4">
        <w:t>.</w:t>
      </w:r>
      <w:r w:rsidR="009933CE" w:rsidRPr="009933CE">
        <w:t xml:space="preserve"> </w:t>
      </w:r>
    </w:p>
    <w:p w14:paraId="18710015" w14:textId="3D8A59EE" w:rsidR="0017086C" w:rsidRDefault="007C7BD6" w:rsidP="00AC32B9">
      <w:pPr>
        <w:pStyle w:val="BodyText"/>
        <w:spacing w:before="244" w:line="235" w:lineRule="auto"/>
        <w:ind w:right="99"/>
        <w:jc w:val="both"/>
      </w:pPr>
      <w:r>
        <w:t>W</w:t>
      </w:r>
      <w:r w:rsidR="00C66D75">
        <w:t xml:space="preserve">e </w:t>
      </w:r>
      <w:r w:rsidR="001A67B8">
        <w:t>estimated that the size of the population would increase marginally by 2.</w:t>
      </w:r>
      <w:r w:rsidR="00671071">
        <w:t>5</w:t>
      </w:r>
      <w:r w:rsidR="001A67B8">
        <w:t xml:space="preserve">% every year, based on the previous </w:t>
      </w:r>
      <w:proofErr w:type="gramStart"/>
      <w:r w:rsidR="001A67B8">
        <w:t>yearly</w:t>
      </w:r>
      <w:proofErr w:type="gramEnd"/>
      <w:r w:rsidR="001A67B8">
        <w:t xml:space="preserve"> increase in the population. </w:t>
      </w:r>
    </w:p>
    <w:p w14:paraId="421CE1B9" w14:textId="77777777" w:rsidR="005C6542" w:rsidRDefault="00C66D75" w:rsidP="00AC32B9">
      <w:pPr>
        <w:pStyle w:val="BodyText"/>
        <w:spacing w:before="244" w:line="235" w:lineRule="auto"/>
        <w:ind w:right="99"/>
        <w:jc w:val="both"/>
      </w:pPr>
      <w:r>
        <w:t xml:space="preserve">For both the incident and prevalent </w:t>
      </w:r>
      <w:r w:rsidR="007C2C02">
        <w:t>(continuing</w:t>
      </w:r>
      <w:r w:rsidR="001364F4">
        <w:t xml:space="preserve"> incident</w:t>
      </w:r>
      <w:r w:rsidR="007C2C02">
        <w:t xml:space="preserve">) </w:t>
      </w:r>
      <w:r>
        <w:t>eligible populations</w:t>
      </w:r>
      <w:r w:rsidR="0080462F">
        <w:t xml:space="preserve">, </w:t>
      </w:r>
      <w:r w:rsidR="00D33F6F">
        <w:t>w</w:t>
      </w:r>
      <w:r w:rsidR="00AC32B9">
        <w:t>e assume</w:t>
      </w:r>
      <w:r>
        <w:t>d</w:t>
      </w:r>
      <w:r w:rsidR="00AC32B9">
        <w:t xml:space="preserve"> that </w:t>
      </w:r>
      <w:r w:rsidR="005A2285">
        <w:t xml:space="preserve">the distribution of FDC </w:t>
      </w:r>
      <w:r w:rsidR="007E5573">
        <w:t xml:space="preserve">products </w:t>
      </w:r>
      <w:r w:rsidR="00AC32B9">
        <w:t>is equivalent to</w:t>
      </w:r>
      <w:r w:rsidR="005A2285">
        <w:t xml:space="preserve"> the distribution of FDC among the prevalent population in 2023</w:t>
      </w:r>
      <w:r w:rsidR="007E5573">
        <w:t xml:space="preserve">. We also </w:t>
      </w:r>
      <w:r w:rsidR="005A2285">
        <w:t xml:space="preserve">consider that the proportion of general and concessional patients will be </w:t>
      </w:r>
      <w:proofErr w:type="gramStart"/>
      <w:r w:rsidR="005A2285">
        <w:t>similar to</w:t>
      </w:r>
      <w:proofErr w:type="gramEnd"/>
      <w:r w:rsidR="005A2285">
        <w:t xml:space="preserve"> the prevalent population (i</w:t>
      </w:r>
      <w:r w:rsidR="00A36CAE">
        <w:t>.</w:t>
      </w:r>
      <w:r w:rsidR="005A2285">
        <w:t>e</w:t>
      </w:r>
      <w:r w:rsidR="00A36CAE">
        <w:t>.,</w:t>
      </w:r>
      <w:r w:rsidR="005A2285">
        <w:t xml:space="preserve"> 40% general and 60% concessional).</w:t>
      </w:r>
      <w:r w:rsidR="00D92C37">
        <w:t xml:space="preserve"> </w:t>
      </w:r>
    </w:p>
    <w:p w14:paraId="690C439B" w14:textId="77777777" w:rsidR="00EB2BA2" w:rsidRDefault="007E5573" w:rsidP="00AC32B9">
      <w:pPr>
        <w:pStyle w:val="BodyText"/>
        <w:spacing w:before="244" w:line="235" w:lineRule="auto"/>
        <w:ind w:right="99"/>
        <w:jc w:val="both"/>
      </w:pPr>
      <w:r>
        <w:t>T</w:t>
      </w:r>
      <w:r w:rsidR="005E5678">
        <w:t>he average weighted price for each single agent product and FDC is estimated based on 2023 prices for both the consumer and the PBS and the average number of prescriptions per year is also estimated from the PBS 10% sample dataset.</w:t>
      </w:r>
      <w:r w:rsidR="00D92C37">
        <w:t xml:space="preserve"> </w:t>
      </w:r>
    </w:p>
    <w:p w14:paraId="168A8381" w14:textId="77777777" w:rsidR="005C6542" w:rsidRDefault="005C6542" w:rsidP="005C6542">
      <w:pPr>
        <w:pStyle w:val="BodyText"/>
        <w:spacing w:before="244" w:line="235" w:lineRule="auto"/>
        <w:ind w:right="99"/>
        <w:jc w:val="both"/>
      </w:pPr>
      <w:r>
        <w:t xml:space="preserve">The average script reduction if patients are to use FDC from treatment commencement rather than a single product at initiation and stepping up to two single agent products is estimated as the average number of scripts for the multiple single products minus the average number of FDC scripts. </w:t>
      </w:r>
    </w:p>
    <w:p w14:paraId="5AE39872" w14:textId="77777777" w:rsidR="00AC32B9" w:rsidRDefault="006233CB" w:rsidP="66C4D47A">
      <w:pPr>
        <w:pStyle w:val="BodyText"/>
        <w:spacing w:before="244" w:line="235" w:lineRule="auto"/>
        <w:ind w:right="99"/>
        <w:jc w:val="both"/>
      </w:pPr>
      <w:r>
        <w:t>T</w:t>
      </w:r>
      <w:r w:rsidR="002F5F34">
        <w:t xml:space="preserve">he cost difference </w:t>
      </w:r>
      <w:r>
        <w:t xml:space="preserve">per script </w:t>
      </w:r>
      <w:r w:rsidR="005C6542">
        <w:t xml:space="preserve">between dispensing two single-agent products compared to FDC </w:t>
      </w:r>
      <w:r w:rsidR="002F5F34">
        <w:t xml:space="preserve">is estimated as the </w:t>
      </w:r>
      <w:r w:rsidR="005C6542">
        <w:t>total cost of</w:t>
      </w:r>
      <w:r w:rsidR="002F5F34">
        <w:t xml:space="preserve"> the two single ingredients products minus the </w:t>
      </w:r>
      <w:r w:rsidR="005C6542">
        <w:t>cost</w:t>
      </w:r>
      <w:r w:rsidR="002F5F34">
        <w:t xml:space="preserve"> of the equivalent FDC for both the ge</w:t>
      </w:r>
      <w:r w:rsidR="005C6542">
        <w:t xml:space="preserve">neral and concessional patients and for consumers and the PBS. </w:t>
      </w:r>
    </w:p>
    <w:p w14:paraId="685C2A2C" w14:textId="706B6400" w:rsidR="002849AD" w:rsidRDefault="005C6542" w:rsidP="66C4D47A">
      <w:pPr>
        <w:pStyle w:val="BodyText"/>
        <w:spacing w:before="244" w:line="235" w:lineRule="auto"/>
        <w:ind w:right="99"/>
        <w:jc w:val="both"/>
      </w:pPr>
      <w:r>
        <w:t xml:space="preserve">The total cost savings per year </w:t>
      </w:r>
      <w:r w:rsidR="00A36CAE">
        <w:t>were</w:t>
      </w:r>
      <w:r>
        <w:t xml:space="preserve"> calculated as the cost saving per prescription multiplied by the average script reduction if patients use only FDC.</w:t>
      </w:r>
      <w:r w:rsidR="00D92C37">
        <w:t xml:space="preserve"> </w:t>
      </w:r>
      <w:r w:rsidR="002F5F34">
        <w:t>F</w:t>
      </w:r>
      <w:r w:rsidR="002849AD">
        <w:t xml:space="preserve">or this analysis </w:t>
      </w:r>
      <w:r w:rsidR="002F5F34">
        <w:t xml:space="preserve">the maximum cost </w:t>
      </w:r>
      <w:r w:rsidR="00CB3D2C">
        <w:t>for co</w:t>
      </w:r>
      <w:r w:rsidR="002849AD">
        <w:t xml:space="preserve">ncessional patients is calculated as the total cost assuming no </w:t>
      </w:r>
      <w:r w:rsidR="002F5F34">
        <w:t xml:space="preserve">safety net scripts and the </w:t>
      </w:r>
      <w:r w:rsidR="002849AD">
        <w:t xml:space="preserve">actual </w:t>
      </w:r>
      <w:r w:rsidR="002F5F34">
        <w:t xml:space="preserve">cost </w:t>
      </w:r>
      <w:r w:rsidR="002849AD">
        <w:t xml:space="preserve">calculation is calculated as the total cost assuming the distribution of </w:t>
      </w:r>
      <w:r w:rsidR="002F5F34">
        <w:t>safety net</w:t>
      </w:r>
      <w:r w:rsidR="002849AD">
        <w:t xml:space="preserve"> scripts based on the PBS10% sample dataset</w:t>
      </w:r>
      <w:r w:rsidR="00EB2BA2">
        <w:t>. Premium brand surcharges and the $1 concessional patient discount are not accounted for in this analysis</w:t>
      </w:r>
      <w:r w:rsidR="00EB2BA2">
        <w:rPr>
          <w:rFonts w:eastAsia="Times New Roman"/>
          <w:lang w:val="en-AU"/>
        </w:rPr>
        <w:t>.</w:t>
      </w:r>
      <w:r w:rsidR="00EB2BA2">
        <w:t xml:space="preserve"> </w:t>
      </w:r>
      <w:r w:rsidR="00EB2BA2" w:rsidRPr="00C10858">
        <w:t xml:space="preserve">Additionally, </w:t>
      </w:r>
      <w:r w:rsidR="00EB2BA2">
        <w:t>as</w:t>
      </w:r>
      <w:r w:rsidR="00EB2BA2" w:rsidRPr="00C10858">
        <w:t xml:space="preserve"> </w:t>
      </w:r>
      <w:proofErr w:type="gramStart"/>
      <w:r w:rsidR="00EB2BA2" w:rsidRPr="00C10858">
        <w:t>the DPMQ</w:t>
      </w:r>
      <w:proofErr w:type="gramEnd"/>
      <w:r w:rsidR="00EB2BA2" w:rsidRPr="00C10858">
        <w:t xml:space="preserve"> represents the maximum dispensing charge, consumers may pay less than the listed DPMQ amount</w:t>
      </w:r>
      <w:r w:rsidR="00EB2BA2">
        <w:t xml:space="preserve">. The </w:t>
      </w:r>
      <w:r w:rsidR="00A36CAE">
        <w:t>g</w:t>
      </w:r>
      <w:r w:rsidR="00EB2BA2">
        <w:rPr>
          <w:rFonts w:eastAsia="Times New Roman"/>
        </w:rPr>
        <w:t xml:space="preserve">eneral </w:t>
      </w:r>
      <w:r w:rsidR="00E7791C">
        <w:rPr>
          <w:rFonts w:eastAsia="Times New Roman"/>
        </w:rPr>
        <w:t>beneficiaries’</w:t>
      </w:r>
      <w:r w:rsidR="00EB2BA2">
        <w:rPr>
          <w:rFonts w:eastAsia="Times New Roman"/>
        </w:rPr>
        <w:t xml:space="preserve"> cost is estimated from DPMQ in 2023.</w:t>
      </w:r>
    </w:p>
    <w:p w14:paraId="32CAD53E" w14:textId="77777777" w:rsidR="00202E8A" w:rsidRDefault="006233CB" w:rsidP="00C428D2">
      <w:pPr>
        <w:pStyle w:val="BodyText"/>
        <w:spacing w:before="244" w:line="235" w:lineRule="auto"/>
        <w:ind w:right="99"/>
        <w:jc w:val="both"/>
        <w:rPr>
          <w:rStyle w:val="Heading3Char"/>
        </w:rPr>
      </w:pPr>
      <w:r>
        <w:t xml:space="preserve">Lastly, the </w:t>
      </w:r>
      <w:r w:rsidR="00904E65">
        <w:t>total savings to general and concessional patients for both the consumer and the PBS are calculated as the sum across all FDC produ</w:t>
      </w:r>
      <w:r w:rsidR="00202E8A">
        <w:t>cts of the estimated population who would commence FDC at treatment initiation multiplied by the average cost savings per year.</w:t>
      </w:r>
    </w:p>
    <w:p w14:paraId="2A637DA6" w14:textId="77777777" w:rsidR="00352A63" w:rsidRDefault="00352A63">
      <w:pPr>
        <w:widowControl/>
        <w:autoSpaceDE/>
        <w:autoSpaceDN/>
        <w:spacing w:after="160" w:line="259" w:lineRule="auto"/>
        <w:rPr>
          <w:rStyle w:val="Heading3Char"/>
        </w:rPr>
      </w:pPr>
      <w:r>
        <w:rPr>
          <w:rStyle w:val="Heading3Char"/>
        </w:rPr>
        <w:br w:type="page"/>
      </w:r>
    </w:p>
    <w:p w14:paraId="45D7FFC7" w14:textId="77777777" w:rsidR="7446F276" w:rsidRDefault="7446F276" w:rsidP="66C4D47A">
      <w:pPr>
        <w:pStyle w:val="BodyText"/>
        <w:spacing w:before="244" w:line="235" w:lineRule="auto"/>
        <w:ind w:right="1193"/>
        <w:rPr>
          <w:rStyle w:val="Heading3Char"/>
        </w:rPr>
      </w:pPr>
      <w:bookmarkStart w:id="64" w:name="_Toc183178841"/>
      <w:r w:rsidRPr="66C4D47A">
        <w:rPr>
          <w:rStyle w:val="Heading3Char"/>
        </w:rPr>
        <w:lastRenderedPageBreak/>
        <w:t>Results</w:t>
      </w:r>
      <w:bookmarkEnd w:id="64"/>
    </w:p>
    <w:p w14:paraId="0A7C5129" w14:textId="77777777" w:rsidR="66C4D47A" w:rsidRDefault="66C4D47A" w:rsidP="00904E65">
      <w:pPr>
        <w:pStyle w:val="BodyText"/>
        <w:tabs>
          <w:tab w:val="right" w:pos="9030"/>
        </w:tabs>
        <w:spacing w:before="3"/>
      </w:pPr>
    </w:p>
    <w:p w14:paraId="5E423988" w14:textId="07934A11" w:rsidR="00352A63" w:rsidRDefault="005C6542" w:rsidP="00AC32B9">
      <w:pPr>
        <w:pStyle w:val="BodyText"/>
        <w:ind w:right="99"/>
        <w:jc w:val="both"/>
      </w:pPr>
      <w:r>
        <w:t xml:space="preserve">In Stage 1 of this report, we estimated that 8% of those who commence antihypertensive treatment with a single medicine class </w:t>
      </w:r>
      <w:r w:rsidR="00AC32B9">
        <w:t>escalated treatment with another antihypertensive class</w:t>
      </w:r>
      <w:r w:rsidR="00352A63">
        <w:t xml:space="preserve"> </w:t>
      </w:r>
      <w:r w:rsidR="00BB0222">
        <w:t xml:space="preserve">within 12 weeks, </w:t>
      </w:r>
      <w:r w:rsidR="00352A63">
        <w:t>and of these</w:t>
      </w:r>
      <w:r w:rsidR="00AC32B9">
        <w:t xml:space="preserve"> 37.5% switched to FDC while 65.5% added another single-agent product. If we consider antihypertensive monotherapy initiators who escalated treatment by adding another single ingredient product rather than an FDC within 12 weeks could have instead been initiated on a</w:t>
      </w:r>
      <w:r w:rsidR="00BB0222">
        <w:t>n</w:t>
      </w:r>
      <w:r w:rsidR="00AC32B9">
        <w:t xml:space="preserve"> FDC, this equates to </w:t>
      </w:r>
      <w:r w:rsidR="00CF2645">
        <w:t xml:space="preserve">a </w:t>
      </w:r>
      <w:r w:rsidR="00AC32B9">
        <w:t>potential population of people who could initiate FDCs in Year 1 of 11,</w:t>
      </w:r>
      <w:r w:rsidR="00352A63">
        <w:t>408</w:t>
      </w:r>
      <w:r w:rsidR="00AC32B9">
        <w:t xml:space="preserve"> people</w:t>
      </w:r>
      <w:r w:rsidR="00C66B64">
        <w:t xml:space="preserve"> (Table 12)</w:t>
      </w:r>
      <w:r w:rsidR="00AC32B9">
        <w:t xml:space="preserve">. </w:t>
      </w:r>
      <w:r w:rsidR="00746D14">
        <w:t>For the 6,</w:t>
      </w:r>
      <w:r w:rsidR="00352A63">
        <w:t>845</w:t>
      </w:r>
      <w:r w:rsidR="00746D14">
        <w:t xml:space="preserve"> people who switch to a</w:t>
      </w:r>
      <w:r w:rsidR="00CF2645">
        <w:t>n</w:t>
      </w:r>
      <w:r w:rsidR="00746D14">
        <w:t xml:space="preserve"> FDC product from a single-agent product we assume no net cost </w:t>
      </w:r>
      <w:r w:rsidR="00CE050E">
        <w:t xml:space="preserve">impact if </w:t>
      </w:r>
      <w:r w:rsidR="00746D14">
        <w:t>they were to have commenced a FDC at treatment initiation</w:t>
      </w:r>
      <w:r w:rsidR="00CE050E">
        <w:t>. T</w:t>
      </w:r>
      <w:r w:rsidR="00746D14">
        <w:t>herefore</w:t>
      </w:r>
      <w:r w:rsidR="00CF2645">
        <w:t>,</w:t>
      </w:r>
      <w:r w:rsidR="00746D14">
        <w:t xml:space="preserve"> </w:t>
      </w:r>
      <w:r w:rsidR="00CE050E">
        <w:t xml:space="preserve">these patients are </w:t>
      </w:r>
      <w:r w:rsidR="00746D14">
        <w:t>not included further in this analysis.</w:t>
      </w:r>
      <w:r w:rsidR="00CE050E">
        <w:t xml:space="preserve"> </w:t>
      </w:r>
    </w:p>
    <w:p w14:paraId="2DA5F39E" w14:textId="77777777" w:rsidR="00352A63" w:rsidRDefault="00352A63" w:rsidP="00AC32B9">
      <w:pPr>
        <w:pStyle w:val="BodyText"/>
        <w:ind w:right="99"/>
        <w:jc w:val="both"/>
      </w:pPr>
    </w:p>
    <w:p w14:paraId="527FCCBD" w14:textId="01BBEB59" w:rsidR="007C2C02" w:rsidRDefault="00CE050E" w:rsidP="00AC32B9">
      <w:pPr>
        <w:pStyle w:val="BodyText"/>
        <w:ind w:right="99"/>
        <w:jc w:val="both"/>
      </w:pPr>
      <w:r>
        <w:t>Next, we</w:t>
      </w:r>
      <w:r w:rsidR="00352A63">
        <w:t xml:space="preserve"> consider the</w:t>
      </w:r>
      <w:r w:rsidR="00517E65">
        <w:t xml:space="preserve"> 10% of patients </w:t>
      </w:r>
      <w:r w:rsidR="00352A63">
        <w:t>who were</w:t>
      </w:r>
      <w:r>
        <w:t xml:space="preserve"> commenced on multiple classes of antihypertensives</w:t>
      </w:r>
      <w:r w:rsidR="00517E65">
        <w:t xml:space="preserve"> at treatment commencement</w:t>
      </w:r>
      <w:r>
        <w:t>. Of these 40% initiate</w:t>
      </w:r>
      <w:r w:rsidR="00352A63">
        <w:t>d</w:t>
      </w:r>
      <w:r>
        <w:t xml:space="preserve"> FDC and 60% initiate</w:t>
      </w:r>
      <w:r w:rsidR="00352A63">
        <w:t>d</w:t>
      </w:r>
      <w:r>
        <w:t xml:space="preserve"> multiple single agents. </w:t>
      </w:r>
      <w:bookmarkStart w:id="65" w:name="_Hlk182946602"/>
      <w:r>
        <w:t>Assuming that the 60% who initiate</w:t>
      </w:r>
      <w:r w:rsidR="00352A63">
        <w:t>d</w:t>
      </w:r>
      <w:r>
        <w:t xml:space="preserve"> multiple single agents would have instead initiated FDC we estimate that this would equate to a population of 21</w:t>
      </w:r>
      <w:r w:rsidR="00352A63">
        <w:t>,</w:t>
      </w:r>
      <w:r w:rsidR="00517E65">
        <w:t>730</w:t>
      </w:r>
      <w:r>
        <w:t xml:space="preserve"> patients</w:t>
      </w:r>
      <w:r w:rsidR="00352A63">
        <w:t xml:space="preserve"> who would be eligible to commence FDC</w:t>
      </w:r>
      <w:r w:rsidR="00517E65">
        <w:t xml:space="preserve"> in Year 1</w:t>
      </w:r>
      <w:r w:rsidR="00C66B64">
        <w:t xml:space="preserve"> (Table 12)</w:t>
      </w:r>
      <w:r>
        <w:t>.</w:t>
      </w:r>
      <w:r w:rsidR="00AE3C9E">
        <w:t xml:space="preserve"> Therefore, we estimate that the population of patients who would commence FDC if permitted would be </w:t>
      </w:r>
      <w:r w:rsidR="00F14B58">
        <w:t>33,139</w:t>
      </w:r>
      <w:r w:rsidR="00AE3C9E">
        <w:t xml:space="preserve"> patients in Year1</w:t>
      </w:r>
      <w:r w:rsidR="00C66B64">
        <w:t xml:space="preserve"> </w:t>
      </w:r>
      <w:bookmarkEnd w:id="65"/>
      <w:r w:rsidR="00C66B64">
        <w:t>(Table 1</w:t>
      </w:r>
      <w:r w:rsidR="00686919">
        <w:t>3</w:t>
      </w:r>
      <w:r w:rsidR="00C66B64">
        <w:t>)</w:t>
      </w:r>
      <w:r w:rsidR="00E05579">
        <w:t>.</w:t>
      </w:r>
      <w:r w:rsidR="00F14B58" w:rsidRPr="00F14B58">
        <w:t xml:space="preserve"> </w:t>
      </w:r>
      <w:r w:rsidR="00F14B58">
        <w:t>In Year 2 we estimated 46,560 eligible population, including 12,593 estimated persistent multiple product users who could potentially switch to FDC.</w:t>
      </w:r>
    </w:p>
    <w:p w14:paraId="0BDE4E6C" w14:textId="77777777" w:rsidR="009933CE" w:rsidRDefault="009933CE" w:rsidP="00AC32B9">
      <w:pPr>
        <w:pStyle w:val="BodyText"/>
        <w:ind w:right="99"/>
        <w:jc w:val="both"/>
      </w:pPr>
    </w:p>
    <w:p w14:paraId="6A733DF4" w14:textId="3033D77D" w:rsidR="00E05579" w:rsidRPr="00987FEA" w:rsidRDefault="009933CE" w:rsidP="00686919">
      <w:pPr>
        <w:pStyle w:val="Caption"/>
      </w:pPr>
      <w:r w:rsidRPr="00987FEA">
        <w:t xml:space="preserve">Table </w:t>
      </w:r>
      <w:r w:rsidR="00686919">
        <w:t>13</w:t>
      </w:r>
      <w:r w:rsidRPr="00987FEA">
        <w:t xml:space="preserve">. </w:t>
      </w:r>
      <w:r w:rsidR="00987FEA" w:rsidRPr="00987FEA">
        <w:t>Estimated population underusing FDCs if PBS restrictions were removed</w:t>
      </w:r>
    </w:p>
    <w:tbl>
      <w:tblPr>
        <w:tblStyle w:val="TableGrid"/>
        <w:tblW w:w="0" w:type="auto"/>
        <w:jc w:val="center"/>
        <w:tblLook w:val="04A0" w:firstRow="1" w:lastRow="0" w:firstColumn="1" w:lastColumn="0" w:noHBand="0" w:noVBand="1"/>
      </w:tblPr>
      <w:tblGrid>
        <w:gridCol w:w="3858"/>
        <w:gridCol w:w="1380"/>
        <w:gridCol w:w="1257"/>
        <w:gridCol w:w="1119"/>
        <w:gridCol w:w="1406"/>
      </w:tblGrid>
      <w:tr w:rsidR="00CF5E6F" w:rsidRPr="001A37DE" w14:paraId="12C39734" w14:textId="77777777" w:rsidTr="00696C4B">
        <w:trPr>
          <w:trHeight w:val="290"/>
          <w:jc w:val="center"/>
        </w:trPr>
        <w:tc>
          <w:tcPr>
            <w:tcW w:w="3858" w:type="dxa"/>
            <w:shd w:val="clear" w:color="auto" w:fill="F2F2F2" w:themeFill="background1" w:themeFillShade="F2"/>
            <w:noWrap/>
            <w:vAlign w:val="center"/>
          </w:tcPr>
          <w:p w14:paraId="491FE35E" w14:textId="202BF189" w:rsidR="00CF5E6F" w:rsidRPr="00696C4B" w:rsidRDefault="00CF5E6F" w:rsidP="00696C4B">
            <w:pPr>
              <w:pStyle w:val="BodyText"/>
              <w:ind w:right="99"/>
              <w:jc w:val="center"/>
              <w:rPr>
                <w:b/>
                <w:bCs/>
              </w:rPr>
            </w:pPr>
            <w:r w:rsidRPr="00696C4B">
              <w:rPr>
                <w:b/>
                <w:bCs/>
              </w:rPr>
              <w:t>Population Group</w:t>
            </w:r>
          </w:p>
        </w:tc>
        <w:tc>
          <w:tcPr>
            <w:tcW w:w="1380" w:type="dxa"/>
            <w:shd w:val="clear" w:color="auto" w:fill="F2F2F2" w:themeFill="background1" w:themeFillShade="F2"/>
            <w:noWrap/>
            <w:vAlign w:val="center"/>
          </w:tcPr>
          <w:p w14:paraId="67625993" w14:textId="04ABE746" w:rsidR="00CF5E6F" w:rsidRPr="001A37DE" w:rsidRDefault="00CF5E6F" w:rsidP="00696C4B">
            <w:pPr>
              <w:pStyle w:val="BodyText"/>
              <w:ind w:right="99"/>
              <w:jc w:val="center"/>
              <w:rPr>
                <w:b/>
                <w:bCs/>
              </w:rPr>
            </w:pPr>
            <w:r>
              <w:rPr>
                <w:b/>
                <w:bCs/>
              </w:rPr>
              <w:t>2023</w:t>
            </w:r>
          </w:p>
        </w:tc>
        <w:tc>
          <w:tcPr>
            <w:tcW w:w="1257" w:type="dxa"/>
            <w:shd w:val="clear" w:color="auto" w:fill="F2F2F2" w:themeFill="background1" w:themeFillShade="F2"/>
            <w:noWrap/>
            <w:vAlign w:val="center"/>
          </w:tcPr>
          <w:p w14:paraId="431340BB" w14:textId="416D7C47" w:rsidR="00CF5E6F" w:rsidRPr="001A37DE" w:rsidRDefault="00CF5E6F" w:rsidP="00696C4B">
            <w:pPr>
              <w:pStyle w:val="BodyText"/>
              <w:ind w:right="99"/>
              <w:jc w:val="center"/>
              <w:rPr>
                <w:b/>
                <w:bCs/>
              </w:rPr>
            </w:pPr>
            <w:r>
              <w:rPr>
                <w:b/>
                <w:bCs/>
              </w:rPr>
              <w:t>Y</w:t>
            </w:r>
            <w:r w:rsidR="00696C4B">
              <w:rPr>
                <w:b/>
                <w:bCs/>
              </w:rPr>
              <w:t xml:space="preserve">ear </w:t>
            </w:r>
            <w:r>
              <w:rPr>
                <w:b/>
                <w:bCs/>
              </w:rPr>
              <w:t>1 estimate</w:t>
            </w:r>
          </w:p>
        </w:tc>
        <w:tc>
          <w:tcPr>
            <w:tcW w:w="1119" w:type="dxa"/>
            <w:shd w:val="clear" w:color="auto" w:fill="F2F2F2" w:themeFill="background1" w:themeFillShade="F2"/>
          </w:tcPr>
          <w:p w14:paraId="54A72817" w14:textId="34D172CA" w:rsidR="00CF5E6F" w:rsidRDefault="00CF5E6F" w:rsidP="00696C4B">
            <w:pPr>
              <w:pStyle w:val="BodyText"/>
              <w:ind w:right="99"/>
              <w:jc w:val="center"/>
              <w:rPr>
                <w:b/>
                <w:bCs/>
              </w:rPr>
            </w:pPr>
            <w:r>
              <w:rPr>
                <w:b/>
                <w:bCs/>
              </w:rPr>
              <w:t>Y</w:t>
            </w:r>
            <w:r w:rsidR="00696C4B">
              <w:rPr>
                <w:b/>
                <w:bCs/>
              </w:rPr>
              <w:t xml:space="preserve">ear </w:t>
            </w:r>
            <w:r>
              <w:rPr>
                <w:b/>
                <w:bCs/>
              </w:rPr>
              <w:t>2 estimate</w:t>
            </w:r>
          </w:p>
        </w:tc>
        <w:tc>
          <w:tcPr>
            <w:tcW w:w="1406" w:type="dxa"/>
            <w:shd w:val="clear" w:color="auto" w:fill="F2F2F2" w:themeFill="background1" w:themeFillShade="F2"/>
            <w:vAlign w:val="center"/>
          </w:tcPr>
          <w:p w14:paraId="2BB9D23F" w14:textId="135116C6" w:rsidR="00CF5E6F" w:rsidRPr="001A37DE" w:rsidRDefault="00CF5E6F" w:rsidP="00696C4B">
            <w:pPr>
              <w:pStyle w:val="BodyText"/>
              <w:ind w:right="99"/>
              <w:jc w:val="center"/>
              <w:rPr>
                <w:b/>
                <w:bCs/>
              </w:rPr>
            </w:pPr>
            <w:r>
              <w:rPr>
                <w:b/>
                <w:bCs/>
              </w:rPr>
              <w:t>Assumption</w:t>
            </w:r>
          </w:p>
        </w:tc>
      </w:tr>
      <w:tr w:rsidR="00941ADB" w:rsidRPr="001A37DE" w14:paraId="3355DF99" w14:textId="77777777" w:rsidTr="00696C4B">
        <w:trPr>
          <w:trHeight w:val="290"/>
          <w:jc w:val="center"/>
        </w:trPr>
        <w:tc>
          <w:tcPr>
            <w:tcW w:w="3858" w:type="dxa"/>
            <w:noWrap/>
            <w:hideMark/>
          </w:tcPr>
          <w:p w14:paraId="627E0185" w14:textId="77777777" w:rsidR="00941ADB" w:rsidRPr="001A37DE" w:rsidRDefault="00941ADB" w:rsidP="00E05579">
            <w:pPr>
              <w:pStyle w:val="BodyText"/>
              <w:ind w:right="99"/>
              <w:jc w:val="both"/>
            </w:pPr>
            <w:r w:rsidRPr="001A37DE">
              <w:t xml:space="preserve">All new users </w:t>
            </w:r>
          </w:p>
        </w:tc>
        <w:tc>
          <w:tcPr>
            <w:tcW w:w="1380" w:type="dxa"/>
            <w:noWrap/>
            <w:hideMark/>
          </w:tcPr>
          <w:p w14:paraId="170D28E8" w14:textId="77777777" w:rsidR="00941ADB" w:rsidRPr="001A37DE" w:rsidRDefault="00941ADB" w:rsidP="00E05579">
            <w:pPr>
              <w:pStyle w:val="BodyText"/>
              <w:ind w:right="99"/>
              <w:jc w:val="both"/>
            </w:pPr>
            <w:r w:rsidRPr="001A37DE">
              <w:t xml:space="preserve">353,340 </w:t>
            </w:r>
          </w:p>
        </w:tc>
        <w:tc>
          <w:tcPr>
            <w:tcW w:w="1257" w:type="dxa"/>
            <w:noWrap/>
            <w:hideMark/>
          </w:tcPr>
          <w:p w14:paraId="6EE6FABC" w14:textId="77777777" w:rsidR="00941ADB" w:rsidRPr="001A37DE" w:rsidRDefault="00941ADB" w:rsidP="00E05579">
            <w:pPr>
              <w:pStyle w:val="BodyText"/>
              <w:ind w:right="99"/>
              <w:jc w:val="both"/>
            </w:pPr>
            <w:r w:rsidRPr="001A37DE">
              <w:t xml:space="preserve">362,174 </w:t>
            </w:r>
          </w:p>
        </w:tc>
        <w:tc>
          <w:tcPr>
            <w:tcW w:w="1119" w:type="dxa"/>
          </w:tcPr>
          <w:p w14:paraId="3AF0050E" w14:textId="3EA1D37F" w:rsidR="00941ADB" w:rsidRPr="001A37DE" w:rsidRDefault="00941ADB" w:rsidP="00987FEA">
            <w:pPr>
              <w:pStyle w:val="BodyText"/>
              <w:ind w:right="99"/>
            </w:pPr>
            <w:r>
              <w:t>371,228</w:t>
            </w:r>
          </w:p>
        </w:tc>
        <w:tc>
          <w:tcPr>
            <w:tcW w:w="1406" w:type="dxa"/>
          </w:tcPr>
          <w:p w14:paraId="2E2DEFD1" w14:textId="416AD812" w:rsidR="00941ADB" w:rsidRPr="001A37DE" w:rsidRDefault="00941ADB" w:rsidP="00987FEA">
            <w:pPr>
              <w:pStyle w:val="BodyText"/>
              <w:ind w:right="99"/>
            </w:pPr>
            <w:r w:rsidRPr="001A37DE">
              <w:t>↑ 2.5% yearly</w:t>
            </w:r>
          </w:p>
        </w:tc>
      </w:tr>
      <w:tr w:rsidR="00941ADB" w:rsidRPr="001A37DE" w14:paraId="53D3D397" w14:textId="77777777" w:rsidTr="00696C4B">
        <w:trPr>
          <w:trHeight w:val="290"/>
          <w:jc w:val="center"/>
        </w:trPr>
        <w:tc>
          <w:tcPr>
            <w:tcW w:w="3858" w:type="dxa"/>
            <w:noWrap/>
          </w:tcPr>
          <w:p w14:paraId="006FACAE" w14:textId="77777777" w:rsidR="00941ADB" w:rsidRPr="001A37DE" w:rsidRDefault="00941ADB" w:rsidP="00E05579">
            <w:pPr>
              <w:pStyle w:val="BodyText"/>
              <w:ind w:right="99"/>
              <w:jc w:val="both"/>
            </w:pPr>
            <w:r w:rsidRPr="001A37DE">
              <w:t>Monotherapy (90%) - A</w:t>
            </w:r>
          </w:p>
        </w:tc>
        <w:tc>
          <w:tcPr>
            <w:tcW w:w="1380" w:type="dxa"/>
            <w:noWrap/>
          </w:tcPr>
          <w:p w14:paraId="5740363F" w14:textId="77777777" w:rsidR="00941ADB" w:rsidRPr="001A37DE" w:rsidRDefault="00941ADB" w:rsidP="00E05579">
            <w:pPr>
              <w:pStyle w:val="BodyText"/>
              <w:ind w:right="99"/>
              <w:jc w:val="both"/>
            </w:pPr>
            <w:r w:rsidRPr="001A37DE">
              <w:t>318,006</w:t>
            </w:r>
          </w:p>
        </w:tc>
        <w:tc>
          <w:tcPr>
            <w:tcW w:w="1257" w:type="dxa"/>
            <w:noWrap/>
          </w:tcPr>
          <w:p w14:paraId="556E0114" w14:textId="77777777" w:rsidR="00941ADB" w:rsidRPr="001A37DE" w:rsidRDefault="00941ADB" w:rsidP="00E05579">
            <w:pPr>
              <w:pStyle w:val="BodyText"/>
              <w:ind w:right="99"/>
              <w:jc w:val="both"/>
            </w:pPr>
            <w:r w:rsidRPr="001A37DE">
              <w:t>325,956</w:t>
            </w:r>
          </w:p>
        </w:tc>
        <w:tc>
          <w:tcPr>
            <w:tcW w:w="1119" w:type="dxa"/>
          </w:tcPr>
          <w:p w14:paraId="595C530C" w14:textId="18D66375" w:rsidR="00941ADB" w:rsidRPr="001A37DE" w:rsidRDefault="00941ADB" w:rsidP="00E05579">
            <w:pPr>
              <w:pStyle w:val="BodyText"/>
              <w:ind w:right="99"/>
              <w:jc w:val="both"/>
            </w:pPr>
            <w:r>
              <w:t>334,105</w:t>
            </w:r>
          </w:p>
        </w:tc>
        <w:tc>
          <w:tcPr>
            <w:tcW w:w="1406" w:type="dxa"/>
          </w:tcPr>
          <w:p w14:paraId="782C3AAC" w14:textId="24FEADC0" w:rsidR="00941ADB" w:rsidRPr="001A37DE" w:rsidRDefault="00941ADB" w:rsidP="00E05579">
            <w:pPr>
              <w:pStyle w:val="BodyText"/>
              <w:ind w:right="99"/>
              <w:jc w:val="both"/>
            </w:pPr>
          </w:p>
        </w:tc>
      </w:tr>
      <w:tr w:rsidR="00941ADB" w:rsidRPr="001A37DE" w14:paraId="50DBC8D8" w14:textId="77777777" w:rsidTr="00696C4B">
        <w:trPr>
          <w:trHeight w:val="290"/>
          <w:jc w:val="center"/>
        </w:trPr>
        <w:tc>
          <w:tcPr>
            <w:tcW w:w="3858" w:type="dxa"/>
            <w:noWrap/>
          </w:tcPr>
          <w:p w14:paraId="0069327C" w14:textId="66AB1BFA" w:rsidR="00941ADB" w:rsidRPr="001A37DE" w:rsidRDefault="00941ADB" w:rsidP="000E2AB6">
            <w:pPr>
              <w:pStyle w:val="BodyText"/>
              <w:ind w:right="99"/>
              <w:jc w:val="right"/>
            </w:pPr>
            <w:r w:rsidRPr="001A37DE">
              <w:t>ACE/ARB/CCB/</w:t>
            </w:r>
            <w:r w:rsidR="00805DCD" w:rsidRPr="001A37DE">
              <w:t>Thiazide</w:t>
            </w:r>
            <w:r w:rsidRPr="001A37DE">
              <w:t xml:space="preserve"> (70% of A) - B</w:t>
            </w:r>
          </w:p>
        </w:tc>
        <w:tc>
          <w:tcPr>
            <w:tcW w:w="1380" w:type="dxa"/>
            <w:noWrap/>
          </w:tcPr>
          <w:p w14:paraId="5EC25E5E" w14:textId="77777777" w:rsidR="00941ADB" w:rsidRPr="001A37DE" w:rsidRDefault="00941ADB" w:rsidP="000E2AB6">
            <w:pPr>
              <w:pStyle w:val="BodyText"/>
              <w:ind w:right="99"/>
              <w:jc w:val="right"/>
            </w:pPr>
            <w:r w:rsidRPr="001A37DE">
              <w:t>222,604</w:t>
            </w:r>
          </w:p>
        </w:tc>
        <w:tc>
          <w:tcPr>
            <w:tcW w:w="1257" w:type="dxa"/>
            <w:noWrap/>
          </w:tcPr>
          <w:p w14:paraId="61AB1324" w14:textId="77777777" w:rsidR="00941ADB" w:rsidRPr="001A37DE" w:rsidRDefault="00941ADB" w:rsidP="000E2AB6">
            <w:pPr>
              <w:pStyle w:val="BodyText"/>
              <w:ind w:right="99"/>
              <w:jc w:val="right"/>
            </w:pPr>
            <w:r w:rsidRPr="001A37DE">
              <w:t>228,169</w:t>
            </w:r>
          </w:p>
        </w:tc>
        <w:tc>
          <w:tcPr>
            <w:tcW w:w="1119" w:type="dxa"/>
          </w:tcPr>
          <w:p w14:paraId="60527B35" w14:textId="002F3CA3" w:rsidR="00941ADB" w:rsidRPr="001A37DE" w:rsidRDefault="00941ADB" w:rsidP="00113C1B">
            <w:pPr>
              <w:pStyle w:val="BodyText"/>
              <w:ind w:right="99"/>
              <w:jc w:val="right"/>
            </w:pPr>
            <w:r>
              <w:t>233,874</w:t>
            </w:r>
          </w:p>
        </w:tc>
        <w:tc>
          <w:tcPr>
            <w:tcW w:w="1406" w:type="dxa"/>
          </w:tcPr>
          <w:p w14:paraId="7B0A2FE1" w14:textId="45EAEB52" w:rsidR="00941ADB" w:rsidRPr="001A37DE" w:rsidRDefault="00941ADB" w:rsidP="00E05579">
            <w:pPr>
              <w:pStyle w:val="BodyText"/>
              <w:ind w:right="99"/>
              <w:jc w:val="both"/>
            </w:pPr>
          </w:p>
        </w:tc>
      </w:tr>
      <w:tr w:rsidR="00941ADB" w:rsidRPr="001A37DE" w14:paraId="5E1F581B" w14:textId="77777777" w:rsidTr="00696C4B">
        <w:trPr>
          <w:trHeight w:val="290"/>
          <w:jc w:val="center"/>
        </w:trPr>
        <w:tc>
          <w:tcPr>
            <w:tcW w:w="3858" w:type="dxa"/>
            <w:noWrap/>
          </w:tcPr>
          <w:p w14:paraId="1AB4D4EC" w14:textId="77777777" w:rsidR="00941ADB" w:rsidRPr="001A37DE" w:rsidRDefault="00941ADB" w:rsidP="000E2AB6">
            <w:pPr>
              <w:pStyle w:val="BodyText"/>
              <w:ind w:right="99"/>
              <w:jc w:val="right"/>
            </w:pPr>
            <w:r w:rsidRPr="001A37DE">
              <w:t>Added another class in 90 days (8% of B) - C</w:t>
            </w:r>
          </w:p>
        </w:tc>
        <w:tc>
          <w:tcPr>
            <w:tcW w:w="1380" w:type="dxa"/>
            <w:noWrap/>
          </w:tcPr>
          <w:p w14:paraId="26591C08" w14:textId="77777777" w:rsidR="00941ADB" w:rsidRPr="001A37DE" w:rsidRDefault="00941ADB" w:rsidP="000E2AB6">
            <w:pPr>
              <w:pStyle w:val="BodyText"/>
              <w:ind w:right="99"/>
              <w:jc w:val="right"/>
            </w:pPr>
            <w:r w:rsidRPr="001A37DE">
              <w:t>17,808</w:t>
            </w:r>
          </w:p>
        </w:tc>
        <w:tc>
          <w:tcPr>
            <w:tcW w:w="1257" w:type="dxa"/>
            <w:noWrap/>
          </w:tcPr>
          <w:p w14:paraId="43951E85" w14:textId="77777777" w:rsidR="00941ADB" w:rsidRPr="001A37DE" w:rsidRDefault="00941ADB" w:rsidP="000E2AB6">
            <w:pPr>
              <w:pStyle w:val="BodyText"/>
              <w:ind w:right="99"/>
              <w:jc w:val="right"/>
            </w:pPr>
            <w:r w:rsidRPr="001A37DE">
              <w:t>18,524</w:t>
            </w:r>
          </w:p>
        </w:tc>
        <w:tc>
          <w:tcPr>
            <w:tcW w:w="1119" w:type="dxa"/>
          </w:tcPr>
          <w:p w14:paraId="56F2071B" w14:textId="12C55FB0" w:rsidR="00941ADB" w:rsidRPr="001A37DE" w:rsidRDefault="00941ADB" w:rsidP="00113C1B">
            <w:pPr>
              <w:pStyle w:val="BodyText"/>
              <w:ind w:right="99"/>
              <w:jc w:val="right"/>
            </w:pPr>
            <w:r>
              <w:t>18,710</w:t>
            </w:r>
          </w:p>
        </w:tc>
        <w:tc>
          <w:tcPr>
            <w:tcW w:w="1406" w:type="dxa"/>
          </w:tcPr>
          <w:p w14:paraId="4AC0B653" w14:textId="574D98F6" w:rsidR="00941ADB" w:rsidRPr="001A37DE" w:rsidRDefault="00941ADB" w:rsidP="00E05579">
            <w:pPr>
              <w:pStyle w:val="BodyText"/>
              <w:ind w:right="99"/>
              <w:jc w:val="both"/>
            </w:pPr>
          </w:p>
        </w:tc>
      </w:tr>
      <w:tr w:rsidR="00941ADB" w:rsidRPr="001A37DE" w14:paraId="3708C4E1" w14:textId="77777777" w:rsidTr="00696C4B">
        <w:trPr>
          <w:trHeight w:val="290"/>
          <w:jc w:val="center"/>
        </w:trPr>
        <w:tc>
          <w:tcPr>
            <w:tcW w:w="3858" w:type="dxa"/>
            <w:noWrap/>
          </w:tcPr>
          <w:p w14:paraId="7383E85C" w14:textId="77777777" w:rsidR="00941ADB" w:rsidRPr="001A37DE" w:rsidRDefault="00941ADB" w:rsidP="00E05579">
            <w:pPr>
              <w:pStyle w:val="BodyText"/>
              <w:ind w:right="99"/>
              <w:jc w:val="both"/>
            </w:pPr>
            <w:r w:rsidRPr="001A37DE">
              <w:t>Multiple class (10%) - D</w:t>
            </w:r>
          </w:p>
        </w:tc>
        <w:tc>
          <w:tcPr>
            <w:tcW w:w="1380" w:type="dxa"/>
            <w:noWrap/>
          </w:tcPr>
          <w:p w14:paraId="2676087C" w14:textId="77777777" w:rsidR="00941ADB" w:rsidRPr="001A37DE" w:rsidRDefault="00941ADB" w:rsidP="00E05579">
            <w:pPr>
              <w:pStyle w:val="BodyText"/>
              <w:ind w:right="99"/>
              <w:jc w:val="both"/>
            </w:pPr>
            <w:r w:rsidRPr="001A37DE">
              <w:t>35,334</w:t>
            </w:r>
          </w:p>
        </w:tc>
        <w:tc>
          <w:tcPr>
            <w:tcW w:w="1257" w:type="dxa"/>
            <w:noWrap/>
          </w:tcPr>
          <w:p w14:paraId="193048A7" w14:textId="7FB34963" w:rsidR="00941ADB" w:rsidRPr="001A37DE" w:rsidRDefault="00941ADB" w:rsidP="00E05579">
            <w:pPr>
              <w:pStyle w:val="BodyText"/>
              <w:ind w:right="99"/>
              <w:jc w:val="both"/>
            </w:pPr>
            <w:r>
              <w:t>36,217</w:t>
            </w:r>
          </w:p>
        </w:tc>
        <w:tc>
          <w:tcPr>
            <w:tcW w:w="1119" w:type="dxa"/>
          </w:tcPr>
          <w:p w14:paraId="22AC719C" w14:textId="02E98146" w:rsidR="00941ADB" w:rsidRPr="001A37DE" w:rsidRDefault="00941ADB" w:rsidP="00E05579">
            <w:pPr>
              <w:pStyle w:val="BodyText"/>
              <w:ind w:right="99"/>
              <w:jc w:val="both"/>
            </w:pPr>
            <w:r>
              <w:t>37,123</w:t>
            </w:r>
          </w:p>
        </w:tc>
        <w:tc>
          <w:tcPr>
            <w:tcW w:w="1406" w:type="dxa"/>
          </w:tcPr>
          <w:p w14:paraId="6C5FECB5" w14:textId="1E078CAC" w:rsidR="00941ADB" w:rsidRPr="001A37DE" w:rsidRDefault="00941ADB" w:rsidP="00E05579">
            <w:pPr>
              <w:pStyle w:val="BodyText"/>
              <w:ind w:right="99"/>
              <w:jc w:val="both"/>
            </w:pPr>
          </w:p>
        </w:tc>
      </w:tr>
      <w:tr w:rsidR="00941ADB" w:rsidRPr="001A37DE" w14:paraId="7335DB01" w14:textId="77777777" w:rsidTr="00696C4B">
        <w:trPr>
          <w:trHeight w:val="290"/>
          <w:jc w:val="center"/>
        </w:trPr>
        <w:tc>
          <w:tcPr>
            <w:tcW w:w="3858" w:type="dxa"/>
            <w:noWrap/>
          </w:tcPr>
          <w:p w14:paraId="6675BF95" w14:textId="77777777" w:rsidR="00941ADB" w:rsidRPr="001A37DE" w:rsidRDefault="00941ADB" w:rsidP="000E2AB6">
            <w:pPr>
              <w:pStyle w:val="BodyText"/>
              <w:ind w:right="99"/>
              <w:jc w:val="right"/>
            </w:pPr>
            <w:r w:rsidRPr="001A37DE">
              <w:t>Not FDC (60% of D) – E</w:t>
            </w:r>
          </w:p>
        </w:tc>
        <w:tc>
          <w:tcPr>
            <w:tcW w:w="1380" w:type="dxa"/>
            <w:noWrap/>
          </w:tcPr>
          <w:p w14:paraId="4E439AC8" w14:textId="77777777" w:rsidR="00941ADB" w:rsidRPr="001A37DE" w:rsidRDefault="00941ADB" w:rsidP="000E2AB6">
            <w:pPr>
              <w:pStyle w:val="BodyText"/>
              <w:ind w:right="99"/>
              <w:jc w:val="right"/>
            </w:pPr>
            <w:r w:rsidRPr="001A37DE">
              <w:t>21,200</w:t>
            </w:r>
          </w:p>
        </w:tc>
        <w:tc>
          <w:tcPr>
            <w:tcW w:w="1257" w:type="dxa"/>
            <w:noWrap/>
          </w:tcPr>
          <w:p w14:paraId="1295DAD4" w14:textId="77777777" w:rsidR="00941ADB" w:rsidRPr="001A37DE" w:rsidRDefault="00941ADB" w:rsidP="00E05579">
            <w:pPr>
              <w:pStyle w:val="BodyText"/>
              <w:ind w:right="99"/>
              <w:jc w:val="both"/>
            </w:pPr>
            <w:r w:rsidRPr="001A37DE">
              <w:t>21,730</w:t>
            </w:r>
          </w:p>
        </w:tc>
        <w:tc>
          <w:tcPr>
            <w:tcW w:w="1119" w:type="dxa"/>
          </w:tcPr>
          <w:p w14:paraId="2EA34AAE" w14:textId="34211D33" w:rsidR="00941ADB" w:rsidRPr="001A37DE" w:rsidRDefault="00941ADB" w:rsidP="00113C1B">
            <w:pPr>
              <w:pStyle w:val="BodyText"/>
              <w:ind w:right="99"/>
              <w:jc w:val="right"/>
            </w:pPr>
            <w:r>
              <w:t>22,274</w:t>
            </w:r>
          </w:p>
        </w:tc>
        <w:tc>
          <w:tcPr>
            <w:tcW w:w="1406" w:type="dxa"/>
          </w:tcPr>
          <w:p w14:paraId="19F8A746" w14:textId="4C8F4051" w:rsidR="00941ADB" w:rsidRPr="001A37DE" w:rsidRDefault="00941ADB" w:rsidP="00E05579">
            <w:pPr>
              <w:pStyle w:val="BodyText"/>
              <w:ind w:right="99"/>
              <w:jc w:val="both"/>
            </w:pPr>
          </w:p>
        </w:tc>
      </w:tr>
      <w:tr w:rsidR="00941ADB" w:rsidRPr="001A37DE" w14:paraId="1E3561BF" w14:textId="77777777" w:rsidTr="00696C4B">
        <w:trPr>
          <w:trHeight w:val="290"/>
          <w:jc w:val="center"/>
        </w:trPr>
        <w:tc>
          <w:tcPr>
            <w:tcW w:w="3858" w:type="dxa"/>
            <w:noWrap/>
            <w:hideMark/>
          </w:tcPr>
          <w:p w14:paraId="22B1C484" w14:textId="6BF2F7EF" w:rsidR="00941ADB" w:rsidRPr="001A37DE" w:rsidRDefault="00696C4B" w:rsidP="00E05579">
            <w:pPr>
              <w:pStyle w:val="BodyText"/>
              <w:ind w:right="99"/>
              <w:jc w:val="both"/>
            </w:pPr>
            <w:r>
              <w:t xml:space="preserve">Potential underuse population: </w:t>
            </w:r>
            <w:r w:rsidR="00941ADB" w:rsidRPr="001A37DE">
              <w:t>Commenced on single product then add another class (not in FDC) within 90 days - F</w:t>
            </w:r>
          </w:p>
        </w:tc>
        <w:tc>
          <w:tcPr>
            <w:tcW w:w="1380" w:type="dxa"/>
            <w:noWrap/>
            <w:hideMark/>
          </w:tcPr>
          <w:p w14:paraId="18CCCA68" w14:textId="77777777" w:rsidR="00941ADB" w:rsidRPr="001A37DE" w:rsidRDefault="00941ADB" w:rsidP="00113C1B">
            <w:pPr>
              <w:pStyle w:val="BodyText"/>
              <w:ind w:right="99"/>
              <w:jc w:val="center"/>
            </w:pPr>
            <w:r w:rsidRPr="001A37DE">
              <w:t>11,130</w:t>
            </w:r>
          </w:p>
        </w:tc>
        <w:tc>
          <w:tcPr>
            <w:tcW w:w="1257" w:type="dxa"/>
            <w:noWrap/>
            <w:hideMark/>
          </w:tcPr>
          <w:p w14:paraId="037DB214" w14:textId="77777777" w:rsidR="00941ADB" w:rsidRPr="001A37DE" w:rsidRDefault="00941ADB" w:rsidP="00113C1B">
            <w:pPr>
              <w:pStyle w:val="BodyText"/>
              <w:ind w:right="99"/>
              <w:jc w:val="center"/>
            </w:pPr>
            <w:r w:rsidRPr="001A37DE">
              <w:t>11,408</w:t>
            </w:r>
          </w:p>
        </w:tc>
        <w:tc>
          <w:tcPr>
            <w:tcW w:w="1119" w:type="dxa"/>
          </w:tcPr>
          <w:p w14:paraId="2E364644" w14:textId="62B13BA4" w:rsidR="00941ADB" w:rsidRPr="001A37DE" w:rsidRDefault="00941ADB" w:rsidP="00113C1B">
            <w:pPr>
              <w:pStyle w:val="BodyText"/>
              <w:ind w:right="99"/>
              <w:jc w:val="center"/>
            </w:pPr>
            <w:r>
              <w:t>11,694</w:t>
            </w:r>
          </w:p>
        </w:tc>
        <w:tc>
          <w:tcPr>
            <w:tcW w:w="1406" w:type="dxa"/>
          </w:tcPr>
          <w:p w14:paraId="082568E2" w14:textId="44A2A239" w:rsidR="00941ADB" w:rsidRPr="001A37DE" w:rsidRDefault="00941ADB" w:rsidP="000E2AB6">
            <w:pPr>
              <w:pStyle w:val="BodyText"/>
              <w:ind w:right="99"/>
            </w:pPr>
            <w:r w:rsidRPr="001A37DE">
              <w:t xml:space="preserve">62.5% of C </w:t>
            </w:r>
          </w:p>
        </w:tc>
      </w:tr>
      <w:tr w:rsidR="00941ADB" w:rsidRPr="001A37DE" w14:paraId="23D60323" w14:textId="77777777" w:rsidTr="00696C4B">
        <w:trPr>
          <w:trHeight w:val="290"/>
          <w:jc w:val="center"/>
        </w:trPr>
        <w:tc>
          <w:tcPr>
            <w:tcW w:w="3858" w:type="dxa"/>
            <w:noWrap/>
          </w:tcPr>
          <w:p w14:paraId="78C1E6F6" w14:textId="0DEA894C" w:rsidR="00941ADB" w:rsidRPr="001A37DE" w:rsidRDefault="00696C4B" w:rsidP="00E05579">
            <w:pPr>
              <w:pStyle w:val="BodyText"/>
              <w:ind w:right="99"/>
              <w:jc w:val="both"/>
            </w:pPr>
            <w:r>
              <w:t xml:space="preserve">Potential underuse population: </w:t>
            </w:r>
            <w:r w:rsidR="00941ADB" w:rsidRPr="001A37DE">
              <w:t xml:space="preserve">Prevalent (persistent users) who </w:t>
            </w:r>
            <w:r w:rsidR="00BC71B2" w:rsidRPr="001A37DE">
              <w:t>initiated</w:t>
            </w:r>
            <w:r w:rsidR="00941ADB" w:rsidRPr="001A37DE">
              <w:t xml:space="preserve"> on multiple products - G</w:t>
            </w:r>
          </w:p>
        </w:tc>
        <w:tc>
          <w:tcPr>
            <w:tcW w:w="1380" w:type="dxa"/>
            <w:noWrap/>
          </w:tcPr>
          <w:p w14:paraId="41C67516" w14:textId="77777777" w:rsidR="00941ADB" w:rsidRPr="001A37DE" w:rsidRDefault="00941ADB" w:rsidP="00113C1B">
            <w:pPr>
              <w:pStyle w:val="BodyText"/>
              <w:ind w:right="99"/>
              <w:jc w:val="center"/>
            </w:pPr>
          </w:p>
        </w:tc>
        <w:tc>
          <w:tcPr>
            <w:tcW w:w="1257" w:type="dxa"/>
            <w:noWrap/>
          </w:tcPr>
          <w:p w14:paraId="7586A16F" w14:textId="7A41FBE9" w:rsidR="00941ADB" w:rsidRPr="001A37DE" w:rsidRDefault="00941ADB" w:rsidP="00113C1B">
            <w:pPr>
              <w:pStyle w:val="BodyText"/>
              <w:ind w:right="99"/>
              <w:jc w:val="center"/>
            </w:pPr>
          </w:p>
        </w:tc>
        <w:tc>
          <w:tcPr>
            <w:tcW w:w="1119" w:type="dxa"/>
          </w:tcPr>
          <w:p w14:paraId="0FFE5A14" w14:textId="3B628669" w:rsidR="00941ADB" w:rsidRPr="001A37DE" w:rsidRDefault="00113C1B" w:rsidP="00113C1B">
            <w:pPr>
              <w:pStyle w:val="BodyText"/>
              <w:ind w:right="99"/>
              <w:jc w:val="center"/>
            </w:pPr>
            <w:r>
              <w:t>12,593</w:t>
            </w:r>
          </w:p>
        </w:tc>
        <w:tc>
          <w:tcPr>
            <w:tcW w:w="1406" w:type="dxa"/>
          </w:tcPr>
          <w:p w14:paraId="48EC145D" w14:textId="0F321939" w:rsidR="00941ADB" w:rsidRPr="001A37DE" w:rsidRDefault="00941ADB" w:rsidP="00987FEA">
            <w:pPr>
              <w:pStyle w:val="BodyText"/>
              <w:ind w:right="99"/>
            </w:pPr>
            <w:r w:rsidRPr="001A37DE">
              <w:t xml:space="preserve">Persistence model </w:t>
            </w:r>
          </w:p>
        </w:tc>
      </w:tr>
      <w:tr w:rsidR="00941ADB" w:rsidRPr="001A37DE" w14:paraId="5B93473F" w14:textId="77777777" w:rsidTr="00696C4B">
        <w:trPr>
          <w:trHeight w:val="290"/>
          <w:jc w:val="center"/>
        </w:trPr>
        <w:tc>
          <w:tcPr>
            <w:tcW w:w="3858" w:type="dxa"/>
            <w:noWrap/>
          </w:tcPr>
          <w:p w14:paraId="7CD276CD" w14:textId="04937AE6" w:rsidR="00941ADB" w:rsidRPr="00696C4B" w:rsidRDefault="00941ADB" w:rsidP="00E05579">
            <w:pPr>
              <w:pStyle w:val="BodyText"/>
              <w:ind w:right="99"/>
              <w:jc w:val="both"/>
              <w:rPr>
                <w:b/>
                <w:bCs/>
              </w:rPr>
            </w:pPr>
            <w:r w:rsidRPr="00696C4B">
              <w:rPr>
                <w:b/>
                <w:bCs/>
              </w:rPr>
              <w:t xml:space="preserve">Total </w:t>
            </w:r>
            <w:r w:rsidR="00696C4B" w:rsidRPr="00696C4B">
              <w:rPr>
                <w:b/>
                <w:bCs/>
              </w:rPr>
              <w:t xml:space="preserve">potential underuse </w:t>
            </w:r>
            <w:r w:rsidRPr="00696C4B">
              <w:rPr>
                <w:b/>
                <w:bCs/>
              </w:rPr>
              <w:t>population who could switch to FDC (E + F + G)</w:t>
            </w:r>
          </w:p>
        </w:tc>
        <w:tc>
          <w:tcPr>
            <w:tcW w:w="1380" w:type="dxa"/>
            <w:noWrap/>
          </w:tcPr>
          <w:p w14:paraId="3124A357" w14:textId="77777777" w:rsidR="00941ADB" w:rsidRPr="00696C4B" w:rsidRDefault="00941ADB" w:rsidP="00113C1B">
            <w:pPr>
              <w:pStyle w:val="BodyText"/>
              <w:ind w:right="99"/>
              <w:jc w:val="center"/>
              <w:rPr>
                <w:b/>
                <w:bCs/>
              </w:rPr>
            </w:pPr>
          </w:p>
        </w:tc>
        <w:tc>
          <w:tcPr>
            <w:tcW w:w="1257" w:type="dxa"/>
            <w:noWrap/>
          </w:tcPr>
          <w:p w14:paraId="659B06A9" w14:textId="68EE2C93" w:rsidR="00941ADB" w:rsidRPr="00696C4B" w:rsidRDefault="00941ADB" w:rsidP="00113C1B">
            <w:pPr>
              <w:pStyle w:val="BodyText"/>
              <w:ind w:right="99"/>
              <w:jc w:val="center"/>
              <w:rPr>
                <w:b/>
                <w:bCs/>
              </w:rPr>
            </w:pPr>
            <w:r w:rsidRPr="00696C4B">
              <w:rPr>
                <w:b/>
                <w:bCs/>
              </w:rPr>
              <w:t>33,139</w:t>
            </w:r>
          </w:p>
        </w:tc>
        <w:tc>
          <w:tcPr>
            <w:tcW w:w="1119" w:type="dxa"/>
          </w:tcPr>
          <w:p w14:paraId="444C9DB8" w14:textId="06A898C4" w:rsidR="00941ADB" w:rsidRPr="00696C4B" w:rsidRDefault="00113C1B" w:rsidP="00113C1B">
            <w:pPr>
              <w:pStyle w:val="BodyText"/>
              <w:ind w:right="99"/>
              <w:jc w:val="center"/>
              <w:rPr>
                <w:b/>
                <w:bCs/>
              </w:rPr>
            </w:pPr>
            <w:r w:rsidRPr="00696C4B">
              <w:rPr>
                <w:b/>
                <w:bCs/>
              </w:rPr>
              <w:t>46,560</w:t>
            </w:r>
          </w:p>
        </w:tc>
        <w:tc>
          <w:tcPr>
            <w:tcW w:w="1406" w:type="dxa"/>
          </w:tcPr>
          <w:p w14:paraId="075B7B3B" w14:textId="2BD277DA" w:rsidR="00941ADB" w:rsidRPr="001A37DE" w:rsidRDefault="00941ADB" w:rsidP="00E05579">
            <w:pPr>
              <w:pStyle w:val="BodyText"/>
              <w:ind w:right="99"/>
              <w:jc w:val="both"/>
            </w:pPr>
          </w:p>
        </w:tc>
      </w:tr>
    </w:tbl>
    <w:p w14:paraId="3C211A4C" w14:textId="48A47255" w:rsidR="00AC32B9" w:rsidRPr="00113C1B" w:rsidRDefault="00113C1B" w:rsidP="00AC32B9">
      <w:pPr>
        <w:pStyle w:val="BodyText"/>
        <w:ind w:right="99"/>
        <w:jc w:val="both"/>
        <w:rPr>
          <w:sz w:val="20"/>
          <w:szCs w:val="20"/>
        </w:rPr>
      </w:pPr>
      <w:r w:rsidRPr="00113C1B">
        <w:rPr>
          <w:sz w:val="20"/>
          <w:szCs w:val="20"/>
        </w:rPr>
        <w:t>Notes: sum may differ due to rounding</w:t>
      </w:r>
    </w:p>
    <w:p w14:paraId="5CFAAA5A" w14:textId="77777777" w:rsidR="001A37DE" w:rsidRDefault="001A37DE">
      <w:pPr>
        <w:widowControl/>
        <w:autoSpaceDE/>
        <w:autoSpaceDN/>
        <w:spacing w:after="160" w:line="259" w:lineRule="auto"/>
      </w:pPr>
      <w:r>
        <w:br w:type="page"/>
      </w:r>
    </w:p>
    <w:p w14:paraId="1766293F" w14:textId="291CB5DA" w:rsidR="00C22746" w:rsidRDefault="00AC32B9" w:rsidP="001A37DE">
      <w:pPr>
        <w:pStyle w:val="BodyText"/>
        <w:ind w:right="99"/>
        <w:jc w:val="both"/>
      </w:pPr>
      <w:r>
        <w:lastRenderedPageBreak/>
        <w:t>Assuming that the distribution of use of FDC products among these patients would be similar to the distribution of FDC among the prevalent population in 2023 we estimated that in Year 1 consumers would save $</w:t>
      </w:r>
      <w:r w:rsidR="00941ADB">
        <w:t>2.4</w:t>
      </w:r>
      <w:r w:rsidR="00CE050E">
        <w:t xml:space="preserve"> million</w:t>
      </w:r>
      <w:r>
        <w:t xml:space="preserve"> (assuming no safety net </w:t>
      </w:r>
      <w:proofErr w:type="spellStart"/>
      <w:r>
        <w:t>dispensings</w:t>
      </w:r>
      <w:proofErr w:type="spellEnd"/>
      <w:r>
        <w:t>) or $</w:t>
      </w:r>
      <w:r w:rsidR="00941ADB">
        <w:t>1.9</w:t>
      </w:r>
      <w:r w:rsidR="00CE050E">
        <w:t xml:space="preserve"> million</w:t>
      </w:r>
      <w:r>
        <w:t xml:space="preserve"> (weighted by general and safety net prescriptions) and $</w:t>
      </w:r>
      <w:r w:rsidR="00941ADB">
        <w:t>25.7</w:t>
      </w:r>
      <w:r w:rsidR="00CE050E">
        <w:t xml:space="preserve"> million</w:t>
      </w:r>
      <w:r>
        <w:t xml:space="preserve"> and $</w:t>
      </w:r>
      <w:r w:rsidR="00941ADB">
        <w:t>20.5</w:t>
      </w:r>
      <w:r w:rsidR="00CE050E">
        <w:t xml:space="preserve"> million in total over six years</w:t>
      </w:r>
      <w:r>
        <w:t xml:space="preserve"> respectively (Table </w:t>
      </w:r>
      <w:r w:rsidR="001B08A8">
        <w:t>1</w:t>
      </w:r>
      <w:r w:rsidR="00686919">
        <w:t>4</w:t>
      </w:r>
      <w:r>
        <w:t>).</w:t>
      </w:r>
      <w:r w:rsidR="00D92C37">
        <w:t xml:space="preserve"> </w:t>
      </w:r>
      <w:r>
        <w:t>Cost savings to the PBS were estimated to be $</w:t>
      </w:r>
      <w:r w:rsidR="00941ADB">
        <w:t>1.7</w:t>
      </w:r>
      <w:r w:rsidR="00CE050E">
        <w:t xml:space="preserve"> million</w:t>
      </w:r>
      <w:r>
        <w:t xml:space="preserve"> in Year 1 to </w:t>
      </w:r>
      <w:r w:rsidR="00D90744">
        <w:t>$</w:t>
      </w:r>
      <w:r w:rsidR="001A37DE">
        <w:t>3.</w:t>
      </w:r>
      <w:r w:rsidR="00941ADB">
        <w:t xml:space="preserve">9 </w:t>
      </w:r>
      <w:r w:rsidR="00CE050E">
        <w:t>million</w:t>
      </w:r>
      <w:r>
        <w:t xml:space="preserve"> by Year </w:t>
      </w:r>
      <w:r w:rsidR="00886F8B">
        <w:t xml:space="preserve">6 and </w:t>
      </w:r>
      <w:r w:rsidR="00CE050E">
        <w:t>a total cost saving of $</w:t>
      </w:r>
      <w:r w:rsidR="001A37DE">
        <w:t>1</w:t>
      </w:r>
      <w:r w:rsidR="00941ADB">
        <w:t>7</w:t>
      </w:r>
      <w:r w:rsidR="001A37DE">
        <w:t>.9</w:t>
      </w:r>
      <w:r w:rsidR="00CE050E">
        <w:t xml:space="preserve"> million over 6 years</w:t>
      </w:r>
      <w:r>
        <w:t>.</w:t>
      </w:r>
      <w:r w:rsidR="00D92C37">
        <w:t xml:space="preserve"> </w:t>
      </w:r>
      <w:r>
        <w:t>Cost savings were driven by a reduction in prescriptions which is estimated to be between 2 to 3 less prescriptions</w:t>
      </w:r>
      <w:r w:rsidR="00D92C37">
        <w:t xml:space="preserve"> per year</w:t>
      </w:r>
      <w:r>
        <w:t xml:space="preserve"> for those dispensed thiazides with ARB or ACE and between 8 and 9 prescriptions</w:t>
      </w:r>
      <w:r w:rsidR="00D92C37">
        <w:t xml:space="preserve"> less per year</w:t>
      </w:r>
      <w:r>
        <w:t xml:space="preserve"> for those on CCB with ACE or ARB.</w:t>
      </w:r>
      <w:r w:rsidR="00D92C37">
        <w:t xml:space="preserve"> </w:t>
      </w:r>
    </w:p>
    <w:p w14:paraId="4549149A" w14:textId="77777777" w:rsidR="001A37DE" w:rsidRDefault="001A37DE" w:rsidP="001A37DE">
      <w:pPr>
        <w:pStyle w:val="BodyText"/>
        <w:ind w:right="99"/>
        <w:jc w:val="both"/>
        <w:rPr>
          <w:b/>
        </w:rPr>
      </w:pPr>
    </w:p>
    <w:p w14:paraId="1FA8330F" w14:textId="053C2484" w:rsidR="00AC32B9" w:rsidRPr="000E2C19" w:rsidRDefault="000E2C19" w:rsidP="00686919">
      <w:pPr>
        <w:pStyle w:val="Caption"/>
      </w:pPr>
      <w:r w:rsidRPr="000E2C19">
        <w:t xml:space="preserve">Table </w:t>
      </w:r>
      <w:r w:rsidR="00686919">
        <w:t>14</w:t>
      </w:r>
      <w:r w:rsidRPr="000E2C19">
        <w:t>.</w:t>
      </w:r>
      <w:bookmarkStart w:id="66" w:name="_Hlk182946429"/>
      <w:r w:rsidRPr="000E2C19">
        <w:t xml:space="preserve"> </w:t>
      </w:r>
      <w:r w:rsidR="00AC32B9" w:rsidRPr="000E2C19">
        <w:t>Estimated cost savings</w:t>
      </w:r>
      <w:r w:rsidR="00C66B64" w:rsidRPr="000E2C19">
        <w:t xml:space="preserve"> </w:t>
      </w:r>
      <w:r w:rsidR="00A23B77" w:rsidRPr="000E2C19">
        <w:t>if patients were permitted</w:t>
      </w:r>
      <w:r w:rsidR="00D92C37" w:rsidRPr="000E2C19">
        <w:t xml:space="preserve"> to initiate an antihypertensive FDC </w:t>
      </w:r>
      <w:bookmarkEnd w:id="66"/>
    </w:p>
    <w:tbl>
      <w:tblPr>
        <w:tblStyle w:val="TableGrid"/>
        <w:tblW w:w="0" w:type="auto"/>
        <w:jc w:val="center"/>
        <w:tblLook w:val="04A0" w:firstRow="1" w:lastRow="0" w:firstColumn="1" w:lastColumn="0" w:noHBand="0" w:noVBand="1"/>
      </w:tblPr>
      <w:tblGrid>
        <w:gridCol w:w="1129"/>
        <w:gridCol w:w="2552"/>
        <w:gridCol w:w="2551"/>
        <w:gridCol w:w="2268"/>
      </w:tblGrid>
      <w:tr w:rsidR="0074572E" w:rsidRPr="000E2C19" w14:paraId="5F0A197F" w14:textId="77777777" w:rsidTr="0074572E">
        <w:trPr>
          <w:trHeight w:val="300"/>
          <w:jc w:val="center"/>
        </w:trPr>
        <w:tc>
          <w:tcPr>
            <w:tcW w:w="1129" w:type="dxa"/>
            <w:shd w:val="clear" w:color="auto" w:fill="F2F2F2" w:themeFill="background1" w:themeFillShade="F2"/>
            <w:noWrap/>
            <w:vAlign w:val="center"/>
            <w:hideMark/>
          </w:tcPr>
          <w:p w14:paraId="12BB9B7F" w14:textId="77777777" w:rsidR="000E2C19" w:rsidRPr="0074572E" w:rsidRDefault="000E2C19" w:rsidP="0074572E">
            <w:pPr>
              <w:widowControl/>
              <w:autoSpaceDE/>
              <w:autoSpaceDN/>
              <w:spacing w:after="160" w:line="259" w:lineRule="auto"/>
              <w:jc w:val="center"/>
              <w:rPr>
                <w:b/>
                <w:bCs/>
                <w:lang w:val="en-AU"/>
              </w:rPr>
            </w:pPr>
            <w:bookmarkStart w:id="67" w:name="_Hlk182946346"/>
            <w:r w:rsidRPr="0074572E">
              <w:rPr>
                <w:b/>
                <w:bCs/>
              </w:rPr>
              <w:t>Year</w:t>
            </w:r>
          </w:p>
        </w:tc>
        <w:tc>
          <w:tcPr>
            <w:tcW w:w="2552" w:type="dxa"/>
            <w:shd w:val="clear" w:color="auto" w:fill="F2F2F2" w:themeFill="background1" w:themeFillShade="F2"/>
            <w:noWrap/>
            <w:vAlign w:val="center"/>
            <w:hideMark/>
          </w:tcPr>
          <w:p w14:paraId="424910D5" w14:textId="77777777" w:rsidR="000E2C19" w:rsidRPr="0074572E" w:rsidRDefault="000E2C19" w:rsidP="0074572E">
            <w:pPr>
              <w:widowControl/>
              <w:autoSpaceDE/>
              <w:autoSpaceDN/>
              <w:spacing w:after="160" w:line="259" w:lineRule="auto"/>
              <w:jc w:val="center"/>
              <w:rPr>
                <w:b/>
                <w:bCs/>
              </w:rPr>
            </w:pPr>
            <w:r w:rsidRPr="0074572E">
              <w:rPr>
                <w:b/>
                <w:bCs/>
              </w:rPr>
              <w:t>Total consumer savings</w:t>
            </w:r>
            <w:r w:rsidR="0074572E" w:rsidRPr="0074572E">
              <w:rPr>
                <w:b/>
                <w:bCs/>
              </w:rPr>
              <w:t xml:space="preserve"> (no safety net)</w:t>
            </w:r>
          </w:p>
        </w:tc>
        <w:tc>
          <w:tcPr>
            <w:tcW w:w="2551" w:type="dxa"/>
            <w:shd w:val="clear" w:color="auto" w:fill="F2F2F2" w:themeFill="background1" w:themeFillShade="F2"/>
            <w:noWrap/>
            <w:vAlign w:val="center"/>
            <w:hideMark/>
          </w:tcPr>
          <w:p w14:paraId="08178FFA" w14:textId="77777777" w:rsidR="000E2C19" w:rsidRPr="0074572E" w:rsidRDefault="000E2C19" w:rsidP="0074572E">
            <w:pPr>
              <w:widowControl/>
              <w:autoSpaceDE/>
              <w:autoSpaceDN/>
              <w:spacing w:after="160" w:line="259" w:lineRule="auto"/>
              <w:jc w:val="center"/>
              <w:rPr>
                <w:b/>
                <w:bCs/>
              </w:rPr>
            </w:pPr>
            <w:r w:rsidRPr="0074572E">
              <w:rPr>
                <w:b/>
                <w:bCs/>
              </w:rPr>
              <w:t>Total consumer savings</w:t>
            </w:r>
            <w:r w:rsidR="0074572E" w:rsidRPr="0074572E">
              <w:rPr>
                <w:b/>
                <w:bCs/>
              </w:rPr>
              <w:t xml:space="preserve"> (including safety net)</w:t>
            </w:r>
          </w:p>
        </w:tc>
        <w:tc>
          <w:tcPr>
            <w:tcW w:w="2268" w:type="dxa"/>
            <w:shd w:val="clear" w:color="auto" w:fill="F2F2F2" w:themeFill="background1" w:themeFillShade="F2"/>
            <w:noWrap/>
            <w:vAlign w:val="center"/>
            <w:hideMark/>
          </w:tcPr>
          <w:p w14:paraId="0AFB2012" w14:textId="77777777" w:rsidR="000E2C19" w:rsidRPr="0074572E" w:rsidRDefault="000E2C19" w:rsidP="0074572E">
            <w:pPr>
              <w:widowControl/>
              <w:autoSpaceDE/>
              <w:autoSpaceDN/>
              <w:spacing w:after="160" w:line="259" w:lineRule="auto"/>
              <w:jc w:val="center"/>
              <w:rPr>
                <w:b/>
                <w:bCs/>
              </w:rPr>
            </w:pPr>
            <w:r w:rsidRPr="0074572E">
              <w:rPr>
                <w:b/>
                <w:bCs/>
              </w:rPr>
              <w:t>PBS savings</w:t>
            </w:r>
          </w:p>
        </w:tc>
      </w:tr>
      <w:tr w:rsidR="00C77954" w:rsidRPr="000E2C19" w14:paraId="58A26A62" w14:textId="77777777" w:rsidTr="004A4AA4">
        <w:trPr>
          <w:trHeight w:val="300"/>
          <w:jc w:val="center"/>
        </w:trPr>
        <w:tc>
          <w:tcPr>
            <w:tcW w:w="1129" w:type="dxa"/>
            <w:noWrap/>
            <w:vAlign w:val="center"/>
          </w:tcPr>
          <w:p w14:paraId="2180F781" w14:textId="77777777" w:rsidR="00C77954" w:rsidRPr="00837A0E" w:rsidRDefault="00C77954" w:rsidP="00C77954">
            <w:pPr>
              <w:widowControl/>
              <w:autoSpaceDE/>
              <w:autoSpaceDN/>
              <w:spacing w:after="160" w:line="259" w:lineRule="auto"/>
              <w:rPr>
                <w:i/>
                <w:iCs/>
              </w:rPr>
            </w:pPr>
            <w:r w:rsidRPr="00837A0E">
              <w:rPr>
                <w:i/>
                <w:iCs/>
              </w:rPr>
              <w:t>Year 0</w:t>
            </w:r>
          </w:p>
        </w:tc>
        <w:tc>
          <w:tcPr>
            <w:tcW w:w="2552" w:type="dxa"/>
            <w:noWrap/>
          </w:tcPr>
          <w:p w14:paraId="6BA3C596" w14:textId="77777777" w:rsidR="00C77954" w:rsidRPr="00837A0E" w:rsidRDefault="00C77954" w:rsidP="00C77954">
            <w:pPr>
              <w:widowControl/>
              <w:autoSpaceDE/>
              <w:autoSpaceDN/>
              <w:spacing w:after="160" w:line="259" w:lineRule="auto"/>
              <w:jc w:val="center"/>
              <w:rPr>
                <w:b/>
                <w:bCs/>
                <w:i/>
                <w:iCs/>
              </w:rPr>
            </w:pPr>
            <w:r w:rsidRPr="00837A0E">
              <w:rPr>
                <w:i/>
                <w:iCs/>
              </w:rPr>
              <w:t xml:space="preserve"> $2,321,131 </w:t>
            </w:r>
          </w:p>
        </w:tc>
        <w:tc>
          <w:tcPr>
            <w:tcW w:w="2551" w:type="dxa"/>
            <w:noWrap/>
          </w:tcPr>
          <w:p w14:paraId="04DFEE67" w14:textId="77777777" w:rsidR="00C77954" w:rsidRPr="00837A0E" w:rsidRDefault="00C77954" w:rsidP="00C77954">
            <w:pPr>
              <w:widowControl/>
              <w:autoSpaceDE/>
              <w:autoSpaceDN/>
              <w:spacing w:after="160" w:line="259" w:lineRule="auto"/>
              <w:jc w:val="center"/>
              <w:rPr>
                <w:b/>
                <w:bCs/>
                <w:i/>
                <w:iCs/>
              </w:rPr>
            </w:pPr>
            <w:r w:rsidRPr="00837A0E">
              <w:rPr>
                <w:i/>
                <w:iCs/>
              </w:rPr>
              <w:t xml:space="preserve"> $1,855,693 </w:t>
            </w:r>
          </w:p>
        </w:tc>
        <w:tc>
          <w:tcPr>
            <w:tcW w:w="2268" w:type="dxa"/>
            <w:noWrap/>
          </w:tcPr>
          <w:p w14:paraId="1DC98FE8" w14:textId="77777777" w:rsidR="00C77954" w:rsidRPr="00837A0E" w:rsidRDefault="00C77954" w:rsidP="00C77954">
            <w:pPr>
              <w:widowControl/>
              <w:autoSpaceDE/>
              <w:autoSpaceDN/>
              <w:spacing w:after="160" w:line="259" w:lineRule="auto"/>
              <w:jc w:val="center"/>
              <w:rPr>
                <w:b/>
                <w:bCs/>
                <w:i/>
                <w:iCs/>
              </w:rPr>
            </w:pPr>
            <w:r w:rsidRPr="00837A0E">
              <w:rPr>
                <w:i/>
                <w:iCs/>
              </w:rPr>
              <w:t xml:space="preserve"> $1,620,282 </w:t>
            </w:r>
          </w:p>
        </w:tc>
      </w:tr>
      <w:tr w:rsidR="00941ADB" w:rsidRPr="000E2C19" w14:paraId="19FBF43A" w14:textId="77777777" w:rsidTr="0074572E">
        <w:trPr>
          <w:trHeight w:val="300"/>
          <w:jc w:val="center"/>
        </w:trPr>
        <w:tc>
          <w:tcPr>
            <w:tcW w:w="1129" w:type="dxa"/>
            <w:noWrap/>
            <w:hideMark/>
          </w:tcPr>
          <w:p w14:paraId="69D806CB" w14:textId="77777777" w:rsidR="00941ADB" w:rsidRPr="000E2C19" w:rsidRDefault="00941ADB" w:rsidP="00941ADB">
            <w:pPr>
              <w:widowControl/>
              <w:autoSpaceDE/>
              <w:autoSpaceDN/>
              <w:spacing w:after="160" w:line="259" w:lineRule="auto"/>
              <w:jc w:val="both"/>
            </w:pPr>
            <w:r w:rsidRPr="000E2C19">
              <w:t>Year 1</w:t>
            </w:r>
          </w:p>
        </w:tc>
        <w:tc>
          <w:tcPr>
            <w:tcW w:w="2552" w:type="dxa"/>
            <w:noWrap/>
            <w:hideMark/>
          </w:tcPr>
          <w:p w14:paraId="1F8987BE" w14:textId="2A02C9E7" w:rsidR="00941ADB" w:rsidRPr="000E2C19" w:rsidRDefault="00941ADB" w:rsidP="00941ADB">
            <w:pPr>
              <w:widowControl/>
              <w:autoSpaceDE/>
              <w:autoSpaceDN/>
              <w:spacing w:after="160" w:line="259" w:lineRule="auto"/>
              <w:jc w:val="center"/>
            </w:pPr>
            <w:r w:rsidRPr="00E844DB">
              <w:t xml:space="preserve"> $2,379,159 </w:t>
            </w:r>
          </w:p>
        </w:tc>
        <w:tc>
          <w:tcPr>
            <w:tcW w:w="2551" w:type="dxa"/>
            <w:noWrap/>
            <w:hideMark/>
          </w:tcPr>
          <w:p w14:paraId="7A29505F" w14:textId="06AD06EA" w:rsidR="00941ADB" w:rsidRPr="000E2C19" w:rsidRDefault="00941ADB" w:rsidP="00941ADB">
            <w:pPr>
              <w:widowControl/>
              <w:autoSpaceDE/>
              <w:autoSpaceDN/>
              <w:spacing w:after="160" w:line="259" w:lineRule="auto"/>
              <w:jc w:val="center"/>
            </w:pPr>
            <w:r w:rsidRPr="00E844DB">
              <w:t xml:space="preserve"> $1,902,085 </w:t>
            </w:r>
          </w:p>
        </w:tc>
        <w:tc>
          <w:tcPr>
            <w:tcW w:w="2268" w:type="dxa"/>
            <w:noWrap/>
            <w:hideMark/>
          </w:tcPr>
          <w:p w14:paraId="1DFD503D" w14:textId="073E17B5" w:rsidR="00941ADB" w:rsidRPr="000E2C19" w:rsidRDefault="00941ADB" w:rsidP="00941ADB">
            <w:pPr>
              <w:widowControl/>
              <w:autoSpaceDE/>
              <w:autoSpaceDN/>
              <w:spacing w:after="160" w:line="259" w:lineRule="auto"/>
              <w:jc w:val="center"/>
            </w:pPr>
            <w:r w:rsidRPr="00E844DB">
              <w:t xml:space="preserve"> $1,660,789 </w:t>
            </w:r>
          </w:p>
        </w:tc>
      </w:tr>
      <w:tr w:rsidR="00941ADB" w:rsidRPr="000E2C19" w14:paraId="2ED96D15" w14:textId="77777777" w:rsidTr="0074572E">
        <w:trPr>
          <w:trHeight w:val="300"/>
          <w:jc w:val="center"/>
        </w:trPr>
        <w:tc>
          <w:tcPr>
            <w:tcW w:w="1129" w:type="dxa"/>
            <w:noWrap/>
            <w:hideMark/>
          </w:tcPr>
          <w:p w14:paraId="71D51428" w14:textId="77777777" w:rsidR="00941ADB" w:rsidRPr="000E2C19" w:rsidRDefault="00941ADB" w:rsidP="00941ADB">
            <w:pPr>
              <w:widowControl/>
              <w:autoSpaceDE/>
              <w:autoSpaceDN/>
              <w:spacing w:after="160" w:line="259" w:lineRule="auto"/>
              <w:jc w:val="both"/>
            </w:pPr>
            <w:r w:rsidRPr="000E2C19">
              <w:t>Year 2</w:t>
            </w:r>
          </w:p>
        </w:tc>
        <w:tc>
          <w:tcPr>
            <w:tcW w:w="2552" w:type="dxa"/>
            <w:noWrap/>
            <w:hideMark/>
          </w:tcPr>
          <w:p w14:paraId="1673407D" w14:textId="1063ED13" w:rsidR="00941ADB" w:rsidRPr="000E2C19" w:rsidRDefault="00941ADB" w:rsidP="00941ADB">
            <w:pPr>
              <w:widowControl/>
              <w:autoSpaceDE/>
              <w:autoSpaceDN/>
              <w:spacing w:after="160" w:line="259" w:lineRule="auto"/>
              <w:jc w:val="center"/>
            </w:pPr>
            <w:r w:rsidRPr="00E844DB">
              <w:t xml:space="preserve"> $3,342,718 </w:t>
            </w:r>
          </w:p>
        </w:tc>
        <w:tc>
          <w:tcPr>
            <w:tcW w:w="2551" w:type="dxa"/>
            <w:noWrap/>
            <w:hideMark/>
          </w:tcPr>
          <w:p w14:paraId="5E7DBBEC" w14:textId="39612499" w:rsidR="00941ADB" w:rsidRPr="000E2C19" w:rsidRDefault="00941ADB" w:rsidP="00941ADB">
            <w:pPr>
              <w:widowControl/>
              <w:autoSpaceDE/>
              <w:autoSpaceDN/>
              <w:spacing w:after="160" w:line="259" w:lineRule="auto"/>
              <w:jc w:val="center"/>
            </w:pPr>
            <w:r w:rsidRPr="00E844DB">
              <w:t xml:space="preserve"> $2,672,430 </w:t>
            </w:r>
          </w:p>
        </w:tc>
        <w:tc>
          <w:tcPr>
            <w:tcW w:w="2268" w:type="dxa"/>
            <w:noWrap/>
            <w:hideMark/>
          </w:tcPr>
          <w:p w14:paraId="189F35A3" w14:textId="63A87C22" w:rsidR="00941ADB" w:rsidRPr="000E2C19" w:rsidRDefault="00941ADB" w:rsidP="00941ADB">
            <w:pPr>
              <w:widowControl/>
              <w:autoSpaceDE/>
              <w:autoSpaceDN/>
              <w:spacing w:after="160" w:line="259" w:lineRule="auto"/>
              <w:jc w:val="center"/>
            </w:pPr>
            <w:r w:rsidRPr="00E844DB">
              <w:t xml:space="preserve"> $2,333,408 </w:t>
            </w:r>
          </w:p>
        </w:tc>
      </w:tr>
      <w:tr w:rsidR="00941ADB" w:rsidRPr="000E2C19" w14:paraId="345F1BA6" w14:textId="77777777" w:rsidTr="0074572E">
        <w:trPr>
          <w:trHeight w:val="300"/>
          <w:jc w:val="center"/>
        </w:trPr>
        <w:tc>
          <w:tcPr>
            <w:tcW w:w="1129" w:type="dxa"/>
            <w:noWrap/>
            <w:hideMark/>
          </w:tcPr>
          <w:p w14:paraId="663A8150" w14:textId="77777777" w:rsidR="00941ADB" w:rsidRPr="000E2C19" w:rsidRDefault="00941ADB" w:rsidP="00941ADB">
            <w:pPr>
              <w:widowControl/>
              <w:autoSpaceDE/>
              <w:autoSpaceDN/>
              <w:spacing w:after="160" w:line="259" w:lineRule="auto"/>
              <w:jc w:val="both"/>
            </w:pPr>
            <w:r w:rsidRPr="000E2C19">
              <w:t>Year 3</w:t>
            </w:r>
          </w:p>
        </w:tc>
        <w:tc>
          <w:tcPr>
            <w:tcW w:w="2552" w:type="dxa"/>
            <w:noWrap/>
            <w:hideMark/>
          </w:tcPr>
          <w:p w14:paraId="6D7FCD3A" w14:textId="4587BF5D" w:rsidR="00941ADB" w:rsidRPr="000E2C19" w:rsidRDefault="00941ADB" w:rsidP="00941ADB">
            <w:pPr>
              <w:widowControl/>
              <w:autoSpaceDE/>
              <w:autoSpaceDN/>
              <w:spacing w:after="160" w:line="259" w:lineRule="auto"/>
              <w:jc w:val="center"/>
            </w:pPr>
            <w:r w:rsidRPr="00E844DB">
              <w:t xml:space="preserve"> $4,140,034 </w:t>
            </w:r>
          </w:p>
        </w:tc>
        <w:tc>
          <w:tcPr>
            <w:tcW w:w="2551" w:type="dxa"/>
            <w:noWrap/>
            <w:hideMark/>
          </w:tcPr>
          <w:p w14:paraId="5AF10AE0" w14:textId="3E7605FD" w:rsidR="00941ADB" w:rsidRPr="000E2C19" w:rsidRDefault="00941ADB" w:rsidP="00941ADB">
            <w:pPr>
              <w:widowControl/>
              <w:autoSpaceDE/>
              <w:autoSpaceDN/>
              <w:spacing w:after="160" w:line="259" w:lineRule="auto"/>
              <w:jc w:val="center"/>
            </w:pPr>
            <w:r w:rsidRPr="00E844DB">
              <w:t xml:space="preserve"> $3,309,866 </w:t>
            </w:r>
          </w:p>
        </w:tc>
        <w:tc>
          <w:tcPr>
            <w:tcW w:w="2268" w:type="dxa"/>
            <w:noWrap/>
            <w:hideMark/>
          </w:tcPr>
          <w:p w14:paraId="6C3B2749" w14:textId="69F07D90" w:rsidR="00941ADB" w:rsidRPr="000E2C19" w:rsidRDefault="00941ADB" w:rsidP="00941ADB">
            <w:pPr>
              <w:widowControl/>
              <w:autoSpaceDE/>
              <w:autoSpaceDN/>
              <w:spacing w:after="160" w:line="259" w:lineRule="auto"/>
              <w:jc w:val="center"/>
            </w:pPr>
            <w:r w:rsidRPr="00E844DB">
              <w:t xml:space="preserve"> $2,889,980 </w:t>
            </w:r>
          </w:p>
        </w:tc>
      </w:tr>
      <w:tr w:rsidR="00941ADB" w:rsidRPr="000E2C19" w14:paraId="475DE71B" w14:textId="77777777" w:rsidTr="0074572E">
        <w:trPr>
          <w:trHeight w:val="300"/>
          <w:jc w:val="center"/>
        </w:trPr>
        <w:tc>
          <w:tcPr>
            <w:tcW w:w="1129" w:type="dxa"/>
            <w:noWrap/>
            <w:hideMark/>
          </w:tcPr>
          <w:p w14:paraId="3FB47A29" w14:textId="77777777" w:rsidR="00941ADB" w:rsidRPr="000E2C19" w:rsidRDefault="00941ADB" w:rsidP="00941ADB">
            <w:pPr>
              <w:widowControl/>
              <w:autoSpaceDE/>
              <w:autoSpaceDN/>
              <w:spacing w:after="160" w:line="259" w:lineRule="auto"/>
              <w:jc w:val="both"/>
            </w:pPr>
            <w:r w:rsidRPr="000E2C19">
              <w:t>Year 4</w:t>
            </w:r>
          </w:p>
        </w:tc>
        <w:tc>
          <w:tcPr>
            <w:tcW w:w="2552" w:type="dxa"/>
            <w:noWrap/>
            <w:hideMark/>
          </w:tcPr>
          <w:p w14:paraId="09BF3BFB" w14:textId="12036DD3" w:rsidR="00941ADB" w:rsidRPr="000E2C19" w:rsidRDefault="00941ADB" w:rsidP="00941ADB">
            <w:pPr>
              <w:widowControl/>
              <w:autoSpaceDE/>
              <w:autoSpaceDN/>
              <w:spacing w:after="160" w:line="259" w:lineRule="auto"/>
              <w:jc w:val="center"/>
            </w:pPr>
            <w:r w:rsidRPr="00E844DB">
              <w:t xml:space="preserve"> $4,790,742 </w:t>
            </w:r>
          </w:p>
        </w:tc>
        <w:tc>
          <w:tcPr>
            <w:tcW w:w="2551" w:type="dxa"/>
            <w:noWrap/>
            <w:hideMark/>
          </w:tcPr>
          <w:p w14:paraId="086CD1CC" w14:textId="0CBDAB75" w:rsidR="00941ADB" w:rsidRPr="000E2C19" w:rsidRDefault="00941ADB" w:rsidP="00941ADB">
            <w:pPr>
              <w:widowControl/>
              <w:autoSpaceDE/>
              <w:autoSpaceDN/>
              <w:spacing w:after="160" w:line="259" w:lineRule="auto"/>
              <w:jc w:val="center"/>
            </w:pPr>
            <w:r w:rsidRPr="00E844DB">
              <w:t xml:space="preserve"> $3,830,092 </w:t>
            </w:r>
          </w:p>
        </w:tc>
        <w:tc>
          <w:tcPr>
            <w:tcW w:w="2268" w:type="dxa"/>
            <w:noWrap/>
            <w:hideMark/>
          </w:tcPr>
          <w:p w14:paraId="51B928C5" w14:textId="10C94D76" w:rsidR="00941ADB" w:rsidRPr="000E2C19" w:rsidRDefault="00941ADB" w:rsidP="00941ADB">
            <w:pPr>
              <w:widowControl/>
              <w:autoSpaceDE/>
              <w:autoSpaceDN/>
              <w:spacing w:after="160" w:line="259" w:lineRule="auto"/>
              <w:jc w:val="center"/>
            </w:pPr>
            <w:r w:rsidRPr="00E844DB">
              <w:t xml:space="preserve"> $3,344,211 </w:t>
            </w:r>
          </w:p>
        </w:tc>
      </w:tr>
      <w:tr w:rsidR="00941ADB" w:rsidRPr="000E2C19" w14:paraId="6298EE8D" w14:textId="77777777" w:rsidTr="0074572E">
        <w:trPr>
          <w:trHeight w:val="300"/>
          <w:jc w:val="center"/>
        </w:trPr>
        <w:tc>
          <w:tcPr>
            <w:tcW w:w="1129" w:type="dxa"/>
            <w:noWrap/>
            <w:hideMark/>
          </w:tcPr>
          <w:p w14:paraId="7877D2F8" w14:textId="77777777" w:rsidR="00941ADB" w:rsidRPr="000E2C19" w:rsidRDefault="00941ADB" w:rsidP="00941ADB">
            <w:pPr>
              <w:widowControl/>
              <w:autoSpaceDE/>
              <w:autoSpaceDN/>
              <w:spacing w:after="160" w:line="259" w:lineRule="auto"/>
              <w:jc w:val="both"/>
            </w:pPr>
            <w:r w:rsidRPr="000E2C19">
              <w:t>Year 5</w:t>
            </w:r>
          </w:p>
        </w:tc>
        <w:tc>
          <w:tcPr>
            <w:tcW w:w="2552" w:type="dxa"/>
            <w:noWrap/>
            <w:hideMark/>
          </w:tcPr>
          <w:p w14:paraId="27E55DF8" w14:textId="35DE18EB" w:rsidR="00941ADB" w:rsidRPr="000E2C19" w:rsidRDefault="00941ADB" w:rsidP="00941ADB">
            <w:pPr>
              <w:widowControl/>
              <w:autoSpaceDE/>
              <w:autoSpaceDN/>
              <w:spacing w:after="160" w:line="259" w:lineRule="auto"/>
              <w:jc w:val="center"/>
            </w:pPr>
            <w:r w:rsidRPr="00E844DB">
              <w:t xml:space="preserve"> $5,362,596 </w:t>
            </w:r>
          </w:p>
        </w:tc>
        <w:tc>
          <w:tcPr>
            <w:tcW w:w="2551" w:type="dxa"/>
            <w:noWrap/>
            <w:hideMark/>
          </w:tcPr>
          <w:p w14:paraId="2552BFE6" w14:textId="4860B757" w:rsidR="00941ADB" w:rsidRPr="000E2C19" w:rsidRDefault="00941ADB" w:rsidP="00941ADB">
            <w:pPr>
              <w:widowControl/>
              <w:autoSpaceDE/>
              <w:autoSpaceDN/>
              <w:spacing w:after="160" w:line="259" w:lineRule="auto"/>
              <w:jc w:val="center"/>
            </w:pPr>
            <w:r w:rsidRPr="00E844DB">
              <w:t xml:space="preserve"> $4,287,277 </w:t>
            </w:r>
          </w:p>
        </w:tc>
        <w:tc>
          <w:tcPr>
            <w:tcW w:w="2268" w:type="dxa"/>
            <w:noWrap/>
            <w:hideMark/>
          </w:tcPr>
          <w:p w14:paraId="729894FF" w14:textId="122D6B77" w:rsidR="00941ADB" w:rsidRPr="000E2C19" w:rsidRDefault="00941ADB" w:rsidP="00941ADB">
            <w:pPr>
              <w:widowControl/>
              <w:autoSpaceDE/>
              <w:autoSpaceDN/>
              <w:spacing w:after="160" w:line="259" w:lineRule="auto"/>
              <w:jc w:val="center"/>
            </w:pPr>
            <w:r w:rsidRPr="00E844DB">
              <w:t xml:space="preserve"> $3,743,398 </w:t>
            </w:r>
          </w:p>
        </w:tc>
      </w:tr>
      <w:tr w:rsidR="00941ADB" w:rsidRPr="000E2C19" w14:paraId="37720CC3" w14:textId="77777777" w:rsidTr="0074572E">
        <w:trPr>
          <w:trHeight w:val="290"/>
          <w:jc w:val="center"/>
        </w:trPr>
        <w:tc>
          <w:tcPr>
            <w:tcW w:w="1129" w:type="dxa"/>
            <w:noWrap/>
            <w:hideMark/>
          </w:tcPr>
          <w:p w14:paraId="20047110" w14:textId="77777777" w:rsidR="00941ADB" w:rsidRPr="000E2C19" w:rsidRDefault="00941ADB" w:rsidP="00941ADB">
            <w:pPr>
              <w:widowControl/>
              <w:autoSpaceDE/>
              <w:autoSpaceDN/>
              <w:spacing w:after="160" w:line="259" w:lineRule="auto"/>
              <w:jc w:val="both"/>
            </w:pPr>
            <w:r w:rsidRPr="000E2C19">
              <w:t>Year 6</w:t>
            </w:r>
          </w:p>
        </w:tc>
        <w:tc>
          <w:tcPr>
            <w:tcW w:w="2552" w:type="dxa"/>
            <w:noWrap/>
            <w:hideMark/>
          </w:tcPr>
          <w:p w14:paraId="6572447B" w14:textId="206D988C" w:rsidR="00941ADB" w:rsidRPr="000E2C19" w:rsidRDefault="00941ADB" w:rsidP="00941ADB">
            <w:pPr>
              <w:widowControl/>
              <w:autoSpaceDE/>
              <w:autoSpaceDN/>
              <w:spacing w:after="160" w:line="259" w:lineRule="auto"/>
              <w:jc w:val="center"/>
            </w:pPr>
            <w:r w:rsidRPr="00E844DB">
              <w:t xml:space="preserve"> $5,671,174 </w:t>
            </w:r>
          </w:p>
        </w:tc>
        <w:tc>
          <w:tcPr>
            <w:tcW w:w="2551" w:type="dxa"/>
            <w:noWrap/>
            <w:hideMark/>
          </w:tcPr>
          <w:p w14:paraId="6BBA226F" w14:textId="41D51038" w:rsidR="00941ADB" w:rsidRPr="000E2C19" w:rsidRDefault="00941ADB" w:rsidP="00941ADB">
            <w:pPr>
              <w:widowControl/>
              <w:autoSpaceDE/>
              <w:autoSpaceDN/>
              <w:spacing w:after="160" w:line="259" w:lineRule="auto"/>
              <w:jc w:val="center"/>
            </w:pPr>
            <w:r w:rsidRPr="00E844DB">
              <w:t xml:space="preserve"> $4,533,978 </w:t>
            </w:r>
          </w:p>
        </w:tc>
        <w:tc>
          <w:tcPr>
            <w:tcW w:w="2268" w:type="dxa"/>
            <w:noWrap/>
            <w:hideMark/>
          </w:tcPr>
          <w:p w14:paraId="5EC7F0E9" w14:textId="0566BAC5" w:rsidR="00941ADB" w:rsidRPr="000E2C19" w:rsidRDefault="00941ADB" w:rsidP="00941ADB">
            <w:pPr>
              <w:widowControl/>
              <w:autoSpaceDE/>
              <w:autoSpaceDN/>
              <w:spacing w:after="160" w:line="259" w:lineRule="auto"/>
              <w:jc w:val="center"/>
            </w:pPr>
            <w:r w:rsidRPr="00E844DB">
              <w:t xml:space="preserve"> $3,958,803 </w:t>
            </w:r>
          </w:p>
        </w:tc>
      </w:tr>
      <w:tr w:rsidR="00941ADB" w:rsidRPr="000E2C19" w14:paraId="2B1B0991" w14:textId="77777777" w:rsidTr="00BD7544">
        <w:trPr>
          <w:trHeight w:val="290"/>
          <w:jc w:val="center"/>
        </w:trPr>
        <w:tc>
          <w:tcPr>
            <w:tcW w:w="1129" w:type="dxa"/>
            <w:noWrap/>
            <w:hideMark/>
          </w:tcPr>
          <w:p w14:paraId="2D6060D2" w14:textId="77777777" w:rsidR="00941ADB" w:rsidRPr="002F4558" w:rsidRDefault="00941ADB" w:rsidP="00941ADB">
            <w:pPr>
              <w:widowControl/>
              <w:autoSpaceDE/>
              <w:autoSpaceDN/>
              <w:spacing w:after="160" w:line="259" w:lineRule="auto"/>
              <w:jc w:val="both"/>
              <w:rPr>
                <w:b/>
                <w:bCs/>
              </w:rPr>
            </w:pPr>
            <w:r w:rsidRPr="002F4558">
              <w:rPr>
                <w:b/>
                <w:bCs/>
              </w:rPr>
              <w:t>Total (Year 1-6)</w:t>
            </w:r>
          </w:p>
        </w:tc>
        <w:tc>
          <w:tcPr>
            <w:tcW w:w="2552" w:type="dxa"/>
            <w:noWrap/>
            <w:hideMark/>
          </w:tcPr>
          <w:p w14:paraId="656F12CE" w14:textId="16CFCDF3" w:rsidR="00941ADB" w:rsidRPr="002F4558" w:rsidRDefault="00941ADB" w:rsidP="00941ADB">
            <w:pPr>
              <w:widowControl/>
              <w:autoSpaceDE/>
              <w:autoSpaceDN/>
              <w:spacing w:after="160" w:line="259" w:lineRule="auto"/>
              <w:jc w:val="center"/>
              <w:rPr>
                <w:b/>
                <w:bCs/>
              </w:rPr>
            </w:pPr>
            <w:r w:rsidRPr="002F4558">
              <w:rPr>
                <w:b/>
                <w:bCs/>
              </w:rPr>
              <w:t xml:space="preserve"> $25,686,422 </w:t>
            </w:r>
          </w:p>
        </w:tc>
        <w:tc>
          <w:tcPr>
            <w:tcW w:w="2551" w:type="dxa"/>
            <w:noWrap/>
            <w:hideMark/>
          </w:tcPr>
          <w:p w14:paraId="713163B7" w14:textId="0EAD6652" w:rsidR="00941ADB" w:rsidRPr="002F4558" w:rsidRDefault="00941ADB" w:rsidP="00941ADB">
            <w:pPr>
              <w:widowControl/>
              <w:autoSpaceDE/>
              <w:autoSpaceDN/>
              <w:spacing w:after="160" w:line="259" w:lineRule="auto"/>
              <w:jc w:val="center"/>
              <w:rPr>
                <w:b/>
                <w:bCs/>
              </w:rPr>
            </w:pPr>
            <w:r w:rsidRPr="002F4558">
              <w:rPr>
                <w:b/>
                <w:bCs/>
              </w:rPr>
              <w:t xml:space="preserve"> $20,535,728 </w:t>
            </w:r>
          </w:p>
        </w:tc>
        <w:tc>
          <w:tcPr>
            <w:tcW w:w="2268" w:type="dxa"/>
            <w:noWrap/>
            <w:hideMark/>
          </w:tcPr>
          <w:p w14:paraId="0ECB5F7D" w14:textId="4E11F707" w:rsidR="00941ADB" w:rsidRPr="002F4558" w:rsidRDefault="00941ADB" w:rsidP="00941ADB">
            <w:pPr>
              <w:widowControl/>
              <w:autoSpaceDE/>
              <w:autoSpaceDN/>
              <w:spacing w:after="160" w:line="259" w:lineRule="auto"/>
              <w:jc w:val="center"/>
              <w:rPr>
                <w:b/>
                <w:bCs/>
              </w:rPr>
            </w:pPr>
            <w:r w:rsidRPr="002F4558">
              <w:rPr>
                <w:b/>
                <w:bCs/>
              </w:rPr>
              <w:t xml:space="preserve"> $17,930,589 </w:t>
            </w:r>
          </w:p>
        </w:tc>
      </w:tr>
    </w:tbl>
    <w:bookmarkEnd w:id="67"/>
    <w:p w14:paraId="474ABA45" w14:textId="77777777" w:rsidR="000E2C19" w:rsidRPr="00C77954" w:rsidRDefault="00C77954" w:rsidP="00B739BB">
      <w:pPr>
        <w:widowControl/>
        <w:autoSpaceDE/>
        <w:autoSpaceDN/>
        <w:spacing w:after="160" w:line="259" w:lineRule="auto"/>
        <w:jc w:val="both"/>
        <w:rPr>
          <w:bCs/>
          <w:sz w:val="20"/>
          <w:szCs w:val="20"/>
        </w:rPr>
      </w:pPr>
      <w:r w:rsidRPr="00C77954">
        <w:rPr>
          <w:bCs/>
          <w:sz w:val="20"/>
          <w:szCs w:val="20"/>
        </w:rPr>
        <w:t>Note: Yearly projections are based on the proportion of people in 2023 (Year 0) estimated to be underusing FDCs (Table 12)</w:t>
      </w:r>
    </w:p>
    <w:p w14:paraId="18D8C48E" w14:textId="77777777" w:rsidR="0069616B" w:rsidRDefault="0069616B" w:rsidP="00C13023">
      <w:pPr>
        <w:widowControl/>
        <w:autoSpaceDE/>
        <w:autoSpaceDN/>
        <w:spacing w:line="259" w:lineRule="auto"/>
      </w:pPr>
    </w:p>
    <w:p w14:paraId="4EF94D1B" w14:textId="73170F35" w:rsidR="00847969" w:rsidRDefault="00ED55E4" w:rsidP="00C13023">
      <w:pPr>
        <w:pBdr>
          <w:top w:val="single" w:sz="4" w:space="1" w:color="auto"/>
          <w:left w:val="single" w:sz="4" w:space="4" w:color="auto"/>
          <w:bottom w:val="single" w:sz="4" w:space="1" w:color="auto"/>
          <w:right w:val="single" w:sz="4" w:space="4" w:color="auto"/>
        </w:pBdr>
      </w:pPr>
      <w:r>
        <w:t xml:space="preserve">The estimated </w:t>
      </w:r>
      <w:r w:rsidR="006B3336">
        <w:t xml:space="preserve">total </w:t>
      </w:r>
      <w:r>
        <w:t>c</w:t>
      </w:r>
      <w:r w:rsidR="00832F8E">
        <w:t xml:space="preserve">ost </w:t>
      </w:r>
      <w:r>
        <w:t xml:space="preserve">savings for </w:t>
      </w:r>
      <w:r w:rsidR="00832F8E">
        <w:t>patients</w:t>
      </w:r>
      <w:r>
        <w:t xml:space="preserve"> </w:t>
      </w:r>
      <w:r w:rsidR="006B3336">
        <w:t xml:space="preserve">should they initiate with FDC at antihypertensive treatment initiation, among the population likely to be eligible, </w:t>
      </w:r>
      <w:r>
        <w:t xml:space="preserve">was estimated to be </w:t>
      </w:r>
      <w:r w:rsidR="006B3336">
        <w:t>$</w:t>
      </w:r>
      <w:r w:rsidR="00113C1B">
        <w:t>20.5</w:t>
      </w:r>
      <w:r w:rsidR="006B3336">
        <w:t xml:space="preserve"> </w:t>
      </w:r>
      <w:r w:rsidR="00C13023">
        <w:t xml:space="preserve">million </w:t>
      </w:r>
      <w:r w:rsidR="006B3336">
        <w:t>to $</w:t>
      </w:r>
      <w:r w:rsidR="00837A0E">
        <w:t>2</w:t>
      </w:r>
      <w:r w:rsidR="00113C1B">
        <w:t>5.</w:t>
      </w:r>
      <w:r w:rsidR="00837A0E">
        <w:t>7</w:t>
      </w:r>
      <w:r w:rsidR="006B3336">
        <w:t xml:space="preserve"> million, while the cost saving to the PBS was estimated to be $</w:t>
      </w:r>
      <w:r w:rsidR="00837A0E">
        <w:t>1</w:t>
      </w:r>
      <w:r w:rsidR="00113C1B">
        <w:t>7</w:t>
      </w:r>
      <w:r w:rsidR="00837A0E">
        <w:t>.9</w:t>
      </w:r>
      <w:r w:rsidR="006B3336">
        <w:t xml:space="preserve"> million over 6 years</w:t>
      </w:r>
      <w:r w:rsidR="00832F8E">
        <w:t xml:space="preserve">. </w:t>
      </w:r>
      <w:r w:rsidR="00AC32B9">
        <w:t>Cost savings are driven by a reduction in prescriptions which is estimated to be between 2 to 3 less prescriptions for those dispensed thiazides with ARB or ACE and between 8 and 9 prescriptions for those on CCB with ACE or AR</w:t>
      </w:r>
      <w:r w:rsidR="00C13023">
        <w:t>B.</w:t>
      </w:r>
      <w:r w:rsidR="0069616B">
        <w:t xml:space="preserve"> </w:t>
      </w:r>
    </w:p>
    <w:p w14:paraId="4D0FF6A0" w14:textId="77777777" w:rsidR="0069616B" w:rsidRDefault="0069616B" w:rsidP="00C13023">
      <w:pPr>
        <w:spacing w:before="240"/>
        <w:rPr>
          <w:b/>
          <w:i/>
        </w:rPr>
      </w:pPr>
    </w:p>
    <w:p w14:paraId="78752E97" w14:textId="77777777" w:rsidR="00987FEA" w:rsidRDefault="00987FEA">
      <w:pPr>
        <w:widowControl/>
        <w:autoSpaceDE/>
        <w:autoSpaceDN/>
        <w:spacing w:after="160" w:line="259" w:lineRule="auto"/>
        <w:rPr>
          <w:sz w:val="40"/>
          <w:szCs w:val="40"/>
        </w:rPr>
      </w:pPr>
      <w:r>
        <w:br w:type="page"/>
      </w:r>
    </w:p>
    <w:p w14:paraId="42894839" w14:textId="77777777" w:rsidR="00D02002" w:rsidRPr="00F433F2" w:rsidRDefault="00D02002" w:rsidP="005F6A48">
      <w:pPr>
        <w:pStyle w:val="Heading2"/>
        <w:ind w:left="0"/>
      </w:pPr>
      <w:bookmarkStart w:id="68" w:name="_Toc183178842"/>
      <w:r w:rsidRPr="00F433F2">
        <w:lastRenderedPageBreak/>
        <w:t>Literature review</w:t>
      </w:r>
      <w:bookmarkEnd w:id="68"/>
    </w:p>
    <w:p w14:paraId="27A485CE" w14:textId="77777777" w:rsidR="00A228E1" w:rsidRPr="005F6A48" w:rsidRDefault="00A228E1" w:rsidP="00AD6A73">
      <w:pPr>
        <w:pStyle w:val="Heading3"/>
        <w:rPr>
          <w:rStyle w:val="SubtleEmphasis"/>
          <w:i w:val="0"/>
          <w:iCs w:val="0"/>
          <w:color w:val="auto"/>
        </w:rPr>
      </w:pPr>
      <w:bookmarkStart w:id="69" w:name="_Toc183178843"/>
      <w:r w:rsidRPr="005F6A48">
        <w:rPr>
          <w:rStyle w:val="SubtleEmphasis"/>
          <w:i w:val="0"/>
          <w:iCs w:val="0"/>
          <w:color w:val="auto"/>
        </w:rPr>
        <w:t xml:space="preserve">Evaluating initiation of antihypertensive therapy with sequential stepped-up multiple products (standard care) versus </w:t>
      </w:r>
      <w:r w:rsidR="2F446044" w:rsidRPr="005F6A48">
        <w:rPr>
          <w:rStyle w:val="SubtleEmphasis"/>
          <w:i w:val="0"/>
          <w:iCs w:val="0"/>
          <w:color w:val="auto"/>
        </w:rPr>
        <w:t>low dose</w:t>
      </w:r>
      <w:r w:rsidRPr="005F6A48">
        <w:rPr>
          <w:rStyle w:val="SubtleEmphasis"/>
          <w:i w:val="0"/>
          <w:iCs w:val="0"/>
          <w:color w:val="auto"/>
        </w:rPr>
        <w:t xml:space="preserve"> </w:t>
      </w:r>
      <w:r w:rsidR="00CD239C">
        <w:rPr>
          <w:rStyle w:val="SubtleEmphasis"/>
          <w:i w:val="0"/>
          <w:iCs w:val="0"/>
          <w:color w:val="auto"/>
        </w:rPr>
        <w:t xml:space="preserve">two-component </w:t>
      </w:r>
      <w:r w:rsidR="0069549F" w:rsidRPr="005F6A48">
        <w:rPr>
          <w:rStyle w:val="SubtleEmphasis"/>
          <w:i w:val="0"/>
          <w:iCs w:val="0"/>
          <w:color w:val="auto"/>
        </w:rPr>
        <w:t>FDC</w:t>
      </w:r>
      <w:r w:rsidRPr="005F6A48">
        <w:rPr>
          <w:rStyle w:val="SubtleEmphasis"/>
          <w:i w:val="0"/>
          <w:iCs w:val="0"/>
          <w:color w:val="auto"/>
        </w:rPr>
        <w:t>: A narrative review</w:t>
      </w:r>
      <w:bookmarkEnd w:id="69"/>
    </w:p>
    <w:p w14:paraId="6DADF42B" w14:textId="77777777" w:rsidR="00D84E97" w:rsidRPr="00FD5DA9" w:rsidRDefault="00D02002" w:rsidP="00AD6A73">
      <w:pPr>
        <w:pStyle w:val="Heading3"/>
      </w:pPr>
      <w:bookmarkStart w:id="70" w:name="_Toc183178844"/>
      <w:r w:rsidRPr="00FD5DA9">
        <w:rPr>
          <w:rStyle w:val="Heading3Char"/>
          <w:b/>
          <w:bCs/>
        </w:rPr>
        <w:t>Background</w:t>
      </w:r>
      <w:bookmarkEnd w:id="70"/>
    </w:p>
    <w:p w14:paraId="457D08A3" w14:textId="77777777" w:rsidR="00D02002" w:rsidRPr="00AF1C5C" w:rsidRDefault="00820007" w:rsidP="00AF1C5C">
      <w:pPr>
        <w:jc w:val="both"/>
        <w:rPr>
          <w:b/>
          <w:bCs/>
        </w:rPr>
      </w:pPr>
      <w:r>
        <w:t xml:space="preserve">This narrative review aims to </w:t>
      </w:r>
      <w:proofErr w:type="spellStart"/>
      <w:r>
        <w:t>summarise</w:t>
      </w:r>
      <w:proofErr w:type="spellEnd"/>
      <w:r>
        <w:t xml:space="preserve"> the comparative safety and effectiveness </w:t>
      </w:r>
      <w:bookmarkStart w:id="71" w:name="_Hlk169015525"/>
      <w:r>
        <w:t xml:space="preserve">of initiating antihypertensive treatment with ‘standard care’ (i.e., </w:t>
      </w:r>
      <w:bookmarkStart w:id="72" w:name="_Hlk169015367"/>
      <w:r>
        <w:t>low dose monotherapy, followed by adding a second low dose therapy, then titrating up the doses</w:t>
      </w:r>
      <w:bookmarkEnd w:id="72"/>
      <w:r>
        <w:t xml:space="preserve">) versus commencing </w:t>
      </w:r>
      <w:r w:rsidR="7F3376ED">
        <w:t>low dose</w:t>
      </w:r>
      <w:r>
        <w:t xml:space="preserve"> </w:t>
      </w:r>
      <w:r w:rsidR="00CD239C">
        <w:t xml:space="preserve">two-component </w:t>
      </w:r>
      <w:r>
        <w:t>FDC therapy.</w:t>
      </w:r>
      <w:bookmarkEnd w:id="71"/>
    </w:p>
    <w:p w14:paraId="68C12829" w14:textId="77777777" w:rsidR="00820007" w:rsidRDefault="00820007" w:rsidP="01332849">
      <w:pPr>
        <w:pStyle w:val="BodyText"/>
        <w:spacing w:before="1"/>
        <w:jc w:val="both"/>
      </w:pPr>
    </w:p>
    <w:p w14:paraId="552E89A8" w14:textId="77777777" w:rsidR="00D84E97" w:rsidRPr="00FD5DA9" w:rsidRDefault="00D17BD1" w:rsidP="00AD6A73">
      <w:pPr>
        <w:pStyle w:val="Heading3"/>
        <w:rPr>
          <w:lang w:val="en-AU"/>
        </w:rPr>
      </w:pPr>
      <w:bookmarkStart w:id="73" w:name="_Toc183178845"/>
      <w:r w:rsidRPr="00FD5DA9">
        <w:t>Methods</w:t>
      </w:r>
      <w:bookmarkEnd w:id="73"/>
    </w:p>
    <w:p w14:paraId="7563C6EC" w14:textId="77777777" w:rsidR="00D84E97" w:rsidRPr="00501902" w:rsidRDefault="00820007" w:rsidP="00AF1C5C">
      <w:pPr>
        <w:jc w:val="both"/>
      </w:pPr>
      <w:r>
        <w:t xml:space="preserve">A literature search was conducted using MEDLINE and EMBASE databases. A purposive search strategy was conducted to identify systematic reviews or meta-analyses comparing safety and effectiveness associated with initiation of a standard care regimen versus </w:t>
      </w:r>
      <w:r w:rsidR="2F446044">
        <w:t>low dose</w:t>
      </w:r>
      <w:r>
        <w:t xml:space="preserve"> </w:t>
      </w:r>
      <w:r w:rsidR="00CD239C">
        <w:t xml:space="preserve">two-component </w:t>
      </w:r>
      <w:r>
        <w:t xml:space="preserve">FDC. Search terms relating to fixed-dose combination, individual formulation, meta-analysis, and systematic review were applied. </w:t>
      </w:r>
      <w:r w:rsidRPr="001A37DE">
        <w:t>Appendix</w:t>
      </w:r>
      <w:r w:rsidR="0014223E" w:rsidRPr="001A37DE">
        <w:t xml:space="preserve"> 2</w:t>
      </w:r>
      <w:r>
        <w:t xml:space="preserve"> provides a detailed desc</w:t>
      </w:r>
      <w:r w:rsidR="00D17BD1">
        <w:t xml:space="preserve">ription of the search strategy. </w:t>
      </w:r>
      <w:r>
        <w:t xml:space="preserve">We limited inclusion to studies where the population were </w:t>
      </w:r>
      <w:r w:rsidR="4CA7009B">
        <w:t>incident user</w:t>
      </w:r>
      <w:r>
        <w:t>s of antihypertensives</w:t>
      </w:r>
      <w:r w:rsidR="00D17BD1">
        <w:t xml:space="preserve"> </w:t>
      </w:r>
      <w:r>
        <w:t xml:space="preserve">comparing standard care to </w:t>
      </w:r>
      <w:r w:rsidR="0AE98000">
        <w:t>FDC</w:t>
      </w:r>
      <w:r>
        <w:t xml:space="preserve"> therapy</w:t>
      </w:r>
      <w:r w:rsidR="00D17BD1">
        <w:t>,</w:t>
      </w:r>
      <w:r>
        <w:t xml:space="preserve"> and where the study design was a sy</w:t>
      </w:r>
      <w:r w:rsidR="00D17BD1">
        <w:t>stematic review or meta-analysis</w:t>
      </w:r>
      <w:r>
        <w:t>. Studies were excluded if they only involved monotherapy without the addition of a second drug or if they compared the use of FDCs with a placebo. The search was limited to literature published between 2012 and 2024 to ensure that results are relevant to current clinical practice.</w:t>
      </w:r>
    </w:p>
    <w:p w14:paraId="0FD34439" w14:textId="77777777" w:rsidR="00820007" w:rsidRPr="00501902" w:rsidRDefault="00820007" w:rsidP="01332849">
      <w:pPr>
        <w:widowControl/>
        <w:autoSpaceDE/>
        <w:autoSpaceDN/>
        <w:spacing w:after="160" w:line="259" w:lineRule="auto"/>
        <w:rPr>
          <w:rFonts w:ascii="Arial" w:hAnsi="Arial" w:cs="Arial"/>
          <w:sz w:val="24"/>
          <w:szCs w:val="24"/>
        </w:rPr>
      </w:pPr>
    </w:p>
    <w:p w14:paraId="36ECF52E" w14:textId="77777777" w:rsidR="00820007" w:rsidRPr="00FD5DA9" w:rsidRDefault="00820007" w:rsidP="00AD6A73">
      <w:pPr>
        <w:pStyle w:val="Heading3"/>
      </w:pPr>
      <w:bookmarkStart w:id="74" w:name="_Toc183178846"/>
      <w:r w:rsidRPr="00FD5DA9">
        <w:t>Results</w:t>
      </w:r>
      <w:bookmarkEnd w:id="74"/>
    </w:p>
    <w:p w14:paraId="3B86C193" w14:textId="77777777" w:rsidR="00820007" w:rsidRDefault="00820007" w:rsidP="00B739BB">
      <w:pPr>
        <w:jc w:val="both"/>
      </w:pPr>
      <w:r>
        <w:t xml:space="preserve">The database search initially identified 288 articles. After removing duplicates, we screened the titles and abstracts of 195 articles. We assessed the eligibility of 44 articles which </w:t>
      </w:r>
      <w:r w:rsidR="17A93865">
        <w:t>were</w:t>
      </w:r>
      <w:r>
        <w:t xml:space="preserve"> relevant after the title and abstract review stage; however, none of these systematic reviews or meta-analyses met our inclusion criteria. A review of the reference list of these studies was therefore conducted to identify relevant </w:t>
      </w:r>
      <w:proofErr w:type="spellStart"/>
      <w:r>
        <w:t>randomised</w:t>
      </w:r>
      <w:proofErr w:type="spellEnd"/>
      <w:r>
        <w:t xml:space="preserve"> controlled trials on the topic. We identified two </w:t>
      </w:r>
      <w:proofErr w:type="spellStart"/>
      <w:r>
        <w:t>randomised</w:t>
      </w:r>
      <w:proofErr w:type="spellEnd"/>
      <w:r>
        <w:t xml:space="preserve"> controlled trials: one from Canada - Simplified Treatment Intervention to Control Hypertension (STITCH) trial (Feldman et al., 2009) and one from the United Kingdom </w:t>
      </w:r>
      <w:r w:rsidR="78601ECB">
        <w:t>- Prevention</w:t>
      </w:r>
      <w:r>
        <w:t xml:space="preserve"> and Treatment of Hypertension With Algorithm-based Therapy (PATHWAY) trial (Macdonald et al., 2017).</w:t>
      </w:r>
      <w:r w:rsidR="004B5336">
        <w:fldChar w:fldCharType="begin"/>
      </w:r>
      <w:r w:rsidR="005F6A48">
        <w:instrText xml:space="preserve"> ADDIN EN.CITE &lt;EndNote&gt;&lt;Cite&gt;&lt;Author&gt;Feldman&lt;/Author&gt;&lt;Year&gt;2009&lt;/Year&gt;&lt;RecNum&gt;4&lt;/RecNum&gt;&lt;DisplayText&gt;&lt;style face="superscript"&gt;8,9&lt;/style&gt;&lt;/DisplayText&gt;&lt;record&gt;&lt;rec-number&gt;4&lt;/rec-number&gt;&lt;foreign-keys&gt;&lt;key app="EN" db-id="xz9eevxrhzt0zzetxtyv0s23e20wast5avpp" timestamp="1719203307"&gt;4&lt;/key&gt;&lt;/foreign-keys&gt;&lt;ref-type name="Journal Article"&gt;17&lt;/ref-type&gt;&lt;contributors&gt;&lt;authors&gt;&lt;author&gt;Feldman, Ross D&lt;/author&gt;&lt;author&gt;Zou, Guang Y&lt;/author&gt;&lt;author&gt;Vandervoort, Margaret K&lt;/author&gt;&lt;author&gt;Wong, Cindy J&lt;/author&gt;&lt;author&gt;Nelson, Sigrid AE&lt;/author&gt;&lt;author&gt;Feagan, Brian G&lt;/author&gt;&lt;/authors&gt;&lt;/contributors&gt;&lt;titles&gt;&lt;title&gt;A simplified approach to the treatment of uncomplicated hypertension: a cluster randomized, controlled trial&lt;/title&gt;&lt;secondary-title&gt;hypertension&lt;/secondary-title&gt;&lt;/titles&gt;&lt;periodical&gt;&lt;full-title&gt;Hypertension&lt;/full-title&gt;&lt;/periodical&gt;&lt;pages&gt;646-653&lt;/pages&gt;&lt;volume&gt;53&lt;/volume&gt;&lt;number&gt;4&lt;/number&gt;&lt;dates&gt;&lt;year&gt;2009&lt;/year&gt;&lt;/dates&gt;&lt;isbn&gt;0194-911X&lt;/isbn&gt;&lt;urls&gt;&lt;/urls&gt;&lt;/record&gt;&lt;/Cite&gt;&lt;Cite&gt;&lt;Author&gt;MacDonald&lt;/Author&gt;&lt;Year&gt;2017&lt;/Year&gt;&lt;RecNum&gt;3&lt;/RecNum&gt;&lt;record&gt;&lt;rec-number&gt;3&lt;/rec-number&gt;&lt;foreign-keys&gt;&lt;key app="EN" db-id="xz9eevxrhzt0zzetxtyv0s23e20wast5avpp" timestamp="1719203269"&gt;3&lt;/key&gt;&lt;/foreign-keys&gt;&lt;ref-type name="Journal Article"&gt;17&lt;/ref-type&gt;&lt;contributors&gt;&lt;authors&gt;&lt;author&gt;MacDonald, Thomas M&lt;/author&gt;&lt;author&gt;Williams, Bryan&lt;/author&gt;&lt;author&gt;Webb, David J&lt;/author&gt;&lt;author&gt;Morant, Steve&lt;/author&gt;&lt;author&gt;Caulfield, Mark&lt;/author&gt;&lt;author&gt;Cruickshank, J Kennedy&lt;/author&gt;&lt;author&gt;Ford, Ian&lt;/author&gt;&lt;author&gt;Sever, Peter&lt;/author&gt;&lt;author&gt;Mackenzie, Isla S&lt;/author&gt;&lt;author&gt;Padmanabhan, Sandosh&lt;/author&gt;&lt;/authors&gt;&lt;/contributors&gt;&lt;titles&gt;&lt;title&gt;Combination therapy is superior to sequential monotherapy for the initial treatment of hypertension: a double‐blind randomized controlled trial&lt;/title&gt;&lt;secondary-title&gt;Journal of the American Heart Association&lt;/secondary-title&gt;&lt;/titles&gt;&lt;pages&gt;e006986&lt;/pages&gt;&lt;volume&gt;6&lt;/volume&gt;&lt;number&gt;11&lt;/number&gt;&lt;dates&gt;&lt;year&gt;2017&lt;/year&gt;&lt;/dates&gt;&lt;isbn&gt;2047-9980&lt;/isbn&gt;&lt;urls&gt;&lt;/urls&gt;&lt;/record&gt;&lt;/Cite&gt;&lt;/EndNote&gt;</w:instrText>
      </w:r>
      <w:r w:rsidR="004B5336">
        <w:fldChar w:fldCharType="separate"/>
      </w:r>
      <w:r w:rsidR="005F6A48" w:rsidRPr="005F6A48">
        <w:rPr>
          <w:noProof/>
          <w:vertAlign w:val="superscript"/>
        </w:rPr>
        <w:t>8,9</w:t>
      </w:r>
      <w:r w:rsidR="004B5336">
        <w:fldChar w:fldCharType="end"/>
      </w:r>
      <w:r>
        <w:t xml:space="preserve"> </w:t>
      </w:r>
      <w:r w:rsidR="32971847">
        <w:t xml:space="preserve">Both trials compared standard care with a low dose </w:t>
      </w:r>
      <w:r w:rsidR="00CD239C">
        <w:t xml:space="preserve">two-component </w:t>
      </w:r>
      <w:r w:rsidR="00BF62ED">
        <w:t xml:space="preserve">FDC </w:t>
      </w:r>
      <w:r w:rsidR="32971847">
        <w:t>at hypertension treatment initiation.</w:t>
      </w:r>
      <w:r w:rsidR="001B08A8">
        <w:t xml:space="preserve"> Table 15</w:t>
      </w:r>
      <w:r>
        <w:t xml:space="preserve"> provides a summary of the characteristics of the </w:t>
      </w:r>
      <w:r w:rsidR="6E76508E">
        <w:t>studies included in this review</w:t>
      </w:r>
      <w:r>
        <w:t>.</w:t>
      </w:r>
      <w:r w:rsidR="00D92C37">
        <w:t xml:space="preserve"> </w:t>
      </w:r>
    </w:p>
    <w:p w14:paraId="3BBCF267" w14:textId="77777777" w:rsidR="00D17BD1" w:rsidRDefault="00D17BD1" w:rsidP="00501902"/>
    <w:p w14:paraId="5AAC36A1" w14:textId="77777777" w:rsidR="0040547B" w:rsidRDefault="0040547B">
      <w:pPr>
        <w:widowControl/>
        <w:autoSpaceDE/>
        <w:autoSpaceDN/>
        <w:spacing w:after="160" w:line="259" w:lineRule="auto"/>
        <w:rPr>
          <w:b/>
          <w:bCs/>
        </w:rPr>
      </w:pPr>
      <w:r>
        <w:rPr>
          <w:b/>
          <w:bCs/>
        </w:rPr>
        <w:br w:type="page"/>
      </w:r>
    </w:p>
    <w:p w14:paraId="1BB896D5" w14:textId="5AB0BAC1" w:rsidR="00501902" w:rsidRPr="001A37DE" w:rsidRDefault="001A37DE" w:rsidP="00686919">
      <w:pPr>
        <w:pStyle w:val="Caption"/>
      </w:pPr>
      <w:r w:rsidRPr="001A37DE">
        <w:lastRenderedPageBreak/>
        <w:t>Table</w:t>
      </w:r>
      <w:r w:rsidR="00686919">
        <w:t xml:space="preserve"> 15</w:t>
      </w:r>
      <w:r w:rsidRPr="001A37DE">
        <w:t>.</w:t>
      </w:r>
      <w:r w:rsidR="00D17BD1" w:rsidRPr="001A37DE">
        <w:t xml:space="preserve"> Randomised-controlled trial study characteristics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622"/>
        <w:gridCol w:w="835"/>
        <w:gridCol w:w="996"/>
        <w:gridCol w:w="2572"/>
        <w:gridCol w:w="934"/>
        <w:gridCol w:w="1749"/>
      </w:tblGrid>
      <w:tr w:rsidR="00820007" w:rsidRPr="00820007" w14:paraId="03229C30" w14:textId="77777777" w:rsidTr="001A37DE">
        <w:tc>
          <w:tcPr>
            <w:tcW w:w="1271" w:type="dxa"/>
            <w:shd w:val="clear" w:color="auto" w:fill="F2F2F2" w:themeFill="background1" w:themeFillShade="F2"/>
            <w:vAlign w:val="center"/>
          </w:tcPr>
          <w:p w14:paraId="137F22C7" w14:textId="77777777" w:rsidR="001A37DE" w:rsidRDefault="00820007" w:rsidP="001A37DE">
            <w:pPr>
              <w:widowControl/>
              <w:autoSpaceDE/>
              <w:autoSpaceDN/>
              <w:spacing w:after="160" w:line="259" w:lineRule="auto"/>
              <w:jc w:val="center"/>
              <w:rPr>
                <w:b/>
                <w:bCs/>
                <w:sz w:val="20"/>
                <w:szCs w:val="20"/>
              </w:rPr>
            </w:pPr>
            <w:r w:rsidRPr="4BDD6A03">
              <w:rPr>
                <w:b/>
                <w:bCs/>
                <w:sz w:val="20"/>
                <w:szCs w:val="20"/>
              </w:rPr>
              <w:t xml:space="preserve">Author </w:t>
            </w:r>
          </w:p>
          <w:p w14:paraId="0F65E504" w14:textId="77777777" w:rsidR="00820007" w:rsidRPr="00820007" w:rsidRDefault="00CE34A7" w:rsidP="001A37DE">
            <w:pPr>
              <w:widowControl/>
              <w:autoSpaceDE/>
              <w:autoSpaceDN/>
              <w:spacing w:after="160" w:line="259" w:lineRule="auto"/>
              <w:jc w:val="center"/>
              <w:rPr>
                <w:b/>
                <w:bCs/>
                <w:sz w:val="20"/>
                <w:szCs w:val="20"/>
                <w:lang w:val="en-AU"/>
              </w:rPr>
            </w:pPr>
            <w:r>
              <w:rPr>
                <w:b/>
                <w:bCs/>
                <w:sz w:val="20"/>
                <w:szCs w:val="20"/>
              </w:rPr>
              <w:t xml:space="preserve">(Trial name) </w:t>
            </w:r>
            <w:r w:rsidR="00820007" w:rsidRPr="4BDD6A03">
              <w:rPr>
                <w:b/>
                <w:bCs/>
                <w:sz w:val="20"/>
                <w:szCs w:val="20"/>
              </w:rPr>
              <w:t>- country</w:t>
            </w:r>
          </w:p>
        </w:tc>
        <w:tc>
          <w:tcPr>
            <w:tcW w:w="557" w:type="dxa"/>
            <w:shd w:val="clear" w:color="auto" w:fill="F2F2F2" w:themeFill="background1" w:themeFillShade="F2"/>
            <w:vAlign w:val="center"/>
          </w:tcPr>
          <w:p w14:paraId="530F912F" w14:textId="77777777" w:rsidR="00820007" w:rsidRPr="00820007" w:rsidRDefault="00820007" w:rsidP="001A37DE">
            <w:pPr>
              <w:widowControl/>
              <w:autoSpaceDE/>
              <w:autoSpaceDN/>
              <w:spacing w:after="160" w:line="259" w:lineRule="auto"/>
              <w:jc w:val="center"/>
              <w:rPr>
                <w:b/>
                <w:bCs/>
                <w:sz w:val="20"/>
                <w:szCs w:val="20"/>
                <w:lang w:val="en-AU"/>
              </w:rPr>
            </w:pPr>
            <w:r w:rsidRPr="4BDD6A03">
              <w:rPr>
                <w:b/>
                <w:bCs/>
                <w:sz w:val="20"/>
                <w:szCs w:val="20"/>
              </w:rPr>
              <w:t>N</w:t>
            </w:r>
          </w:p>
        </w:tc>
        <w:tc>
          <w:tcPr>
            <w:tcW w:w="1002" w:type="dxa"/>
            <w:shd w:val="clear" w:color="auto" w:fill="F2F2F2" w:themeFill="background1" w:themeFillShade="F2"/>
            <w:vAlign w:val="center"/>
          </w:tcPr>
          <w:p w14:paraId="1741A3E6" w14:textId="77777777" w:rsidR="00820007" w:rsidRPr="00820007" w:rsidRDefault="00820007" w:rsidP="001A37DE">
            <w:pPr>
              <w:widowControl/>
              <w:autoSpaceDE/>
              <w:autoSpaceDN/>
              <w:spacing w:after="160" w:line="259" w:lineRule="auto"/>
              <w:jc w:val="center"/>
              <w:rPr>
                <w:b/>
                <w:bCs/>
                <w:sz w:val="20"/>
                <w:szCs w:val="20"/>
                <w:lang w:val="en-AU"/>
              </w:rPr>
            </w:pPr>
            <w:r w:rsidRPr="4BDD6A03">
              <w:rPr>
                <w:b/>
                <w:bCs/>
                <w:sz w:val="20"/>
                <w:szCs w:val="20"/>
              </w:rPr>
              <w:t>Age – mean (SD)</w:t>
            </w:r>
          </w:p>
        </w:tc>
        <w:tc>
          <w:tcPr>
            <w:tcW w:w="1090" w:type="dxa"/>
            <w:shd w:val="clear" w:color="auto" w:fill="F2F2F2" w:themeFill="background1" w:themeFillShade="F2"/>
            <w:vAlign w:val="center"/>
          </w:tcPr>
          <w:p w14:paraId="4C3970A4" w14:textId="77777777" w:rsidR="00820007" w:rsidRPr="00820007" w:rsidRDefault="00820007" w:rsidP="001A37DE">
            <w:pPr>
              <w:widowControl/>
              <w:autoSpaceDE/>
              <w:autoSpaceDN/>
              <w:spacing w:after="160" w:line="259" w:lineRule="auto"/>
              <w:jc w:val="center"/>
              <w:rPr>
                <w:b/>
                <w:bCs/>
                <w:sz w:val="20"/>
                <w:szCs w:val="20"/>
                <w:lang w:val="en-AU"/>
              </w:rPr>
            </w:pPr>
            <w:r w:rsidRPr="4BDD6A03">
              <w:rPr>
                <w:b/>
                <w:bCs/>
                <w:sz w:val="20"/>
                <w:szCs w:val="20"/>
              </w:rPr>
              <w:t>Initial BP</w:t>
            </w:r>
          </w:p>
        </w:tc>
        <w:tc>
          <w:tcPr>
            <w:tcW w:w="2312" w:type="dxa"/>
            <w:shd w:val="clear" w:color="auto" w:fill="F2F2F2" w:themeFill="background1" w:themeFillShade="F2"/>
            <w:vAlign w:val="center"/>
          </w:tcPr>
          <w:p w14:paraId="52A3255C" w14:textId="77777777" w:rsidR="00820007" w:rsidRPr="00820007" w:rsidRDefault="00820007" w:rsidP="001A37DE">
            <w:pPr>
              <w:widowControl/>
              <w:autoSpaceDE/>
              <w:autoSpaceDN/>
              <w:spacing w:after="160" w:line="259" w:lineRule="auto"/>
              <w:jc w:val="center"/>
              <w:rPr>
                <w:b/>
                <w:bCs/>
                <w:sz w:val="20"/>
                <w:szCs w:val="20"/>
                <w:lang w:val="en-AU"/>
              </w:rPr>
            </w:pPr>
            <w:r w:rsidRPr="4BDD6A03">
              <w:rPr>
                <w:b/>
                <w:bCs/>
                <w:sz w:val="20"/>
                <w:szCs w:val="20"/>
              </w:rPr>
              <w:t>Antihypertensive regimen comparison</w:t>
            </w:r>
          </w:p>
        </w:tc>
        <w:tc>
          <w:tcPr>
            <w:tcW w:w="851" w:type="dxa"/>
            <w:shd w:val="clear" w:color="auto" w:fill="F2F2F2" w:themeFill="background1" w:themeFillShade="F2"/>
            <w:vAlign w:val="center"/>
          </w:tcPr>
          <w:p w14:paraId="57DD15D5" w14:textId="77777777" w:rsidR="00820007" w:rsidRPr="00820007" w:rsidRDefault="00820007" w:rsidP="001A37DE">
            <w:pPr>
              <w:widowControl/>
              <w:autoSpaceDE/>
              <w:autoSpaceDN/>
              <w:spacing w:after="160" w:line="259" w:lineRule="auto"/>
              <w:jc w:val="center"/>
              <w:rPr>
                <w:b/>
                <w:bCs/>
                <w:sz w:val="20"/>
                <w:szCs w:val="20"/>
                <w:lang w:val="en-AU"/>
              </w:rPr>
            </w:pPr>
            <w:r w:rsidRPr="4BDD6A03">
              <w:rPr>
                <w:b/>
                <w:bCs/>
                <w:sz w:val="20"/>
                <w:szCs w:val="20"/>
              </w:rPr>
              <w:t>Trial duration</w:t>
            </w:r>
          </w:p>
        </w:tc>
        <w:tc>
          <w:tcPr>
            <w:tcW w:w="1933" w:type="dxa"/>
            <w:shd w:val="clear" w:color="auto" w:fill="F2F2F2" w:themeFill="background1" w:themeFillShade="F2"/>
            <w:vAlign w:val="center"/>
          </w:tcPr>
          <w:p w14:paraId="579B7D4B" w14:textId="77777777" w:rsidR="00820007" w:rsidRPr="00820007" w:rsidRDefault="00820007" w:rsidP="001A37DE">
            <w:pPr>
              <w:widowControl/>
              <w:autoSpaceDE/>
              <w:autoSpaceDN/>
              <w:spacing w:after="160" w:line="259" w:lineRule="auto"/>
              <w:jc w:val="center"/>
              <w:rPr>
                <w:b/>
                <w:bCs/>
                <w:sz w:val="20"/>
                <w:szCs w:val="20"/>
                <w:lang w:val="en-AU"/>
              </w:rPr>
            </w:pPr>
            <w:r w:rsidRPr="4BDD6A03">
              <w:rPr>
                <w:b/>
                <w:bCs/>
                <w:sz w:val="20"/>
                <w:szCs w:val="20"/>
              </w:rPr>
              <w:t>Potential bias</w:t>
            </w:r>
          </w:p>
        </w:tc>
      </w:tr>
      <w:tr w:rsidR="00820007" w:rsidRPr="00820007" w14:paraId="7405C6D1" w14:textId="77777777" w:rsidTr="00F433F2">
        <w:trPr>
          <w:trHeight w:val="1950"/>
        </w:trPr>
        <w:tc>
          <w:tcPr>
            <w:tcW w:w="1271" w:type="dxa"/>
          </w:tcPr>
          <w:p w14:paraId="61CE8D2A"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Feldman et al 2009</w:t>
            </w:r>
            <w:r w:rsidR="004B5336">
              <w:rPr>
                <w:sz w:val="20"/>
                <w:szCs w:val="20"/>
              </w:rPr>
              <w:fldChar w:fldCharType="begin"/>
            </w:r>
            <w:r w:rsidR="005F6A48">
              <w:rPr>
                <w:sz w:val="20"/>
                <w:szCs w:val="20"/>
              </w:rPr>
              <w:instrText xml:space="preserve"> ADDIN EN.CITE &lt;EndNote&gt;&lt;Cite&gt;&lt;Author&gt;Feldman&lt;/Author&gt;&lt;Year&gt;2009&lt;/Year&gt;&lt;RecNum&gt;4&lt;/RecNum&gt;&lt;DisplayText&gt;&lt;style face="superscript"&gt;8&lt;/style&gt;&lt;/DisplayText&gt;&lt;record&gt;&lt;rec-number&gt;4&lt;/rec-number&gt;&lt;foreign-keys&gt;&lt;key app="EN" db-id="xz9eevxrhzt0zzetxtyv0s23e20wast5avpp" timestamp="1719203307"&gt;4&lt;/key&gt;&lt;/foreign-keys&gt;&lt;ref-type name="Journal Article"&gt;17&lt;/ref-type&gt;&lt;contributors&gt;&lt;authors&gt;&lt;author&gt;Feldman, Ross D&lt;/author&gt;&lt;author&gt;Zou, Guang Y&lt;/author&gt;&lt;author&gt;Vandervoort, Margaret K&lt;/author&gt;&lt;author&gt;Wong, Cindy J&lt;/author&gt;&lt;author&gt;Nelson, Sigrid AE&lt;/author&gt;&lt;author&gt;Feagan, Brian G&lt;/author&gt;&lt;/authors&gt;&lt;/contributors&gt;&lt;titles&gt;&lt;title&gt;A simplified approach to the treatment of uncomplicated hypertension: a cluster randomized, controlled trial&lt;/title&gt;&lt;secondary-title&gt;hypertension&lt;/secondary-title&gt;&lt;/titles&gt;&lt;periodical&gt;&lt;full-title&gt;Hypertension&lt;/full-title&gt;&lt;/periodical&gt;&lt;pages&gt;646-653&lt;/pages&gt;&lt;volume&gt;53&lt;/volume&gt;&lt;number&gt;4&lt;/number&gt;&lt;dates&gt;&lt;year&gt;2009&lt;/year&gt;&lt;/dates&gt;&lt;isbn&gt;0194-911X&lt;/isbn&gt;&lt;urls&gt;&lt;/urls&gt;&lt;/record&gt;&lt;/Cite&gt;&lt;/EndNote&gt;</w:instrText>
            </w:r>
            <w:r w:rsidR="004B5336">
              <w:rPr>
                <w:sz w:val="20"/>
                <w:szCs w:val="20"/>
              </w:rPr>
              <w:fldChar w:fldCharType="separate"/>
            </w:r>
            <w:r w:rsidR="005F6A48" w:rsidRPr="005F6A48">
              <w:rPr>
                <w:noProof/>
                <w:sz w:val="20"/>
                <w:szCs w:val="20"/>
                <w:vertAlign w:val="superscript"/>
              </w:rPr>
              <w:t>8</w:t>
            </w:r>
            <w:r w:rsidR="004B5336">
              <w:rPr>
                <w:sz w:val="20"/>
                <w:szCs w:val="20"/>
              </w:rPr>
              <w:fldChar w:fldCharType="end"/>
            </w:r>
            <w:r w:rsidRPr="4BDD6A03">
              <w:rPr>
                <w:sz w:val="20"/>
                <w:szCs w:val="20"/>
              </w:rPr>
              <w:t xml:space="preserve"> (</w:t>
            </w:r>
            <w:bookmarkStart w:id="75" w:name="_Hlk169241739"/>
            <w:r w:rsidRPr="4BDD6A03">
              <w:rPr>
                <w:sz w:val="20"/>
                <w:szCs w:val="20"/>
              </w:rPr>
              <w:t>Simplified Treatment Intervention to Control Hypertension (STITCH)</w:t>
            </w:r>
            <w:bookmarkEnd w:id="75"/>
            <w:r w:rsidRPr="4BDD6A03">
              <w:rPr>
                <w:sz w:val="20"/>
                <w:szCs w:val="20"/>
              </w:rPr>
              <w:t>) - Canada</w:t>
            </w:r>
          </w:p>
        </w:tc>
        <w:tc>
          <w:tcPr>
            <w:tcW w:w="557" w:type="dxa"/>
          </w:tcPr>
          <w:p w14:paraId="4C0A7926"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2048</w:t>
            </w:r>
          </w:p>
        </w:tc>
        <w:tc>
          <w:tcPr>
            <w:tcW w:w="1002" w:type="dxa"/>
          </w:tcPr>
          <w:p w14:paraId="48D67F12"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61.3 (8.9)</w:t>
            </w:r>
          </w:p>
        </w:tc>
        <w:tc>
          <w:tcPr>
            <w:tcW w:w="1090" w:type="dxa"/>
          </w:tcPr>
          <w:p w14:paraId="67D5AE54"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≥140/90 mmHg for patients without diabetes mellitus or ≥130/80 mmHg for patients with diabetes mellitus</w:t>
            </w:r>
          </w:p>
        </w:tc>
        <w:tc>
          <w:tcPr>
            <w:tcW w:w="2312" w:type="dxa"/>
          </w:tcPr>
          <w:p w14:paraId="0B8DAFB9" w14:textId="77777777" w:rsidR="00820007" w:rsidRPr="00820007" w:rsidRDefault="00820007" w:rsidP="00820007">
            <w:pPr>
              <w:widowControl/>
              <w:autoSpaceDE/>
              <w:autoSpaceDN/>
              <w:spacing w:after="160" w:line="259" w:lineRule="auto"/>
              <w:rPr>
                <w:b/>
                <w:bCs/>
                <w:sz w:val="20"/>
                <w:szCs w:val="20"/>
                <w:lang w:val="en-AU"/>
              </w:rPr>
            </w:pPr>
            <w:r w:rsidRPr="4BDD6A03">
              <w:rPr>
                <w:b/>
                <w:bCs/>
                <w:sz w:val="20"/>
                <w:szCs w:val="20"/>
              </w:rPr>
              <w:t>Standard care:</w:t>
            </w:r>
          </w:p>
          <w:p w14:paraId="559B1290"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As per 2007 Canadian Hypertension Education Program (CHEP) guideline – initial monotherapy then add-on (N= 1246)</w:t>
            </w:r>
          </w:p>
          <w:p w14:paraId="39240DA8"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vs</w:t>
            </w:r>
          </w:p>
          <w:p w14:paraId="372CBCB9" w14:textId="77777777" w:rsidR="00820007" w:rsidRPr="00820007" w:rsidRDefault="2F446044" w:rsidP="00820007">
            <w:pPr>
              <w:widowControl/>
              <w:autoSpaceDE/>
              <w:autoSpaceDN/>
              <w:spacing w:after="160" w:line="259" w:lineRule="auto"/>
              <w:rPr>
                <w:b/>
                <w:bCs/>
                <w:sz w:val="20"/>
                <w:szCs w:val="20"/>
                <w:lang w:val="en-AU"/>
              </w:rPr>
            </w:pPr>
            <w:r w:rsidRPr="05ED3C6C">
              <w:rPr>
                <w:b/>
                <w:bCs/>
                <w:sz w:val="20"/>
                <w:szCs w:val="20"/>
              </w:rPr>
              <w:t>Low dose</w:t>
            </w:r>
            <w:r w:rsidR="00820007" w:rsidRPr="05ED3C6C">
              <w:rPr>
                <w:b/>
                <w:bCs/>
                <w:sz w:val="20"/>
                <w:szCs w:val="20"/>
              </w:rPr>
              <w:t xml:space="preserve"> </w:t>
            </w:r>
            <w:r w:rsidR="00CD239C">
              <w:rPr>
                <w:b/>
                <w:bCs/>
                <w:sz w:val="20"/>
                <w:szCs w:val="20"/>
              </w:rPr>
              <w:t xml:space="preserve">two-component </w:t>
            </w:r>
            <w:r w:rsidR="00820007" w:rsidRPr="05ED3C6C">
              <w:rPr>
                <w:b/>
                <w:bCs/>
                <w:sz w:val="20"/>
                <w:szCs w:val="20"/>
              </w:rPr>
              <w:t>FDC:</w:t>
            </w:r>
          </w:p>
          <w:p w14:paraId="4A50E51D" w14:textId="77777777" w:rsidR="00820007" w:rsidRPr="00820007" w:rsidRDefault="505E3491" w:rsidP="00820007">
            <w:pPr>
              <w:widowControl/>
              <w:autoSpaceDE/>
              <w:autoSpaceDN/>
              <w:spacing w:after="160" w:line="259" w:lineRule="auto"/>
              <w:rPr>
                <w:sz w:val="20"/>
                <w:szCs w:val="20"/>
                <w:lang w:val="en-AU"/>
              </w:rPr>
            </w:pPr>
            <w:r w:rsidRPr="2416F257">
              <w:rPr>
                <w:sz w:val="20"/>
                <w:szCs w:val="20"/>
              </w:rPr>
              <w:t xml:space="preserve">As per STITCH algorithm – initial </w:t>
            </w:r>
            <w:r w:rsidR="641800FD" w:rsidRPr="2416F257">
              <w:rPr>
                <w:sz w:val="20"/>
                <w:szCs w:val="20"/>
              </w:rPr>
              <w:t>low dose</w:t>
            </w:r>
            <w:r w:rsidRPr="2416F257">
              <w:rPr>
                <w:sz w:val="20"/>
                <w:szCs w:val="20"/>
              </w:rPr>
              <w:t xml:space="preserve"> </w:t>
            </w:r>
            <w:r w:rsidR="00CD239C">
              <w:rPr>
                <w:sz w:val="20"/>
                <w:szCs w:val="20"/>
              </w:rPr>
              <w:t xml:space="preserve">two-component </w:t>
            </w:r>
            <w:r w:rsidRPr="2416F257">
              <w:rPr>
                <w:sz w:val="20"/>
                <w:szCs w:val="20"/>
              </w:rPr>
              <w:t xml:space="preserve">FDCs including combination of </w:t>
            </w:r>
            <w:proofErr w:type="spellStart"/>
            <w:r w:rsidR="34F2A48B" w:rsidRPr="2416F257">
              <w:rPr>
                <w:sz w:val="20"/>
                <w:szCs w:val="20"/>
              </w:rPr>
              <w:t>ACE</w:t>
            </w:r>
            <w:r w:rsidRPr="2416F257">
              <w:rPr>
                <w:sz w:val="20"/>
                <w:szCs w:val="20"/>
              </w:rPr>
              <w:t>+diuretics</w:t>
            </w:r>
            <w:proofErr w:type="spellEnd"/>
            <w:r w:rsidRPr="2416F257">
              <w:rPr>
                <w:sz w:val="20"/>
                <w:szCs w:val="20"/>
              </w:rPr>
              <w:t xml:space="preserve"> or </w:t>
            </w:r>
            <w:proofErr w:type="spellStart"/>
            <w:r w:rsidR="448A0541" w:rsidRPr="2416F257">
              <w:rPr>
                <w:sz w:val="20"/>
                <w:szCs w:val="20"/>
              </w:rPr>
              <w:t>ARB</w:t>
            </w:r>
            <w:r w:rsidRPr="2416F257">
              <w:rPr>
                <w:sz w:val="20"/>
                <w:szCs w:val="20"/>
              </w:rPr>
              <w:t>+diuretics</w:t>
            </w:r>
            <w:proofErr w:type="spellEnd"/>
            <w:r w:rsidRPr="2416F257">
              <w:rPr>
                <w:sz w:val="20"/>
                <w:szCs w:val="20"/>
              </w:rPr>
              <w:t xml:space="preserve"> (N= 802)</w:t>
            </w:r>
          </w:p>
        </w:tc>
        <w:tc>
          <w:tcPr>
            <w:tcW w:w="851" w:type="dxa"/>
          </w:tcPr>
          <w:p w14:paraId="1C72768F"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6 months</w:t>
            </w:r>
          </w:p>
        </w:tc>
        <w:tc>
          <w:tcPr>
            <w:tcW w:w="1933" w:type="dxa"/>
          </w:tcPr>
          <w:p w14:paraId="6E3B0A70" w14:textId="77777777" w:rsidR="00820007" w:rsidRPr="00820007" w:rsidRDefault="00820007" w:rsidP="00820007">
            <w:pPr>
              <w:widowControl/>
              <w:autoSpaceDE/>
              <w:autoSpaceDN/>
              <w:spacing w:after="160" w:line="259" w:lineRule="auto"/>
              <w:rPr>
                <w:b/>
                <w:bCs/>
                <w:sz w:val="20"/>
                <w:szCs w:val="20"/>
                <w:lang w:val="en-AU"/>
              </w:rPr>
            </w:pPr>
            <w:r w:rsidRPr="4BDD6A03">
              <w:rPr>
                <w:b/>
                <w:bCs/>
                <w:sz w:val="20"/>
                <w:szCs w:val="20"/>
              </w:rPr>
              <w:t>Selection bias:</w:t>
            </w:r>
          </w:p>
          <w:p w14:paraId="6A0C5742"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 xml:space="preserve">Young participants and inclusion of new and prevalent </w:t>
            </w:r>
            <w:proofErr w:type="gramStart"/>
            <w:r w:rsidRPr="4BDD6A03">
              <w:rPr>
                <w:sz w:val="20"/>
                <w:szCs w:val="20"/>
              </w:rPr>
              <w:t>antihypertensive</w:t>
            </w:r>
            <w:proofErr w:type="gramEnd"/>
            <w:r w:rsidRPr="4BDD6A03">
              <w:rPr>
                <w:sz w:val="20"/>
                <w:szCs w:val="20"/>
              </w:rPr>
              <w:t xml:space="preserve"> users </w:t>
            </w:r>
          </w:p>
          <w:p w14:paraId="767C6075" w14:textId="77777777" w:rsidR="00820007" w:rsidRPr="00820007" w:rsidRDefault="00820007" w:rsidP="00820007">
            <w:pPr>
              <w:widowControl/>
              <w:autoSpaceDE/>
              <w:autoSpaceDN/>
              <w:spacing w:after="160" w:line="259" w:lineRule="auto"/>
              <w:rPr>
                <w:b/>
                <w:bCs/>
                <w:sz w:val="20"/>
                <w:szCs w:val="20"/>
                <w:lang w:val="en-AU"/>
              </w:rPr>
            </w:pPr>
            <w:r w:rsidRPr="4BDD6A03">
              <w:rPr>
                <w:b/>
                <w:bCs/>
                <w:sz w:val="20"/>
                <w:szCs w:val="20"/>
              </w:rPr>
              <w:t>Funding bias:</w:t>
            </w:r>
          </w:p>
          <w:p w14:paraId="1C8D4E69"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Pfizer funded study</w:t>
            </w:r>
          </w:p>
        </w:tc>
      </w:tr>
      <w:tr w:rsidR="00820007" w:rsidRPr="00820007" w14:paraId="44407AB2" w14:textId="77777777" w:rsidTr="00817268">
        <w:trPr>
          <w:trHeight w:val="4559"/>
        </w:trPr>
        <w:tc>
          <w:tcPr>
            <w:tcW w:w="1271" w:type="dxa"/>
          </w:tcPr>
          <w:p w14:paraId="1CA9345E"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Macdonald et al 2017</w:t>
            </w:r>
            <w:r w:rsidR="004B5336">
              <w:rPr>
                <w:sz w:val="20"/>
                <w:szCs w:val="20"/>
              </w:rPr>
              <w:fldChar w:fldCharType="begin"/>
            </w:r>
            <w:r w:rsidR="005F6A48">
              <w:rPr>
                <w:sz w:val="20"/>
                <w:szCs w:val="20"/>
              </w:rPr>
              <w:instrText xml:space="preserve"> ADDIN EN.CITE &lt;EndNote&gt;&lt;Cite&gt;&lt;Author&gt;MacDonald&lt;/Author&gt;&lt;Year&gt;2017&lt;/Year&gt;&lt;RecNum&gt;3&lt;/RecNum&gt;&lt;DisplayText&gt;&lt;style face="superscript"&gt;9&lt;/style&gt;&lt;/DisplayText&gt;&lt;record&gt;&lt;rec-number&gt;3&lt;/rec-number&gt;&lt;foreign-keys&gt;&lt;key app="EN" db-id="xz9eevxrhzt0zzetxtyv0s23e20wast5avpp" timestamp="1719203269"&gt;3&lt;/key&gt;&lt;/foreign-keys&gt;&lt;ref-type name="Journal Article"&gt;17&lt;/ref-type&gt;&lt;contributors&gt;&lt;authors&gt;&lt;author&gt;MacDonald, Thomas M&lt;/author&gt;&lt;author&gt;Williams, Bryan&lt;/author&gt;&lt;author&gt;Webb, David J&lt;/author&gt;&lt;author&gt;Morant, Steve&lt;/author&gt;&lt;author&gt;Caulfield, Mark&lt;/author&gt;&lt;author&gt;Cruickshank, J Kennedy&lt;/author&gt;&lt;author&gt;Ford, Ian&lt;/author&gt;&lt;author&gt;Sever, Peter&lt;/author&gt;&lt;author&gt;Mackenzie, Isla S&lt;/author&gt;&lt;author&gt;Padmanabhan, Sandosh&lt;/author&gt;&lt;/authors&gt;&lt;/contributors&gt;&lt;titles&gt;&lt;title&gt;Combination therapy is superior to sequential monotherapy for the initial treatment of hypertension: a double‐blind randomized controlled trial&lt;/title&gt;&lt;secondary-title&gt;Journal of the American Heart Association&lt;/secondary-title&gt;&lt;/titles&gt;&lt;pages&gt;e006986&lt;/pages&gt;&lt;volume&gt;6&lt;/volume&gt;&lt;number&gt;11&lt;/number&gt;&lt;dates&gt;&lt;year&gt;2017&lt;/year&gt;&lt;/dates&gt;&lt;isbn&gt;2047-9980&lt;/isbn&gt;&lt;urls&gt;&lt;/urls&gt;&lt;/record&gt;&lt;/Cite&gt;&lt;/EndNote&gt;</w:instrText>
            </w:r>
            <w:r w:rsidR="004B5336">
              <w:rPr>
                <w:sz w:val="20"/>
                <w:szCs w:val="20"/>
              </w:rPr>
              <w:fldChar w:fldCharType="separate"/>
            </w:r>
            <w:r w:rsidR="005F6A48" w:rsidRPr="005F6A48">
              <w:rPr>
                <w:noProof/>
                <w:sz w:val="20"/>
                <w:szCs w:val="20"/>
                <w:vertAlign w:val="superscript"/>
              </w:rPr>
              <w:t>9</w:t>
            </w:r>
            <w:r w:rsidR="004B5336">
              <w:rPr>
                <w:sz w:val="20"/>
                <w:szCs w:val="20"/>
              </w:rPr>
              <w:fldChar w:fldCharType="end"/>
            </w:r>
            <w:r w:rsidRPr="4BDD6A03">
              <w:rPr>
                <w:sz w:val="20"/>
                <w:szCs w:val="20"/>
              </w:rPr>
              <w:t xml:space="preserve"> (</w:t>
            </w:r>
            <w:bookmarkStart w:id="76" w:name="_Hlk169241765"/>
            <w:r w:rsidRPr="4BDD6A03">
              <w:rPr>
                <w:sz w:val="20"/>
                <w:szCs w:val="20"/>
              </w:rPr>
              <w:t>Prevention and Treatment of Hypertension With Algorithm-based Therapy (PATHWAY) trial</w:t>
            </w:r>
            <w:bookmarkEnd w:id="76"/>
            <w:r w:rsidRPr="4BDD6A03">
              <w:rPr>
                <w:sz w:val="20"/>
                <w:szCs w:val="20"/>
              </w:rPr>
              <w:t>) – United Kingdom</w:t>
            </w:r>
          </w:p>
        </w:tc>
        <w:tc>
          <w:tcPr>
            <w:tcW w:w="557" w:type="dxa"/>
          </w:tcPr>
          <w:p w14:paraId="224AB81E"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 xml:space="preserve">605 </w:t>
            </w:r>
          </w:p>
        </w:tc>
        <w:tc>
          <w:tcPr>
            <w:tcW w:w="1002" w:type="dxa"/>
          </w:tcPr>
          <w:p w14:paraId="278612B1"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54.2 (8.1)</w:t>
            </w:r>
          </w:p>
        </w:tc>
        <w:tc>
          <w:tcPr>
            <w:tcW w:w="1090" w:type="dxa"/>
          </w:tcPr>
          <w:p w14:paraId="5D87E831"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&gt;150/90 or &lt;200 /120</w:t>
            </w:r>
          </w:p>
        </w:tc>
        <w:tc>
          <w:tcPr>
            <w:tcW w:w="2312" w:type="dxa"/>
          </w:tcPr>
          <w:p w14:paraId="41E37C1D" w14:textId="77777777" w:rsidR="00820007" w:rsidRPr="00820007" w:rsidRDefault="00820007" w:rsidP="00820007">
            <w:pPr>
              <w:widowControl/>
              <w:autoSpaceDE/>
              <w:autoSpaceDN/>
              <w:spacing w:after="160" w:line="259" w:lineRule="auto"/>
              <w:rPr>
                <w:b/>
                <w:bCs/>
                <w:sz w:val="20"/>
                <w:szCs w:val="20"/>
                <w:lang w:val="en-AU"/>
              </w:rPr>
            </w:pPr>
            <w:r w:rsidRPr="4BDD6A03">
              <w:rPr>
                <w:b/>
                <w:bCs/>
                <w:sz w:val="20"/>
                <w:szCs w:val="20"/>
              </w:rPr>
              <w:t>Standard care:</w:t>
            </w:r>
          </w:p>
          <w:p w14:paraId="4F1D35FB" w14:textId="77777777" w:rsidR="00820007" w:rsidRPr="00820007" w:rsidRDefault="00820007" w:rsidP="00820007">
            <w:pPr>
              <w:widowControl/>
              <w:numPr>
                <w:ilvl w:val="0"/>
                <w:numId w:val="46"/>
              </w:numPr>
              <w:autoSpaceDE/>
              <w:autoSpaceDN/>
              <w:spacing w:after="160" w:line="259" w:lineRule="auto"/>
              <w:rPr>
                <w:sz w:val="20"/>
                <w:szCs w:val="20"/>
                <w:lang w:val="en-AU"/>
              </w:rPr>
            </w:pPr>
            <w:r w:rsidRPr="05ED3C6C">
              <w:rPr>
                <w:sz w:val="20"/>
                <w:szCs w:val="20"/>
              </w:rPr>
              <w:t xml:space="preserve">Losartan then hydrochlorothiazide (HCT) then </w:t>
            </w:r>
            <w:r w:rsidR="65F1EEC1" w:rsidRPr="05ED3C6C">
              <w:rPr>
                <w:sz w:val="20"/>
                <w:szCs w:val="20"/>
              </w:rPr>
              <w:t>switches</w:t>
            </w:r>
            <w:r w:rsidRPr="05ED3C6C">
              <w:rPr>
                <w:sz w:val="20"/>
                <w:szCs w:val="20"/>
              </w:rPr>
              <w:t xml:space="preserve"> to </w:t>
            </w:r>
            <w:proofErr w:type="spellStart"/>
            <w:r w:rsidRPr="05ED3C6C">
              <w:rPr>
                <w:sz w:val="20"/>
                <w:szCs w:val="20"/>
              </w:rPr>
              <w:t>losartan+HCT</w:t>
            </w:r>
            <w:proofErr w:type="spellEnd"/>
            <w:r w:rsidRPr="05ED3C6C">
              <w:rPr>
                <w:sz w:val="20"/>
                <w:szCs w:val="20"/>
              </w:rPr>
              <w:t xml:space="preserve"> in FDC form (N= 150)</w:t>
            </w:r>
          </w:p>
          <w:p w14:paraId="2EACC908" w14:textId="77777777" w:rsidR="00820007" w:rsidRPr="00820007" w:rsidRDefault="00820007" w:rsidP="00820007">
            <w:pPr>
              <w:widowControl/>
              <w:numPr>
                <w:ilvl w:val="0"/>
                <w:numId w:val="46"/>
              </w:numPr>
              <w:autoSpaceDE/>
              <w:autoSpaceDN/>
              <w:spacing w:after="160" w:line="259" w:lineRule="auto"/>
              <w:rPr>
                <w:sz w:val="20"/>
                <w:szCs w:val="20"/>
                <w:lang w:val="en-AU"/>
              </w:rPr>
            </w:pPr>
            <w:r w:rsidRPr="05ED3C6C">
              <w:rPr>
                <w:sz w:val="20"/>
                <w:szCs w:val="20"/>
              </w:rPr>
              <w:t xml:space="preserve">HCT then losartan then </w:t>
            </w:r>
            <w:r w:rsidR="5C5FCBEF" w:rsidRPr="05ED3C6C">
              <w:rPr>
                <w:sz w:val="20"/>
                <w:szCs w:val="20"/>
              </w:rPr>
              <w:t>switches</w:t>
            </w:r>
            <w:r w:rsidRPr="05ED3C6C">
              <w:rPr>
                <w:sz w:val="20"/>
                <w:szCs w:val="20"/>
              </w:rPr>
              <w:t xml:space="preserve"> to </w:t>
            </w:r>
            <w:proofErr w:type="spellStart"/>
            <w:r w:rsidRPr="05ED3C6C">
              <w:rPr>
                <w:sz w:val="20"/>
                <w:szCs w:val="20"/>
              </w:rPr>
              <w:t>losartan+HCT</w:t>
            </w:r>
            <w:proofErr w:type="spellEnd"/>
            <w:r w:rsidRPr="05ED3C6C">
              <w:rPr>
                <w:sz w:val="20"/>
                <w:szCs w:val="20"/>
              </w:rPr>
              <w:t xml:space="preserve"> in FDC form (N= 151)</w:t>
            </w:r>
          </w:p>
          <w:p w14:paraId="35A9127F"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vs</w:t>
            </w:r>
          </w:p>
          <w:p w14:paraId="32375CC4" w14:textId="77777777" w:rsidR="00820007" w:rsidRPr="00820007" w:rsidRDefault="2F446044" w:rsidP="00820007">
            <w:pPr>
              <w:widowControl/>
              <w:autoSpaceDE/>
              <w:autoSpaceDN/>
              <w:spacing w:after="160" w:line="259" w:lineRule="auto"/>
              <w:rPr>
                <w:b/>
                <w:bCs/>
                <w:sz w:val="20"/>
                <w:szCs w:val="20"/>
                <w:lang w:val="en-AU"/>
              </w:rPr>
            </w:pPr>
            <w:r w:rsidRPr="05ED3C6C">
              <w:rPr>
                <w:b/>
                <w:bCs/>
                <w:sz w:val="20"/>
                <w:szCs w:val="20"/>
              </w:rPr>
              <w:t>Low dose</w:t>
            </w:r>
            <w:r w:rsidR="00820007" w:rsidRPr="05ED3C6C">
              <w:rPr>
                <w:b/>
                <w:bCs/>
                <w:sz w:val="20"/>
                <w:szCs w:val="20"/>
              </w:rPr>
              <w:t xml:space="preserve"> </w:t>
            </w:r>
            <w:r w:rsidR="00CD239C">
              <w:rPr>
                <w:b/>
                <w:bCs/>
                <w:sz w:val="20"/>
                <w:szCs w:val="20"/>
              </w:rPr>
              <w:t xml:space="preserve">two-component </w:t>
            </w:r>
            <w:r w:rsidR="00820007" w:rsidRPr="05ED3C6C">
              <w:rPr>
                <w:b/>
                <w:bCs/>
                <w:sz w:val="20"/>
                <w:szCs w:val="20"/>
              </w:rPr>
              <w:t>FDC:</w:t>
            </w:r>
          </w:p>
          <w:p w14:paraId="2DBFEE5C" w14:textId="402F0445" w:rsidR="00820007" w:rsidRPr="00820007" w:rsidRDefault="00820007" w:rsidP="00817268">
            <w:pPr>
              <w:widowControl/>
              <w:autoSpaceDE/>
              <w:autoSpaceDN/>
              <w:spacing w:after="160" w:line="259" w:lineRule="auto"/>
              <w:rPr>
                <w:sz w:val="20"/>
                <w:szCs w:val="20"/>
                <w:lang w:val="en-AU"/>
              </w:rPr>
            </w:pPr>
            <w:proofErr w:type="spellStart"/>
            <w:r w:rsidRPr="4BDD6A03">
              <w:rPr>
                <w:sz w:val="20"/>
                <w:szCs w:val="20"/>
              </w:rPr>
              <w:t>Losartan+HCT</w:t>
            </w:r>
            <w:proofErr w:type="spellEnd"/>
            <w:r w:rsidRPr="4BDD6A03">
              <w:rPr>
                <w:sz w:val="20"/>
                <w:szCs w:val="20"/>
              </w:rPr>
              <w:t xml:space="preserve"> FDC (N= 304)</w:t>
            </w:r>
          </w:p>
        </w:tc>
        <w:tc>
          <w:tcPr>
            <w:tcW w:w="851" w:type="dxa"/>
          </w:tcPr>
          <w:p w14:paraId="37280E52"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1 year</w:t>
            </w:r>
          </w:p>
        </w:tc>
        <w:tc>
          <w:tcPr>
            <w:tcW w:w="1933" w:type="dxa"/>
          </w:tcPr>
          <w:p w14:paraId="16BA43E5" w14:textId="77777777" w:rsidR="00820007" w:rsidRPr="00820007" w:rsidRDefault="00820007" w:rsidP="00820007">
            <w:pPr>
              <w:widowControl/>
              <w:autoSpaceDE/>
              <w:autoSpaceDN/>
              <w:spacing w:after="160" w:line="259" w:lineRule="auto"/>
              <w:rPr>
                <w:b/>
                <w:bCs/>
                <w:sz w:val="20"/>
                <w:szCs w:val="20"/>
                <w:lang w:val="en-AU"/>
              </w:rPr>
            </w:pPr>
            <w:r w:rsidRPr="4BDD6A03">
              <w:rPr>
                <w:b/>
                <w:bCs/>
                <w:sz w:val="20"/>
                <w:szCs w:val="20"/>
              </w:rPr>
              <w:t>Selection bias:</w:t>
            </w:r>
          </w:p>
          <w:p w14:paraId="02CB7572" w14:textId="77777777" w:rsidR="00820007" w:rsidRPr="00820007" w:rsidRDefault="00820007" w:rsidP="00820007">
            <w:pPr>
              <w:widowControl/>
              <w:autoSpaceDE/>
              <w:autoSpaceDN/>
              <w:spacing w:after="160" w:line="259" w:lineRule="auto"/>
              <w:rPr>
                <w:sz w:val="20"/>
                <w:szCs w:val="20"/>
                <w:lang w:val="en-AU"/>
              </w:rPr>
            </w:pPr>
            <w:r w:rsidRPr="05ED3C6C">
              <w:rPr>
                <w:sz w:val="20"/>
                <w:szCs w:val="20"/>
              </w:rPr>
              <w:t xml:space="preserve">Young participants and inclusion of new </w:t>
            </w:r>
            <w:r w:rsidR="25DFDF78" w:rsidRPr="05ED3C6C">
              <w:rPr>
                <w:sz w:val="20"/>
                <w:szCs w:val="20"/>
              </w:rPr>
              <w:t>and prevalent</w:t>
            </w:r>
            <w:r w:rsidRPr="05ED3C6C">
              <w:rPr>
                <w:sz w:val="20"/>
                <w:szCs w:val="20"/>
              </w:rPr>
              <w:t xml:space="preserve"> </w:t>
            </w:r>
            <w:proofErr w:type="gramStart"/>
            <w:r w:rsidRPr="05ED3C6C">
              <w:rPr>
                <w:sz w:val="20"/>
                <w:szCs w:val="20"/>
              </w:rPr>
              <w:t>antihypertensive</w:t>
            </w:r>
            <w:proofErr w:type="gramEnd"/>
            <w:r w:rsidRPr="05ED3C6C">
              <w:rPr>
                <w:sz w:val="20"/>
                <w:szCs w:val="20"/>
              </w:rPr>
              <w:t xml:space="preserve"> users </w:t>
            </w:r>
          </w:p>
          <w:p w14:paraId="5265544E" w14:textId="77777777" w:rsidR="00820007" w:rsidRPr="00820007" w:rsidRDefault="00820007" w:rsidP="00820007">
            <w:pPr>
              <w:widowControl/>
              <w:autoSpaceDE/>
              <w:autoSpaceDN/>
              <w:spacing w:after="160" w:line="259" w:lineRule="auto"/>
              <w:rPr>
                <w:sz w:val="20"/>
                <w:szCs w:val="20"/>
                <w:lang w:val="en-AU"/>
              </w:rPr>
            </w:pPr>
            <w:r w:rsidRPr="4BDD6A03">
              <w:rPr>
                <w:b/>
                <w:bCs/>
                <w:sz w:val="20"/>
                <w:szCs w:val="20"/>
              </w:rPr>
              <w:t>Funding bias:</w:t>
            </w:r>
            <w:r w:rsidRPr="4BDD6A03">
              <w:rPr>
                <w:sz w:val="20"/>
                <w:szCs w:val="20"/>
              </w:rPr>
              <w:t xml:space="preserve"> </w:t>
            </w:r>
          </w:p>
          <w:p w14:paraId="14600F87" w14:textId="77777777" w:rsidR="00820007" w:rsidRPr="00820007" w:rsidRDefault="00820007" w:rsidP="00820007">
            <w:pPr>
              <w:widowControl/>
              <w:autoSpaceDE/>
              <w:autoSpaceDN/>
              <w:spacing w:after="160" w:line="259" w:lineRule="auto"/>
              <w:rPr>
                <w:sz w:val="20"/>
                <w:szCs w:val="20"/>
                <w:lang w:val="en-AU"/>
              </w:rPr>
            </w:pPr>
            <w:r w:rsidRPr="4BDD6A03">
              <w:rPr>
                <w:sz w:val="20"/>
                <w:szCs w:val="20"/>
              </w:rPr>
              <w:t xml:space="preserve">Authors have pharmaceutical affiliations and provision of study drug by pharmaceutical company </w:t>
            </w:r>
          </w:p>
        </w:tc>
      </w:tr>
    </w:tbl>
    <w:p w14:paraId="78AFD188" w14:textId="77777777" w:rsidR="00AF1C5C" w:rsidRDefault="00AF1C5C" w:rsidP="00AF1C5C">
      <w:pPr>
        <w:widowControl/>
        <w:autoSpaceDE/>
        <w:autoSpaceDN/>
        <w:spacing w:line="259" w:lineRule="auto"/>
        <w:jc w:val="both"/>
      </w:pPr>
    </w:p>
    <w:p w14:paraId="0C064A91" w14:textId="77777777" w:rsidR="00D17BD1" w:rsidRPr="00D17BD1" w:rsidRDefault="00820007" w:rsidP="00B739BB">
      <w:pPr>
        <w:widowControl/>
        <w:autoSpaceDE/>
        <w:autoSpaceDN/>
        <w:spacing w:after="160" w:line="259" w:lineRule="auto"/>
        <w:jc w:val="both"/>
        <w:rPr>
          <w:lang w:val="en-AU"/>
        </w:rPr>
      </w:pPr>
      <w:r>
        <w:t xml:space="preserve">Both studies included a mix of </w:t>
      </w:r>
      <w:r w:rsidR="28F41F81">
        <w:t>incident user</w:t>
      </w:r>
      <w:r>
        <w:t>s and prevalent users, 49% of participants in the STITCH trial and 56% in the PATHWAY trial were prevalent user</w:t>
      </w:r>
      <w:r w:rsidR="00D17BD1">
        <w:t xml:space="preserve">s. There was no washout period prior to inclusion </w:t>
      </w:r>
      <w:r>
        <w:t xml:space="preserve">in the STITCH trial. In the PATHWAY trial, there was a 4-week placebo run-in period used as a washout regimen. </w:t>
      </w:r>
    </w:p>
    <w:p w14:paraId="68674F66" w14:textId="77777777" w:rsidR="001A37DE" w:rsidRDefault="001A37DE">
      <w:pPr>
        <w:widowControl/>
        <w:autoSpaceDE/>
        <w:autoSpaceDN/>
        <w:spacing w:after="160" w:line="259" w:lineRule="auto"/>
        <w:rPr>
          <w:b/>
          <w:bCs/>
          <w:i/>
          <w:iCs/>
        </w:rPr>
      </w:pPr>
      <w:r>
        <w:rPr>
          <w:b/>
          <w:bCs/>
          <w:i/>
          <w:iCs/>
        </w:rPr>
        <w:br w:type="page"/>
      </w:r>
    </w:p>
    <w:p w14:paraId="5E5DFB22" w14:textId="77777777" w:rsidR="00820007" w:rsidRPr="00820007" w:rsidRDefault="00820007" w:rsidP="00B739BB">
      <w:pPr>
        <w:widowControl/>
        <w:autoSpaceDE/>
        <w:autoSpaceDN/>
        <w:spacing w:after="160" w:line="259" w:lineRule="auto"/>
        <w:jc w:val="both"/>
        <w:rPr>
          <w:b/>
          <w:bCs/>
          <w:i/>
          <w:iCs/>
          <w:lang w:val="en-AU"/>
        </w:rPr>
      </w:pPr>
      <w:r w:rsidRPr="4BDD6A03">
        <w:rPr>
          <w:b/>
          <w:bCs/>
          <w:i/>
          <w:iCs/>
        </w:rPr>
        <w:lastRenderedPageBreak/>
        <w:t>Effectiveness</w:t>
      </w:r>
    </w:p>
    <w:p w14:paraId="56782396" w14:textId="3F1A8D3F" w:rsidR="00820007" w:rsidRPr="00820007" w:rsidRDefault="743579F3" w:rsidP="00B739BB">
      <w:pPr>
        <w:widowControl/>
        <w:autoSpaceDE/>
        <w:autoSpaceDN/>
        <w:spacing w:after="160" w:line="259" w:lineRule="auto"/>
        <w:jc w:val="both"/>
        <w:rPr>
          <w:lang w:val="en-AU"/>
        </w:rPr>
      </w:pPr>
      <w:r>
        <w:t>The target</w:t>
      </w:r>
      <w:r w:rsidR="1D45189B">
        <w:t xml:space="preserve"> </w:t>
      </w:r>
      <w:r w:rsidR="1FC08E60">
        <w:t>BP</w:t>
      </w:r>
      <w:r>
        <w:t xml:space="preserve"> level in both trials was &lt;140/90. The STITCH trial found that at 6 months 65% of those in the initial </w:t>
      </w:r>
      <w:r w:rsidR="0861D2EF">
        <w:t>low dose</w:t>
      </w:r>
      <w:r>
        <w:t xml:space="preserve"> </w:t>
      </w:r>
      <w:r w:rsidR="00CD239C">
        <w:t xml:space="preserve">two-component </w:t>
      </w:r>
      <w:r>
        <w:t xml:space="preserve">FDC group achieved target </w:t>
      </w:r>
      <w:r w:rsidR="001B7469">
        <w:t xml:space="preserve">BP </w:t>
      </w:r>
      <w:r>
        <w:t>compared to 53% in the standard care group (between-group difference: 12.1%, 95% confidence interval (CI): 1.5-22.4%, p= 0.026).</w:t>
      </w:r>
      <w:r w:rsidR="004B5336">
        <w:fldChar w:fldCharType="begin"/>
      </w:r>
      <w:r w:rsidR="005F6A48">
        <w:instrText xml:space="preserve"> ADDIN EN.CITE &lt;EndNote&gt;&lt;Cite&gt;&lt;Author&gt;Feldman&lt;/Author&gt;&lt;Year&gt;2009&lt;/Year&gt;&lt;RecNum&gt;4&lt;/RecNum&gt;&lt;DisplayText&gt;&lt;style face="superscript"&gt;8&lt;/style&gt;&lt;/DisplayText&gt;&lt;record&gt;&lt;rec-number&gt;4&lt;/rec-number&gt;&lt;foreign-keys&gt;&lt;key app="EN" db-id="xz9eevxrhzt0zzetxtyv0s23e20wast5avpp" timestamp="1719203307"&gt;4&lt;/key&gt;&lt;/foreign-keys&gt;&lt;ref-type name="Journal Article"&gt;17&lt;/ref-type&gt;&lt;contributors&gt;&lt;authors&gt;&lt;author&gt;Feldman, Ross D&lt;/author&gt;&lt;author&gt;Zou, Guang Y&lt;/author&gt;&lt;author&gt;Vandervoort, Margaret K&lt;/author&gt;&lt;author&gt;Wong, Cindy J&lt;/author&gt;&lt;author&gt;Nelson, Sigrid AE&lt;/author&gt;&lt;author&gt;Feagan, Brian G&lt;/author&gt;&lt;/authors&gt;&lt;/contributors&gt;&lt;titles&gt;&lt;title&gt;A simplified approach to the treatment of uncomplicated hypertension: a cluster randomized, controlled trial&lt;/title&gt;&lt;secondary-title&gt;hypertension&lt;/secondary-title&gt;&lt;/titles&gt;&lt;periodical&gt;&lt;full-title&gt;Hypertension&lt;/full-title&gt;&lt;/periodical&gt;&lt;pages&gt;646-653&lt;/pages&gt;&lt;volume&gt;53&lt;/volume&gt;&lt;number&gt;4&lt;/number&gt;&lt;dates&gt;&lt;year&gt;2009&lt;/year&gt;&lt;/dates&gt;&lt;isbn&gt;0194-911X&lt;/isbn&gt;&lt;urls&gt;&lt;/urls&gt;&lt;/record&gt;&lt;/Cite&gt;&lt;/EndNote&gt;</w:instrText>
      </w:r>
      <w:r w:rsidR="004B5336">
        <w:fldChar w:fldCharType="separate"/>
      </w:r>
      <w:r w:rsidR="005F6A48" w:rsidRPr="005F6A48">
        <w:rPr>
          <w:noProof/>
          <w:vertAlign w:val="superscript"/>
        </w:rPr>
        <w:t>8</w:t>
      </w:r>
      <w:r w:rsidR="004B5336">
        <w:fldChar w:fldCharType="end"/>
      </w:r>
      <w:r>
        <w:t xml:space="preserve"> </w:t>
      </w:r>
      <w:r w:rsidR="61AA2F3B">
        <w:t xml:space="preserve">At 6 months, only 16.8% of the standard care group were on </w:t>
      </w:r>
      <w:r w:rsidR="00CD239C">
        <w:t xml:space="preserve">dual </w:t>
      </w:r>
      <w:r w:rsidR="61AA2F3B">
        <w:t>therapy</w:t>
      </w:r>
      <w:r w:rsidR="004B5336">
        <w:t>.</w:t>
      </w:r>
      <w:r w:rsidR="004B5336">
        <w:fldChar w:fldCharType="begin"/>
      </w:r>
      <w:r w:rsidR="005F6A48">
        <w:instrText xml:space="preserve"> ADDIN EN.CITE &lt;EndNote&gt;&lt;Cite&gt;&lt;Author&gt;Feldman&lt;/Author&gt;&lt;Year&gt;2009&lt;/Year&gt;&lt;RecNum&gt;4&lt;/RecNum&gt;&lt;DisplayText&gt;&lt;style face="superscript"&gt;8&lt;/style&gt;&lt;/DisplayText&gt;&lt;record&gt;&lt;rec-number&gt;4&lt;/rec-number&gt;&lt;foreign-keys&gt;&lt;key app="EN" db-id="xz9eevxrhzt0zzetxtyv0s23e20wast5avpp" timestamp="1719203307"&gt;4&lt;/key&gt;&lt;/foreign-keys&gt;&lt;ref-type name="Journal Article"&gt;17&lt;/ref-type&gt;&lt;contributors&gt;&lt;authors&gt;&lt;author&gt;Feldman, Ross D&lt;/author&gt;&lt;author&gt;Zou, Guang Y&lt;/author&gt;&lt;author&gt;Vandervoort, Margaret K&lt;/author&gt;&lt;author&gt;Wong, Cindy J&lt;/author&gt;&lt;author&gt;Nelson, Sigrid AE&lt;/author&gt;&lt;author&gt;Feagan, Brian G&lt;/author&gt;&lt;/authors&gt;&lt;/contributors&gt;&lt;titles&gt;&lt;title&gt;A simplified approach to the treatment of uncomplicated hypertension: a cluster randomized, controlled trial&lt;/title&gt;&lt;secondary-title&gt;hypertension&lt;/secondary-title&gt;&lt;/titles&gt;&lt;periodical&gt;&lt;full-title&gt;Hypertension&lt;/full-title&gt;&lt;/periodical&gt;&lt;pages&gt;646-653&lt;/pages&gt;&lt;volume&gt;53&lt;/volume&gt;&lt;number&gt;4&lt;/number&gt;&lt;dates&gt;&lt;year&gt;2009&lt;/year&gt;&lt;/dates&gt;&lt;isbn&gt;0194-911X&lt;/isbn&gt;&lt;urls&gt;&lt;/urls&gt;&lt;/record&gt;&lt;/Cite&gt;&lt;/EndNote&gt;</w:instrText>
      </w:r>
      <w:r w:rsidR="004B5336">
        <w:fldChar w:fldCharType="separate"/>
      </w:r>
      <w:r w:rsidR="005F6A48" w:rsidRPr="005F6A48">
        <w:rPr>
          <w:noProof/>
          <w:vertAlign w:val="superscript"/>
        </w:rPr>
        <w:t>8</w:t>
      </w:r>
      <w:r w:rsidR="004B5336">
        <w:fldChar w:fldCharType="end"/>
      </w:r>
    </w:p>
    <w:p w14:paraId="59FA2255" w14:textId="3150B950" w:rsidR="001A37DE" w:rsidRDefault="001A37DE" w:rsidP="001A37DE">
      <w:pPr>
        <w:widowControl/>
        <w:autoSpaceDE/>
        <w:autoSpaceDN/>
        <w:spacing w:after="160" w:line="259" w:lineRule="auto"/>
        <w:jc w:val="both"/>
        <w:rPr>
          <w:lang w:val="en-AU"/>
        </w:rPr>
      </w:pPr>
      <w:r w:rsidRPr="00820007">
        <w:rPr>
          <w:noProof/>
          <w:color w:val="2B579A"/>
          <w:shd w:val="clear" w:color="auto" w:fill="E6E6E6"/>
          <w:lang w:val="en-AU" w:eastAsia="en-AU"/>
        </w:rPr>
        <mc:AlternateContent>
          <mc:Choice Requires="wpg">
            <w:drawing>
              <wp:anchor distT="0" distB="0" distL="114300" distR="114300" simplePos="0" relativeHeight="251674624" behindDoc="0" locked="0" layoutInCell="1" allowOverlap="1" wp14:anchorId="190A0598" wp14:editId="4BC9FCD5">
                <wp:simplePos x="0" y="0"/>
                <wp:positionH relativeFrom="margin">
                  <wp:posOffset>866775</wp:posOffset>
                </wp:positionH>
                <wp:positionV relativeFrom="paragraph">
                  <wp:posOffset>1686560</wp:posOffset>
                </wp:positionV>
                <wp:extent cx="4152900" cy="3905250"/>
                <wp:effectExtent l="0" t="0" r="0" b="0"/>
                <wp:wrapTopAndBottom/>
                <wp:docPr id="27" name="Group 3" descr="Image showing the PATHWAY study design and blood pressure reduction results. Combination therapy in phase one of the study resulted in faster reductions in blood pressure than monotherapy."/>
                <wp:cNvGraphicFramePr/>
                <a:graphic xmlns:a="http://schemas.openxmlformats.org/drawingml/2006/main">
                  <a:graphicData uri="http://schemas.microsoft.com/office/word/2010/wordprocessingGroup">
                    <wpg:wgp>
                      <wpg:cNvGrpSpPr/>
                      <wpg:grpSpPr>
                        <a:xfrm>
                          <a:off x="0" y="0"/>
                          <a:ext cx="4152900" cy="3905250"/>
                          <a:chOff x="0" y="0"/>
                          <a:chExt cx="6126480" cy="6770468"/>
                        </a:xfrm>
                      </wpg:grpSpPr>
                      <pic:pic xmlns:pic="http://schemas.openxmlformats.org/drawingml/2006/picture">
                        <pic:nvPicPr>
                          <pic:cNvPr id="28" name="Picture 28"/>
                          <pic:cNvPicPr>
                            <a:picLocks noChangeAspect="1"/>
                          </pic:cNvPicPr>
                        </pic:nvPicPr>
                        <pic:blipFill>
                          <a:blip r:embed="rId34"/>
                          <a:stretch>
                            <a:fillRect/>
                          </a:stretch>
                        </pic:blipFill>
                        <pic:spPr>
                          <a:xfrm>
                            <a:off x="0" y="4527461"/>
                            <a:ext cx="5936566" cy="2243007"/>
                          </a:xfrm>
                          <a:prstGeom prst="rect">
                            <a:avLst/>
                          </a:prstGeom>
                        </pic:spPr>
                      </pic:pic>
                      <wpg:grpSp>
                        <wpg:cNvPr id="29" name="Group 29"/>
                        <wpg:cNvGrpSpPr/>
                        <wpg:grpSpPr>
                          <a:xfrm>
                            <a:off x="248014" y="0"/>
                            <a:ext cx="5878466" cy="4494232"/>
                            <a:chOff x="248014" y="0"/>
                            <a:chExt cx="5878466" cy="4494232"/>
                          </a:xfrm>
                        </wpg:grpSpPr>
                        <pic:pic xmlns:pic="http://schemas.openxmlformats.org/drawingml/2006/picture">
                          <pic:nvPicPr>
                            <pic:cNvPr id="30" name="Picture 30"/>
                            <pic:cNvPicPr>
                              <a:picLocks noChangeAspect="1"/>
                            </pic:cNvPicPr>
                          </pic:nvPicPr>
                          <pic:blipFill>
                            <a:blip r:embed="rId35"/>
                            <a:stretch>
                              <a:fillRect/>
                            </a:stretch>
                          </pic:blipFill>
                          <pic:spPr>
                            <a:xfrm>
                              <a:off x="332422" y="14068"/>
                              <a:ext cx="5794058" cy="4480164"/>
                            </a:xfrm>
                            <a:prstGeom prst="rect">
                              <a:avLst/>
                            </a:prstGeom>
                          </pic:spPr>
                        </pic:pic>
                        <wps:wsp>
                          <wps:cNvPr id="31" name="TextBox 1"/>
                          <wps:cNvSpPr txBox="1"/>
                          <wps:spPr>
                            <a:xfrm>
                              <a:off x="248014" y="0"/>
                              <a:ext cx="413165" cy="369332"/>
                            </a:xfrm>
                            <a:prstGeom prst="rect">
                              <a:avLst/>
                            </a:prstGeom>
                            <a:solidFill>
                              <a:schemeClr val="bg1"/>
                            </a:solidFill>
                          </wps:spPr>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24A315DB" id="Group 3" o:spid="_x0000_s1026" alt="Image showing the PATHWAY study design and blood pressure reduction results. Combination therapy in phase one of the study resulted in faster reductions in blood pressure than monotherapy." style="position:absolute;margin-left:68.25pt;margin-top:132.8pt;width:327pt;height:307.5pt;z-index:251674624;mso-position-horizontal-relative:margin;mso-width-relative:margin;mso-height-relative:margin" coordsize="61264,67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top:45274;width:59365;height:22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">
                  <v:imagedata r:id="rId36" o:title=""/>
                </v:shape>
                <v:group id="Group 29" o:spid="_x0000_s1028" style="position:absolute;left:2480;width:58784;height:44942" coordorigin="2480" coordsize="58784,44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30" o:spid="_x0000_s1029" type="#_x0000_t75" style="position:absolute;left:3324;top:140;width:57940;height:44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">
                    <v:imagedata r:id="rId37" o:title=""/>
                  </v:shape>
                  <v:shape id="TextBox 1" o:spid="_x0000_s1030" type="#_x0000_t202" style="position:absolute;left:2480;width:4131;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" fillcolor="white [3212]" stroked="f"/>
                </v:group>
                <w10:wrap type="topAndBottom" anchorx="margin"/>
              </v:group>
            </w:pict>
          </mc:Fallback>
        </mc:AlternateContent>
      </w:r>
      <w:r w:rsidR="743579F3" w:rsidRPr="00820007">
        <w:rPr>
          <w:lang w:val="en-AU"/>
        </w:rPr>
        <w:t xml:space="preserve">In the PATHWAY trial, after 16 weeks of study treatment, 75% of those in the initial </w:t>
      </w:r>
      <w:r w:rsidR="0861D2EF" w:rsidRPr="00820007">
        <w:rPr>
          <w:lang w:val="en-AU"/>
        </w:rPr>
        <w:t>low dose</w:t>
      </w:r>
      <w:r w:rsidR="743579F3" w:rsidRPr="00820007">
        <w:rPr>
          <w:lang w:val="en-AU"/>
        </w:rPr>
        <w:t xml:space="preserve"> </w:t>
      </w:r>
      <w:r w:rsidR="00CD239C">
        <w:rPr>
          <w:lang w:val="en-AU"/>
        </w:rPr>
        <w:t xml:space="preserve">two-component </w:t>
      </w:r>
      <w:r w:rsidR="743579F3" w:rsidRPr="00820007">
        <w:rPr>
          <w:lang w:val="en-AU"/>
        </w:rPr>
        <w:t xml:space="preserve">FDC group achieved target </w:t>
      </w:r>
      <w:r w:rsidR="00281A62">
        <w:rPr>
          <w:lang w:val="en-AU"/>
        </w:rPr>
        <w:t>BP</w:t>
      </w:r>
      <w:r w:rsidR="743579F3" w:rsidRPr="00820007">
        <w:rPr>
          <w:lang w:val="en-AU"/>
        </w:rPr>
        <w:t xml:space="preserve"> compared to 40% who started on standard care (p &lt;0.001).</w:t>
      </w:r>
      <w:r w:rsidR="00FE5892">
        <w:rPr>
          <w:lang w:val="en-AU"/>
        </w:rPr>
        <w:fldChar w:fldCharType="begin"/>
      </w:r>
      <w:r w:rsidR="005F6A48">
        <w:rPr>
          <w:lang w:val="en-AU"/>
        </w:rPr>
        <w:instrText xml:space="preserve"> ADDIN EN.CITE &lt;EndNote&gt;&lt;Cite&gt;&lt;Author&gt;MacDonald&lt;/Author&gt;&lt;Year&gt;2017&lt;/Year&gt;&lt;RecNum&gt;3&lt;/RecNum&gt;&lt;DisplayText&gt;&lt;style face="superscript"&gt;9&lt;/style&gt;&lt;/DisplayText&gt;&lt;record&gt;&lt;rec-number&gt;3&lt;/rec-number&gt;&lt;foreign-keys&gt;&lt;key app="EN" db-id="xz9eevxrhzt0zzetxtyv0s23e20wast5avpp" timestamp="1719203269"&gt;3&lt;/key&gt;&lt;/foreign-keys&gt;&lt;ref-type name="Journal Article"&gt;17&lt;/ref-type&gt;&lt;contributors&gt;&lt;authors&gt;&lt;author&gt;MacDonald, Thomas M&lt;/author&gt;&lt;author&gt;Williams, Bryan&lt;/author&gt;&lt;author&gt;Webb, David J&lt;/author&gt;&lt;author&gt;Morant, Steve&lt;/author&gt;&lt;author&gt;Caulfield, Mark&lt;/author&gt;&lt;author&gt;Cruickshank, J Kennedy&lt;/author&gt;&lt;author&gt;Ford, Ian&lt;/author&gt;&lt;author&gt;Sever, Peter&lt;/author&gt;&lt;author&gt;Mackenzie, Isla S&lt;/author&gt;&lt;author&gt;Padmanabhan, Sandosh&lt;/author&gt;&lt;/authors&gt;&lt;/contributors&gt;&lt;titles&gt;&lt;title&gt;Combination therapy is superior to sequential monotherapy for the initial treatment of hypertension: a double‐blind randomized controlled trial&lt;/title&gt;&lt;secondary-title&gt;Journal of the American Heart Association&lt;/secondary-title&gt;&lt;/titles&gt;&lt;pages&gt;e006986&lt;/pages&gt;&lt;volume&gt;6&lt;/volume&gt;&lt;number&gt;11&lt;/number&gt;&lt;dates&gt;&lt;year&gt;2017&lt;/year&gt;&lt;/dates&gt;&lt;isbn&gt;2047-9980&lt;/isbn&gt;&lt;urls&gt;&lt;/urls&gt;&lt;/record&gt;&lt;/Cite&gt;&lt;/EndNote&gt;</w:instrText>
      </w:r>
      <w:r w:rsidR="00FE5892">
        <w:rPr>
          <w:lang w:val="en-AU"/>
        </w:rPr>
        <w:fldChar w:fldCharType="separate"/>
      </w:r>
      <w:r w:rsidR="005F6A48" w:rsidRPr="005F6A48">
        <w:rPr>
          <w:noProof/>
          <w:vertAlign w:val="superscript"/>
          <w:lang w:val="en-AU"/>
        </w:rPr>
        <w:t>9</w:t>
      </w:r>
      <w:r w:rsidR="00FE5892">
        <w:rPr>
          <w:lang w:val="en-AU"/>
        </w:rPr>
        <w:fldChar w:fldCharType="end"/>
      </w:r>
      <w:r w:rsidR="743579F3" w:rsidRPr="00820007">
        <w:rPr>
          <w:lang w:val="en-AU"/>
        </w:rPr>
        <w:t xml:space="preserve"> However, at the end of week 32 similar proportions achieved the target BP (76% in </w:t>
      </w:r>
      <w:r w:rsidR="0861D2EF" w:rsidRPr="00820007">
        <w:rPr>
          <w:lang w:val="en-AU"/>
        </w:rPr>
        <w:t>low dose</w:t>
      </w:r>
      <w:r w:rsidR="743579F3" w:rsidRPr="00820007">
        <w:rPr>
          <w:lang w:val="en-AU"/>
        </w:rPr>
        <w:t xml:space="preserve"> </w:t>
      </w:r>
      <w:r w:rsidR="00CD239C">
        <w:rPr>
          <w:lang w:val="en-AU"/>
        </w:rPr>
        <w:t xml:space="preserve">two-component </w:t>
      </w:r>
      <w:r w:rsidR="743579F3" w:rsidRPr="00820007">
        <w:rPr>
          <w:lang w:val="en-AU"/>
        </w:rPr>
        <w:t>FDC group and 78% in standard care group)</w:t>
      </w:r>
      <w:r w:rsidR="11B2F459" w:rsidRPr="00820007">
        <w:rPr>
          <w:lang w:val="en-AU"/>
        </w:rPr>
        <w:t xml:space="preserve">. </w:t>
      </w:r>
      <w:r w:rsidR="26870D8B" w:rsidRPr="00820007">
        <w:rPr>
          <w:lang w:val="en-AU"/>
        </w:rPr>
        <w:t>At 32 weeks, t</w:t>
      </w:r>
      <w:r w:rsidR="11B2F459" w:rsidRPr="00820007">
        <w:rPr>
          <w:lang w:val="en-AU"/>
        </w:rPr>
        <w:t xml:space="preserve">he duration on dual therapy was 32 weeks for low dose </w:t>
      </w:r>
      <w:r w:rsidR="00CD239C">
        <w:rPr>
          <w:lang w:val="en-AU"/>
        </w:rPr>
        <w:t xml:space="preserve">two-component </w:t>
      </w:r>
      <w:r w:rsidR="11B2F459" w:rsidRPr="00820007">
        <w:rPr>
          <w:lang w:val="en-AU"/>
        </w:rPr>
        <w:t>FDC group and</w:t>
      </w:r>
      <w:r w:rsidR="29A2AB9D" w:rsidRPr="00820007">
        <w:rPr>
          <w:lang w:val="en-AU"/>
        </w:rPr>
        <w:t xml:space="preserve"> 28 weeks for standard care group</w:t>
      </w:r>
      <w:r w:rsidR="743579F3" w:rsidRPr="00820007">
        <w:rPr>
          <w:lang w:val="en-AU"/>
        </w:rPr>
        <w:t>.</w:t>
      </w:r>
      <w:r w:rsidR="00FE5892">
        <w:rPr>
          <w:lang w:val="en-AU"/>
        </w:rPr>
        <w:fldChar w:fldCharType="begin"/>
      </w:r>
      <w:r w:rsidR="005F6A48">
        <w:rPr>
          <w:lang w:val="en-AU"/>
        </w:rPr>
        <w:instrText xml:space="preserve"> ADDIN EN.CITE &lt;EndNote&gt;&lt;Cite&gt;&lt;Author&gt;MacDonald&lt;/Author&gt;&lt;Year&gt;2017&lt;/Year&gt;&lt;RecNum&gt;3&lt;/RecNum&gt;&lt;DisplayText&gt;&lt;style face="superscript"&gt;9&lt;/style&gt;&lt;/DisplayText&gt;&lt;record&gt;&lt;rec-number&gt;3&lt;/rec-number&gt;&lt;foreign-keys&gt;&lt;key app="EN" db-id="xz9eevxrhzt0zzetxtyv0s23e20wast5avpp" timestamp="1719203269"&gt;3&lt;/key&gt;&lt;/foreign-keys&gt;&lt;ref-type name="Journal Article"&gt;17&lt;/ref-type&gt;&lt;contributors&gt;&lt;authors&gt;&lt;author&gt;MacDonald, Thomas M&lt;/author&gt;&lt;author&gt;Williams, Bryan&lt;/author&gt;&lt;author&gt;Webb, David J&lt;/author&gt;&lt;author&gt;Morant, Steve&lt;/author&gt;&lt;author&gt;Caulfield, Mark&lt;/author&gt;&lt;author&gt;Cruickshank, J Kennedy&lt;/author&gt;&lt;author&gt;Ford, Ian&lt;/author&gt;&lt;author&gt;Sever, Peter&lt;/author&gt;&lt;author&gt;Mackenzie, Isla S&lt;/author&gt;&lt;author&gt;Padmanabhan, Sandosh&lt;/author&gt;&lt;/authors&gt;&lt;/contributors&gt;&lt;titles&gt;&lt;title&gt;Combination therapy is superior to sequential monotherapy for the initial treatment of hypertension: a double‐blind randomized controlled trial&lt;/title&gt;&lt;secondary-title&gt;Journal of the American Heart Association&lt;/secondary-title&gt;&lt;/titles&gt;&lt;pages&gt;e006986&lt;/pages&gt;&lt;volume&gt;6&lt;/volume&gt;&lt;number&gt;11&lt;/number&gt;&lt;dates&gt;&lt;year&gt;2017&lt;/year&gt;&lt;/dates&gt;&lt;isbn&gt;2047-9980&lt;/isbn&gt;&lt;urls&gt;&lt;/urls&gt;&lt;/record&gt;&lt;/Cite&gt;&lt;/EndNote&gt;</w:instrText>
      </w:r>
      <w:r w:rsidR="00FE5892">
        <w:rPr>
          <w:lang w:val="en-AU"/>
        </w:rPr>
        <w:fldChar w:fldCharType="separate"/>
      </w:r>
      <w:r w:rsidR="005F6A48" w:rsidRPr="005F6A48">
        <w:rPr>
          <w:noProof/>
          <w:vertAlign w:val="superscript"/>
          <w:lang w:val="en-AU"/>
        </w:rPr>
        <w:t>9</w:t>
      </w:r>
      <w:r w:rsidR="00FE5892">
        <w:rPr>
          <w:lang w:val="en-AU"/>
        </w:rPr>
        <w:fldChar w:fldCharType="end"/>
      </w:r>
      <w:r w:rsidR="009C5601">
        <w:rPr>
          <w:lang w:val="en-AU"/>
        </w:rPr>
        <w:t xml:space="preserve"> Figure 20</w:t>
      </w:r>
      <w:r w:rsidR="743579F3" w:rsidRPr="00820007">
        <w:rPr>
          <w:lang w:val="en-AU"/>
        </w:rPr>
        <w:t xml:space="preserve"> shows the average reduction in </w:t>
      </w:r>
      <w:r w:rsidR="254C8878" w:rsidRPr="581E49BA">
        <w:rPr>
          <w:lang w:val="en-AU"/>
        </w:rPr>
        <w:t xml:space="preserve">BP </w:t>
      </w:r>
      <w:r w:rsidR="743579F3" w:rsidRPr="00820007">
        <w:rPr>
          <w:lang w:val="en-AU"/>
        </w:rPr>
        <w:t xml:space="preserve">throughout the PATHWAY trial study periods. The group that initiated treatment with a </w:t>
      </w:r>
      <w:r w:rsidR="0861D2EF" w:rsidRPr="00820007">
        <w:rPr>
          <w:lang w:val="en-AU"/>
        </w:rPr>
        <w:t>low dose</w:t>
      </w:r>
      <w:r w:rsidR="743579F3" w:rsidRPr="00820007">
        <w:rPr>
          <w:lang w:val="en-AU"/>
        </w:rPr>
        <w:t xml:space="preserve"> </w:t>
      </w:r>
      <w:r w:rsidR="00CD239C">
        <w:rPr>
          <w:lang w:val="en-AU"/>
        </w:rPr>
        <w:t xml:space="preserve">two-component </w:t>
      </w:r>
      <w:r w:rsidR="743579F3" w:rsidRPr="00820007">
        <w:rPr>
          <w:lang w:val="en-AU"/>
        </w:rPr>
        <w:t>FDC showed a more rapid and steep decrease in</w:t>
      </w:r>
      <w:r w:rsidR="21CA33E8" w:rsidRPr="581E49BA">
        <w:rPr>
          <w:lang w:val="en-AU"/>
        </w:rPr>
        <w:t xml:space="preserve"> BP</w:t>
      </w:r>
      <w:r w:rsidR="002F5C37">
        <w:rPr>
          <w:lang w:val="en-AU"/>
        </w:rPr>
        <w:t>.</w:t>
      </w:r>
    </w:p>
    <w:p w14:paraId="6C0405D8" w14:textId="4EDA0DDF" w:rsidR="001A37DE" w:rsidRPr="001A37DE" w:rsidRDefault="001A37DE" w:rsidP="00686919">
      <w:pPr>
        <w:pStyle w:val="Caption"/>
      </w:pPr>
      <w:bookmarkStart w:id="77" w:name="_Toc182947812"/>
      <w:r w:rsidRPr="001A37DE">
        <w:t xml:space="preserve">Figure </w:t>
      </w:r>
      <w:r>
        <w:fldChar w:fldCharType="begin"/>
      </w:r>
      <w:r>
        <w:instrText xml:space="preserve"> SEQ Figure \* ARABIC </w:instrText>
      </w:r>
      <w:r>
        <w:fldChar w:fldCharType="separate"/>
      </w:r>
      <w:r w:rsidR="00DB5DFB">
        <w:rPr>
          <w:noProof/>
        </w:rPr>
        <w:t>20</w:t>
      </w:r>
      <w:r>
        <w:rPr>
          <w:noProof/>
        </w:rPr>
        <w:fldChar w:fldCharType="end"/>
      </w:r>
      <w:r w:rsidRPr="001A37DE">
        <w:t xml:space="preserve">. PATHWAY study design and </w:t>
      </w:r>
      <w:r w:rsidR="00A879C9">
        <w:t xml:space="preserve">BP </w:t>
      </w:r>
      <w:r w:rsidRPr="001A37DE">
        <w:t>reduction results</w:t>
      </w:r>
      <w:bookmarkEnd w:id="77"/>
    </w:p>
    <w:p w14:paraId="7161300B" w14:textId="77777777" w:rsidR="00820007" w:rsidRPr="00820007" w:rsidRDefault="00820007" w:rsidP="4BDD6A03">
      <w:pPr>
        <w:widowControl/>
        <w:autoSpaceDE/>
        <w:autoSpaceDN/>
        <w:spacing w:after="160" w:line="259" w:lineRule="auto"/>
        <w:rPr>
          <w:b/>
          <w:bCs/>
          <w:i/>
          <w:iCs/>
          <w:lang w:val="en-AU"/>
        </w:rPr>
      </w:pPr>
      <w:r w:rsidRPr="4BDD6A03">
        <w:rPr>
          <w:b/>
          <w:bCs/>
          <w:i/>
          <w:iCs/>
        </w:rPr>
        <w:t>Safety</w:t>
      </w:r>
    </w:p>
    <w:p w14:paraId="387D0A83" w14:textId="77777777" w:rsidR="00820007" w:rsidRPr="00820007" w:rsidRDefault="00820007" w:rsidP="00B739BB">
      <w:pPr>
        <w:widowControl/>
        <w:autoSpaceDE/>
        <w:autoSpaceDN/>
        <w:spacing w:after="160" w:line="259" w:lineRule="auto"/>
        <w:jc w:val="both"/>
        <w:rPr>
          <w:lang w:val="en-AU"/>
        </w:rPr>
      </w:pPr>
      <w:r>
        <w:t xml:space="preserve">The STITCH trial reported seven serious adverse events: three deaths in the standard care group and four undocumented events in the </w:t>
      </w:r>
      <w:r w:rsidR="2F446044">
        <w:t>low dose</w:t>
      </w:r>
      <w:r>
        <w:t xml:space="preserve"> </w:t>
      </w:r>
      <w:r w:rsidR="00CD239C">
        <w:t xml:space="preserve">two-component </w:t>
      </w:r>
      <w:r>
        <w:t>FDC group</w:t>
      </w:r>
      <w:r w:rsidR="004A3A65">
        <w:t>,</w:t>
      </w:r>
      <w:r>
        <w:t xml:space="preserve"> and three episodes of drug intolerance (all in the </w:t>
      </w:r>
      <w:r w:rsidR="2F446044">
        <w:t>low dose</w:t>
      </w:r>
      <w:r>
        <w:t xml:space="preserve"> </w:t>
      </w:r>
      <w:r w:rsidR="00CD239C">
        <w:t xml:space="preserve">two-component </w:t>
      </w:r>
      <w:r>
        <w:t>FDC group)</w:t>
      </w:r>
      <w:r w:rsidR="00FE5892">
        <w:t>.</w:t>
      </w:r>
      <w:r w:rsidR="00FE5892">
        <w:fldChar w:fldCharType="begin"/>
      </w:r>
      <w:r w:rsidR="005F6A48">
        <w:instrText xml:space="preserve"> ADDIN EN.CITE &lt;EndNote&gt;&lt;Cite&gt;&lt;Author&gt;Feldman&lt;/Author&gt;&lt;Year&gt;2009&lt;/Year&gt;&lt;RecNum&gt;4&lt;/RecNum&gt;&lt;DisplayText&gt;&lt;style face="superscript"&gt;8&lt;/style&gt;&lt;/DisplayText&gt;&lt;record&gt;&lt;rec-number&gt;4&lt;/rec-number&gt;&lt;foreign-keys&gt;&lt;key app="EN" db-id="xz9eevxrhzt0zzetxtyv0s23e20wast5avpp" timestamp="1719203307"&gt;4&lt;/key&gt;&lt;/foreign-keys&gt;&lt;ref-type name="Journal Article"&gt;17&lt;/ref-type&gt;&lt;contributors&gt;&lt;authors&gt;&lt;author&gt;Feldman, Ross D&lt;/author&gt;&lt;author&gt;Zou, Guang Y&lt;/author&gt;&lt;author&gt;Vandervoort, Margaret K&lt;/author&gt;&lt;author&gt;Wong, Cindy J&lt;/author&gt;&lt;author&gt;Nelson, Sigrid AE&lt;/author&gt;&lt;author&gt;Feagan, Brian G&lt;/author&gt;&lt;/authors&gt;&lt;/contributors&gt;&lt;titles&gt;&lt;title&gt;A simplified approach to the treatment of uncomplicated hypertension: a cluster randomized, controlled trial&lt;/title&gt;&lt;secondary-title&gt;hypertension&lt;/secondary-title&gt;&lt;/titles&gt;&lt;periodical&gt;&lt;full-title&gt;Hypertension&lt;/full-title&gt;&lt;/periodical&gt;&lt;pages&gt;646-653&lt;/pages&gt;&lt;volume&gt;53&lt;/volume&gt;&lt;number&gt;4&lt;/number&gt;&lt;dates&gt;&lt;year&gt;2009&lt;/year&gt;&lt;/dates&gt;&lt;isbn&gt;0194-911X&lt;/isbn&gt;&lt;urls&gt;&lt;/urls&gt;&lt;/record&gt;&lt;/Cite&gt;&lt;/EndNote&gt;</w:instrText>
      </w:r>
      <w:r w:rsidR="00FE5892">
        <w:fldChar w:fldCharType="separate"/>
      </w:r>
      <w:r w:rsidR="005F6A48" w:rsidRPr="005F6A48">
        <w:rPr>
          <w:noProof/>
          <w:vertAlign w:val="superscript"/>
        </w:rPr>
        <w:t>8</w:t>
      </w:r>
      <w:r w:rsidR="00FE5892">
        <w:fldChar w:fldCharType="end"/>
      </w:r>
      <w:r>
        <w:t xml:space="preserve"> </w:t>
      </w:r>
    </w:p>
    <w:p w14:paraId="30090873" w14:textId="77777777" w:rsidR="00820007" w:rsidRDefault="00820007" w:rsidP="00B739BB">
      <w:pPr>
        <w:widowControl/>
        <w:autoSpaceDE/>
        <w:autoSpaceDN/>
        <w:spacing w:after="160" w:line="259" w:lineRule="auto"/>
        <w:jc w:val="both"/>
      </w:pPr>
      <w:r>
        <w:t xml:space="preserve">The PATHWAY trial found a higher reporting of hypotension symptoms in the </w:t>
      </w:r>
      <w:r w:rsidR="00CD239C">
        <w:t xml:space="preserve">two-component </w:t>
      </w:r>
      <w:r w:rsidR="2F446044">
        <w:t>low dose</w:t>
      </w:r>
      <w:r>
        <w:t xml:space="preserve"> FDC group at the end of 16 weeks study period, with 25% reporting hypotension symptoms compared to 14% in the monotherapy first group (p &lt;0.001)</w:t>
      </w:r>
      <w:r w:rsidR="00FE5892">
        <w:t>.</w:t>
      </w:r>
      <w:r w:rsidR="00FE5892">
        <w:fldChar w:fldCharType="begin"/>
      </w:r>
      <w:r w:rsidR="005F6A48">
        <w:instrText xml:space="preserve"> ADDIN EN.CITE &lt;EndNote&gt;&lt;Cite&gt;&lt;Author&gt;MacDonald&lt;/Author&gt;&lt;Year&gt;2017&lt;/Year&gt;&lt;RecNum&gt;3&lt;/RecNum&gt;&lt;DisplayText&gt;&lt;style face="superscript"&gt;9&lt;/style&gt;&lt;/DisplayText&gt;&lt;record&gt;&lt;rec-number&gt;3&lt;/rec-number&gt;&lt;foreign-keys&gt;&lt;key app="EN" db-id="xz9eevxrhzt0zzetxtyv0s23e20wast5avpp" timestamp="1719203269"&gt;3&lt;/key&gt;&lt;/foreign-keys&gt;&lt;ref-type name="Journal Article"&gt;17&lt;/ref-type&gt;&lt;contributors&gt;&lt;authors&gt;&lt;author&gt;MacDonald, Thomas M&lt;/author&gt;&lt;author&gt;Williams, Bryan&lt;/author&gt;&lt;author&gt;Webb, David J&lt;/author&gt;&lt;author&gt;Morant, Steve&lt;/author&gt;&lt;author&gt;Caulfield, Mark&lt;/author&gt;&lt;author&gt;Cruickshank, J Kennedy&lt;/author&gt;&lt;author&gt;Ford, Ian&lt;/author&gt;&lt;author&gt;Sever, Peter&lt;/author&gt;&lt;author&gt;Mackenzie, Isla S&lt;/author&gt;&lt;author&gt;Padmanabhan, Sandosh&lt;/author&gt;&lt;/authors&gt;&lt;/contributors&gt;&lt;titles&gt;&lt;title&gt;Combination therapy is superior to sequential monotherapy for the initial treatment of hypertension: a double‐blind randomized controlled trial&lt;/title&gt;&lt;secondary-title&gt;Journal of the American Heart Association&lt;/secondary-title&gt;&lt;/titles&gt;&lt;pages&gt;e006986&lt;/pages&gt;&lt;volume&gt;6&lt;/volume&gt;&lt;number&gt;11&lt;/number&gt;&lt;dates&gt;&lt;year&gt;2017&lt;/year&gt;&lt;/dates&gt;&lt;isbn&gt;2047-9980&lt;/isbn&gt;&lt;urls&gt;&lt;/urls&gt;&lt;/record&gt;&lt;/Cite&gt;&lt;/EndNote&gt;</w:instrText>
      </w:r>
      <w:r w:rsidR="00FE5892">
        <w:fldChar w:fldCharType="separate"/>
      </w:r>
      <w:r w:rsidR="005F6A48" w:rsidRPr="005F6A48">
        <w:rPr>
          <w:noProof/>
          <w:vertAlign w:val="superscript"/>
        </w:rPr>
        <w:t>9</w:t>
      </w:r>
      <w:r w:rsidR="00FE5892">
        <w:fldChar w:fldCharType="end"/>
      </w:r>
      <w:r>
        <w:t xml:space="preserve"> </w:t>
      </w:r>
    </w:p>
    <w:p w14:paraId="6595FAD8" w14:textId="77777777" w:rsidR="6A787FEB" w:rsidRDefault="6A787FEB" w:rsidP="6A787FEB">
      <w:pPr>
        <w:pStyle w:val="BodyText"/>
        <w:spacing w:before="1"/>
        <w:ind w:right="99"/>
        <w:jc w:val="both"/>
        <w:rPr>
          <w:sz w:val="11"/>
          <w:szCs w:val="11"/>
        </w:rPr>
      </w:pPr>
    </w:p>
    <w:p w14:paraId="45C50CDB" w14:textId="77777777" w:rsidR="00820007" w:rsidRPr="00820007" w:rsidRDefault="00820007" w:rsidP="00AD6A73">
      <w:pPr>
        <w:pStyle w:val="Heading3"/>
        <w:rPr>
          <w:lang w:val="en-AU"/>
        </w:rPr>
      </w:pPr>
      <w:bookmarkStart w:id="78" w:name="_Toc183178847"/>
      <w:r w:rsidRPr="4BDD6A03">
        <w:lastRenderedPageBreak/>
        <w:t>Discussion</w:t>
      </w:r>
      <w:bookmarkEnd w:id="78"/>
      <w:r w:rsidRPr="4BDD6A03">
        <w:t xml:space="preserve"> </w:t>
      </w:r>
    </w:p>
    <w:p w14:paraId="338B05FA" w14:textId="77777777" w:rsidR="00820007" w:rsidRPr="00820007" w:rsidRDefault="00820007" w:rsidP="00B739BB">
      <w:pPr>
        <w:widowControl/>
        <w:autoSpaceDE/>
        <w:autoSpaceDN/>
        <w:spacing w:after="160" w:line="259" w:lineRule="auto"/>
        <w:jc w:val="both"/>
        <w:rPr>
          <w:lang w:val="en-AU"/>
        </w:rPr>
      </w:pPr>
      <w:r>
        <w:t xml:space="preserve">We did not find any systematic reviews or meta-analyses comparing initial antihypertensive treatment using the standard care approach versus starting with a </w:t>
      </w:r>
      <w:r w:rsidR="2F446044">
        <w:t>low dose</w:t>
      </w:r>
      <w:r>
        <w:t xml:space="preserve"> </w:t>
      </w:r>
      <w:r w:rsidR="00CD239C">
        <w:t xml:space="preserve">two-component </w:t>
      </w:r>
      <w:r>
        <w:t xml:space="preserve">FDC. This is because use of FDC as combination therapy was not specifically stated in many studies (that is, it was unclear whether study participants used FDC or multiple </w:t>
      </w:r>
      <w:r w:rsidR="003328AD">
        <w:t>single-class</w:t>
      </w:r>
      <w:r>
        <w:t xml:space="preserve"> products) and many studies included comparisons with placebo or monotherapy only. For example, Salam et al. (2019) reviewed the initiation of </w:t>
      </w:r>
      <w:r w:rsidR="00CD239C">
        <w:t xml:space="preserve">two-component </w:t>
      </w:r>
      <w:r>
        <w:t xml:space="preserve">combination therapy but did not specify whether participants used FDC </w:t>
      </w:r>
      <w:r w:rsidR="00E17520">
        <w:t xml:space="preserve">or multiple </w:t>
      </w:r>
      <w:r w:rsidR="003328AD">
        <w:t>single-class</w:t>
      </w:r>
      <w:r w:rsidR="00E17520">
        <w:t xml:space="preserve"> </w:t>
      </w:r>
      <w:r>
        <w:t>products in their inclusion criteria.</w:t>
      </w:r>
      <w:r w:rsidR="00FE5892">
        <w:fldChar w:fldCharType="begin"/>
      </w:r>
      <w:r w:rsidR="005F6A48">
        <w:instrText xml:space="preserve"> ADDIN EN.CITE &lt;EndNote&gt;&lt;Cite&gt;&lt;Author&gt;Salam&lt;/Author&gt;&lt;Year&gt;2019&lt;/Year&gt;&lt;RecNum&gt;5&lt;/RecNum&gt;&lt;DisplayText&gt;&lt;style face="superscript"&gt;10&lt;/style&gt;&lt;/DisplayText&gt;&lt;record&gt;&lt;rec-number&gt;5&lt;/rec-number&gt;&lt;foreign-keys&gt;&lt;key app="EN" db-id="xz9eevxrhzt0zzetxtyv0s23e20wast5avpp" timestamp="1719203336"&gt;5&lt;/key&gt;&lt;/foreign-keys&gt;&lt;ref-type name="Journal Article"&gt;17&lt;/ref-type&gt;&lt;contributors&gt;&lt;authors&gt;&lt;author&gt;Salam, Abdul&lt;/author&gt;&lt;author&gt;Kanukula, Raju&lt;/author&gt;&lt;author&gt;Atkins, Emily&lt;/author&gt;&lt;author&gt;Wang, Xia&lt;/author&gt;&lt;author&gt;Islam, Shariful&lt;/author&gt;&lt;author&gt;Kishore, Sandeep P&lt;/author&gt;&lt;author&gt;Jaffe, Marc G&lt;/author&gt;&lt;author&gt;Patel, Anushka&lt;/author&gt;&lt;author&gt;Rodgers, Anthony&lt;/author&gt;&lt;/authors&gt;&lt;/contributors&gt;&lt;titles&gt;&lt;title&gt;Efficacy and safety of dual combination therapy of blood pressure-lowering drugs as initial treatment for hypertension: a systematic review and meta-analysis of randomized controlled trials&lt;/title&gt;&lt;secondary-title&gt;Journal of hypertension&lt;/secondary-title&gt;&lt;/titles&gt;&lt;pages&gt;1768-1774&lt;/pages&gt;&lt;volume&gt;37&lt;/volume&gt;&lt;number&gt;9&lt;/number&gt;&lt;dates&gt;&lt;year&gt;2019&lt;/year&gt;&lt;/dates&gt;&lt;isbn&gt;0263-6352&lt;/isbn&gt;&lt;urls&gt;&lt;/urls&gt;&lt;/record&gt;&lt;/Cite&gt;&lt;/EndNote&gt;</w:instrText>
      </w:r>
      <w:r w:rsidR="00FE5892">
        <w:fldChar w:fldCharType="separate"/>
      </w:r>
      <w:r w:rsidR="005F6A48" w:rsidRPr="005F6A48">
        <w:rPr>
          <w:noProof/>
          <w:vertAlign w:val="superscript"/>
        </w:rPr>
        <w:t>10</w:t>
      </w:r>
      <w:r w:rsidR="00FE5892">
        <w:fldChar w:fldCharType="end"/>
      </w:r>
      <w:r>
        <w:t xml:space="preserve"> Additionally, they considered the standard care approach, where one medicine is initially used and then another is added, as treatment intensification and excluded it from their review.</w:t>
      </w:r>
    </w:p>
    <w:p w14:paraId="7771082E" w14:textId="77777777" w:rsidR="00820007" w:rsidRPr="00820007" w:rsidRDefault="00820007" w:rsidP="00B739BB">
      <w:pPr>
        <w:widowControl/>
        <w:autoSpaceDE/>
        <w:autoSpaceDN/>
        <w:spacing w:after="160" w:line="259" w:lineRule="auto"/>
        <w:jc w:val="both"/>
        <w:rPr>
          <w:lang w:val="en-AU"/>
        </w:rPr>
      </w:pPr>
      <w:r>
        <w:t xml:space="preserve">The STITCH and PATHWAY trials included in this review </w:t>
      </w:r>
      <w:r w:rsidR="00E17520">
        <w:t xml:space="preserve">each </w:t>
      </w:r>
      <w:r>
        <w:t>used a different definition of standard care. In the STITCH trial, standard care involved starting with one medicine, increasing the dose to the standard recommended dose level, and then adding another medicine if needed.</w:t>
      </w:r>
      <w:r w:rsidR="00FE5892">
        <w:fldChar w:fldCharType="begin"/>
      </w:r>
      <w:r w:rsidR="005F6A48">
        <w:instrText xml:space="preserve"> ADDIN EN.CITE &lt;EndNote&gt;&lt;Cite&gt;&lt;Author&gt;Khan&lt;/Author&gt;&lt;Year&gt;2007&lt;/Year&gt;&lt;RecNum&gt;6&lt;/RecNum&gt;&lt;DisplayText&gt;&lt;style face="superscript"&gt;11&lt;/style&gt;&lt;/DisplayText&gt;&lt;record&gt;&lt;rec-number&gt;6&lt;/rec-number&gt;&lt;foreign-keys&gt;&lt;key app="EN" db-id="xz9eevxrhzt0zzetxtyv0s23e20wast5avpp" timestamp="1719203505"&gt;6&lt;/key&gt;&lt;/foreign-keys&gt;&lt;ref-type name="Journal Article"&gt;17&lt;/ref-type&gt;&lt;contributors&gt;&lt;authors&gt;&lt;author&gt;Khan, Nadia A&lt;/author&gt;&lt;author&gt;Hemmelgarn, Brenda&lt;/author&gt;&lt;author&gt;Padwal, Raj&lt;/author&gt;&lt;author&gt;Larochelle, Pierre&lt;/author&gt;&lt;author&gt;Mahon, Jeff L&lt;/author&gt;&lt;author&gt;Lewanczuk, Richard Z&lt;/author&gt;&lt;author&gt;McAlister, Finlay A&lt;/author&gt;&lt;author&gt;Rabkin, Simon W&lt;/author&gt;&lt;author&gt;Hill, Michael D&lt;/author&gt;&lt;author&gt;Feldman, Ross D&lt;/author&gt;&lt;/authors&gt;&lt;/contributors&gt;&lt;titles&gt;&lt;title&gt;The 2007 Canadian Hypertension Education Program recommendations for the management of hypertension: Part 2–therapy&lt;/title&gt;&lt;secondary-title&gt;Canadian Journal of Cardiology&lt;/secondary-title&gt;&lt;/titles&gt;&lt;pages&gt;539-550&lt;/pages&gt;&lt;volume&gt;23&lt;/volume&gt;&lt;number&gt;7&lt;/number&gt;&lt;dates&gt;&lt;year&gt;2007&lt;/year&gt;&lt;/dates&gt;&lt;isbn&gt;0828-282X&lt;/isbn&gt;&lt;urls&gt;&lt;/urls&gt;&lt;/record&gt;&lt;/Cite&gt;&lt;/EndNote&gt;</w:instrText>
      </w:r>
      <w:r w:rsidR="00FE5892">
        <w:fldChar w:fldCharType="separate"/>
      </w:r>
      <w:r w:rsidR="005F6A48" w:rsidRPr="005F6A48">
        <w:rPr>
          <w:noProof/>
          <w:vertAlign w:val="superscript"/>
        </w:rPr>
        <w:t>11</w:t>
      </w:r>
      <w:r w:rsidR="00FE5892">
        <w:fldChar w:fldCharType="end"/>
      </w:r>
      <w:r>
        <w:t xml:space="preserve"> In the PATHWAY trial, standard care included starting with one medicine, switching to a different medicine, and then using an FDC product combining the two medicines. This variation in the definition of standard care could potentially contribute to the absence of identification of suitable meta-analyses in our database search, as it is difficult to meta-</w:t>
      </w:r>
      <w:proofErr w:type="spellStart"/>
      <w:r>
        <w:t>analyse</w:t>
      </w:r>
      <w:proofErr w:type="spellEnd"/>
      <w:r>
        <w:t xml:space="preserve"> the results of individual studies with such heterogeneous designs.</w:t>
      </w:r>
    </w:p>
    <w:p w14:paraId="4653CE0A" w14:textId="77777777" w:rsidR="00820007" w:rsidRPr="00820007" w:rsidRDefault="00820007" w:rsidP="00B739BB">
      <w:pPr>
        <w:widowControl/>
        <w:autoSpaceDE/>
        <w:autoSpaceDN/>
        <w:spacing w:after="160" w:line="259" w:lineRule="auto"/>
        <w:jc w:val="both"/>
        <w:rPr>
          <w:lang w:val="en-AU"/>
        </w:rPr>
      </w:pPr>
      <w:r>
        <w:t xml:space="preserve">The target BP level in both the STITCH and PATHWAY trials was &lt;140/90 mm Hg, therefore, the findings from these trials may not be applicable to individuals aged 65 years and older. The </w:t>
      </w:r>
      <w:r w:rsidR="004B5336">
        <w:t>AMH</w:t>
      </w:r>
      <w:r>
        <w:t xml:space="preserve"> Aged Care Companion 2022 suggests that a higher BP target of less than 150/90 mmHg is acceptable for individuals aged 65 years and older.</w:t>
      </w:r>
      <w:r w:rsidR="001E63C9">
        <w:fldChar w:fldCharType="begin"/>
      </w:r>
      <w:r w:rsidR="005F6A48">
        <w:instrText xml:space="preserve"> ADDIN EN.CITE &lt;EndNote&gt;&lt;Cite&gt;&lt;Year&gt;2022&lt;/Year&gt;&lt;RecNum&gt;19&lt;/RecNum&gt;&lt;DisplayText&gt;&lt;style face="superscript"&gt;12&lt;/style&gt;&lt;/DisplayText&gt;&lt;record&gt;&lt;rec-number&gt;19&lt;/rec-number&gt;&lt;foreign-keys&gt;&lt;key app="EN" db-id="xz9eevxrhzt0zzetxtyv0s23e20wast5avpp" timestamp="1725261454"&gt;19&lt;/key&gt;&lt;/foreign-keys&gt;&lt;ref-type name="Electronic Book"&gt;44&lt;/ref-type&gt;&lt;contributors&gt;&lt;/contributors&gt;&lt;titles&gt;&lt;title&gt;AMH Aged Care Companion &lt;/title&gt;&lt;/titles&gt;&lt;dates&gt;&lt;year&gt;2022&lt;/year&gt;&lt;/dates&gt;&lt;pub-location&gt;Adelaide&lt;/pub-location&gt;&lt;publisher&gt;Australian Medicines Handbook Pty Ltd.&lt;/publisher&gt;&lt;urls&gt;&lt;/urls&gt;&lt;/record&gt;&lt;/Cite&gt;&lt;/EndNote&gt;</w:instrText>
      </w:r>
      <w:r w:rsidR="001E63C9">
        <w:fldChar w:fldCharType="separate"/>
      </w:r>
      <w:r w:rsidR="005F6A48" w:rsidRPr="005F6A48">
        <w:rPr>
          <w:noProof/>
          <w:vertAlign w:val="superscript"/>
        </w:rPr>
        <w:t>12</w:t>
      </w:r>
      <w:r w:rsidR="001E63C9">
        <w:fldChar w:fldCharType="end"/>
      </w:r>
      <w:r>
        <w:t xml:space="preserve"> This is because, as people age, there are natural changes in the cardiovascular system. Blood vessels may become stiffer and become less responsive to medicines. </w:t>
      </w:r>
    </w:p>
    <w:p w14:paraId="18141CE4" w14:textId="7B70DE64" w:rsidR="00820007" w:rsidRPr="00820007" w:rsidRDefault="00820007" w:rsidP="00B739BB">
      <w:pPr>
        <w:widowControl/>
        <w:autoSpaceDE/>
        <w:autoSpaceDN/>
        <w:spacing w:after="160" w:line="259" w:lineRule="auto"/>
        <w:jc w:val="both"/>
        <w:rPr>
          <w:lang w:val="en-AU"/>
        </w:rPr>
      </w:pPr>
      <w:r>
        <w:t xml:space="preserve">Both trials showed immediate BP target achievement within the </w:t>
      </w:r>
      <w:proofErr w:type="gramStart"/>
      <w:r>
        <w:t>6 months</w:t>
      </w:r>
      <w:proofErr w:type="gramEnd"/>
      <w:r>
        <w:t xml:space="preserve"> study period. Early and rapid BP control provides significant clinical benefits. For example, achieving BP control within six months is associated with reduced stroke incidence, while delayed responders have higher rates of CV d</w:t>
      </w:r>
      <w:r w:rsidR="00E17520">
        <w:t>isease, coronary artery disease</w:t>
      </w:r>
      <w:r>
        <w:t>, and heart failure. Additionally, early BP lowering significantly reduces fatal and non-fatal strokes, total CV events, and mortality</w:t>
      </w:r>
      <w:r w:rsidR="001E63C9">
        <w:t>.</w:t>
      </w:r>
      <w:r w:rsidR="001E63C9">
        <w:fldChar w:fldCharType="begin"/>
      </w:r>
      <w:r w:rsidR="005F6A48">
        <w:instrText xml:space="preserve"> ADDIN EN.CITE &lt;EndNote&gt;&lt;Cite&gt;&lt;Author&gt;Volpe&lt;/Author&gt;&lt;Year&gt;2018&lt;/Year&gt;&lt;RecNum&gt;7&lt;/RecNum&gt;&lt;DisplayText&gt;&lt;style face="superscript"&gt;13&lt;/style&gt;&lt;/DisplayText&gt;&lt;record&gt;&lt;rec-number&gt;7&lt;/rec-number&gt;&lt;foreign-keys&gt;&lt;key app="EN" db-id="xz9eevxrhzt0zzetxtyv0s23e20wast5avpp" timestamp="1719203567"&gt;7&lt;/key&gt;&lt;/foreign-keys&gt;&lt;ref-type name="Journal Article"&gt;17&lt;/ref-type&gt;&lt;contributors&gt;&lt;authors&gt;&lt;author&gt;Volpe, Massimo&lt;/author&gt;&lt;author&gt;Gallo, Giovanna&lt;/author&gt;&lt;author&gt;Tocci, Giuliano&lt;/author&gt;&lt;/authors&gt;&lt;/contributors&gt;&lt;titles&gt;&lt;title&gt;Is early and fast blood pressure control important in hypertension management?&lt;/title&gt;&lt;secondary-title&gt;International Journal of Cardiology&lt;/secondary-title&gt;&lt;/titles&gt;&lt;pages&gt;328-332&lt;/pages&gt;&lt;volume&gt;254&lt;/volume&gt;&lt;dates&gt;&lt;year&gt;2018&lt;/year&gt;&lt;/dates&gt;&lt;isbn&gt;0167-5273&lt;/isbn&gt;&lt;urls&gt;&lt;/urls&gt;&lt;/record&gt;&lt;/Cite&gt;&lt;/EndNote&gt;</w:instrText>
      </w:r>
      <w:r w:rsidR="001E63C9">
        <w:fldChar w:fldCharType="separate"/>
      </w:r>
      <w:r w:rsidR="005F6A48" w:rsidRPr="005F6A48">
        <w:rPr>
          <w:noProof/>
          <w:vertAlign w:val="superscript"/>
        </w:rPr>
        <w:t>13</w:t>
      </w:r>
      <w:r w:rsidR="001E63C9">
        <w:fldChar w:fldCharType="end"/>
      </w:r>
      <w:r>
        <w:t xml:space="preserve"> </w:t>
      </w:r>
    </w:p>
    <w:p w14:paraId="56A526B3" w14:textId="77777777" w:rsidR="00820007" w:rsidRPr="00820007" w:rsidRDefault="00820007" w:rsidP="00B739BB">
      <w:pPr>
        <w:widowControl/>
        <w:autoSpaceDE/>
        <w:autoSpaceDN/>
        <w:spacing w:after="160" w:line="259" w:lineRule="auto"/>
        <w:jc w:val="both"/>
        <w:rPr>
          <w:lang w:val="en-AU"/>
        </w:rPr>
      </w:pPr>
      <w:r>
        <w:t xml:space="preserve">The PATHWAY trial reported safety concerns, particularly the incidence of hypotension. By the end of 16 weeks, 25% of patients in the </w:t>
      </w:r>
      <w:r w:rsidR="2F446044">
        <w:t>low dose</w:t>
      </w:r>
      <w:r>
        <w:t xml:space="preserve"> </w:t>
      </w:r>
      <w:r w:rsidR="00CD239C">
        <w:t xml:space="preserve">two-component </w:t>
      </w:r>
      <w:r>
        <w:t>FDC experienced hypotension symptoms, compared to 13.6% in the standard care group (p &lt; 0.001).</w:t>
      </w:r>
      <w:r w:rsidR="001E63C9">
        <w:fldChar w:fldCharType="begin"/>
      </w:r>
      <w:r w:rsidR="005F6A48">
        <w:instrText xml:space="preserve"> ADDIN EN.CITE &lt;EndNote&gt;&lt;Cite&gt;&lt;Author&gt;MacDonald&lt;/Author&gt;&lt;Year&gt;2017&lt;/Year&gt;&lt;RecNum&gt;3&lt;/RecNum&gt;&lt;DisplayText&gt;&lt;style face="superscript"&gt;9&lt;/style&gt;&lt;/DisplayText&gt;&lt;record&gt;&lt;rec-number&gt;3&lt;/rec-number&gt;&lt;foreign-keys&gt;&lt;key app="EN" db-id="xz9eevxrhzt0zzetxtyv0s23e20wast5avpp" timestamp="1719203269"&gt;3&lt;/key&gt;&lt;/foreign-keys&gt;&lt;ref-type name="Journal Article"&gt;17&lt;/ref-type&gt;&lt;contributors&gt;&lt;authors&gt;&lt;author&gt;MacDonald, Thomas M&lt;/author&gt;&lt;author&gt;Williams, Bryan&lt;/author&gt;&lt;author&gt;Webb, David J&lt;/author&gt;&lt;author&gt;Morant, Steve&lt;/author&gt;&lt;author&gt;Caulfield, Mark&lt;/author&gt;&lt;author&gt;Cruickshank, J Kennedy&lt;/author&gt;&lt;author&gt;Ford, Ian&lt;/author&gt;&lt;author&gt;Sever, Peter&lt;/author&gt;&lt;author&gt;Mackenzie, Isla S&lt;/author&gt;&lt;author&gt;Padmanabhan, Sandosh&lt;/author&gt;&lt;/authors&gt;&lt;/contributors&gt;&lt;titles&gt;&lt;title&gt;Combination therapy is superior to sequential monotherapy for the initial treatment of hypertension: a double‐blind randomized controlled trial&lt;/title&gt;&lt;secondary-title&gt;Journal of the American Heart Association&lt;/secondary-title&gt;&lt;/titles&gt;&lt;pages&gt;e006986&lt;/pages&gt;&lt;volume&gt;6&lt;/volume&gt;&lt;number&gt;11&lt;/number&gt;&lt;dates&gt;&lt;year&gt;2017&lt;/year&gt;&lt;/dates&gt;&lt;isbn&gt;2047-9980&lt;/isbn&gt;&lt;urls&gt;&lt;/urls&gt;&lt;/record&gt;&lt;/Cite&gt;&lt;/EndNote&gt;</w:instrText>
      </w:r>
      <w:r w:rsidR="001E63C9">
        <w:fldChar w:fldCharType="separate"/>
      </w:r>
      <w:r w:rsidR="005F6A48" w:rsidRPr="005F6A48">
        <w:rPr>
          <w:noProof/>
          <w:vertAlign w:val="superscript"/>
        </w:rPr>
        <w:t>9</w:t>
      </w:r>
      <w:r w:rsidR="001E63C9">
        <w:fldChar w:fldCharType="end"/>
      </w:r>
      <w:r>
        <w:t xml:space="preserve"> This indicates that while FDCs are effective in achieving rapid BP control, they also pose a higher risk of hypotension. </w:t>
      </w:r>
    </w:p>
    <w:p w14:paraId="18CA92FF" w14:textId="77777777" w:rsidR="00820007" w:rsidRPr="00820007" w:rsidRDefault="00820007" w:rsidP="00B739BB">
      <w:pPr>
        <w:widowControl/>
        <w:autoSpaceDE/>
        <w:autoSpaceDN/>
        <w:spacing w:after="160" w:line="259" w:lineRule="auto"/>
        <w:jc w:val="both"/>
        <w:rPr>
          <w:lang w:val="en-AU"/>
        </w:rPr>
      </w:pPr>
      <w:r>
        <w:t xml:space="preserve">Additionally, since both trials included previously treated patients (49% and 56%, in STITCH and PATHWAY trials respectively), the results may underestimate the incidence of adverse effects and overestimate the </w:t>
      </w:r>
      <w:r w:rsidR="00AF240B">
        <w:t xml:space="preserve">BP </w:t>
      </w:r>
      <w:r>
        <w:t xml:space="preserve">reduction effect. Adverse effects most commonly occur during the initial intake of medicine meaning that prevalent users are both less likely to experience adverse effects, and if they have experienced them, are more likely to tolerate them as they have remained on therapy. In addition, previously treated patients might experience cumulative beneficial effects of the medicine meaning that BP targets are more likely to be met in these patients. Therefore, these results from the STITCH and PATHWAY trials may not accurately reflect the effects of newly starting antihypertensives using standard care or </w:t>
      </w:r>
      <w:r w:rsidR="2F446044">
        <w:t>low dose</w:t>
      </w:r>
      <w:r>
        <w:t xml:space="preserve"> </w:t>
      </w:r>
      <w:r w:rsidR="00CD239C">
        <w:t xml:space="preserve">two-component </w:t>
      </w:r>
      <w:r>
        <w:t>FDC.</w:t>
      </w:r>
    </w:p>
    <w:p w14:paraId="2E75FEAE" w14:textId="261A347C" w:rsidR="00820007" w:rsidRPr="00820007" w:rsidRDefault="00820007" w:rsidP="00B739BB">
      <w:pPr>
        <w:widowControl/>
        <w:autoSpaceDE/>
        <w:autoSpaceDN/>
        <w:spacing w:after="160" w:line="259" w:lineRule="auto"/>
        <w:jc w:val="both"/>
        <w:rPr>
          <w:lang w:val="en-AU"/>
        </w:rPr>
      </w:pPr>
      <w:r>
        <w:t xml:space="preserve">The use of multiple antihypertensive medications in the older population is associated with an increased risk of injurious falls, primarily due to their effects on </w:t>
      </w:r>
      <w:r w:rsidR="00475099">
        <w:t xml:space="preserve">BP </w:t>
      </w:r>
      <w:r>
        <w:t>and orthostasis.</w:t>
      </w:r>
      <w:r w:rsidR="001E63C9">
        <w:fldChar w:fldCharType="begin"/>
      </w:r>
      <w:r w:rsidR="005F6A48">
        <w:instrText xml:space="preserve"> ADDIN EN.CITE &lt;EndNote&gt;&lt;Cite&gt;&lt;Author&gt;Tinetti&lt;/Author&gt;&lt;Year&gt;2014&lt;/Year&gt;&lt;RecNum&gt;8&lt;/RecNum&gt;&lt;DisplayText&gt;&lt;style face="superscript"&gt;14&lt;/style&gt;&lt;/DisplayText&gt;&lt;record&gt;&lt;rec-number&gt;8&lt;/rec-number&gt;&lt;foreign-keys&gt;&lt;key app="EN" db-id="xz9eevxrhzt0zzetxtyv0s23e20wast5avpp" timestamp="1719203599"&gt;8&lt;/key&gt;&lt;/foreign-keys&gt;&lt;ref-type name="Journal Article"&gt;17&lt;/ref-type&gt;&lt;contributors&gt;&lt;authors&gt;&lt;author&gt;Tinetti, Mary E&lt;/author&gt;&lt;author&gt;Han, Ling&lt;/author&gt;&lt;author&gt;Lee, David SH&lt;/author&gt;&lt;author&gt;McAvay, Gail J&lt;/author&gt;&lt;author&gt;Peduzzi, Peter&lt;/author&gt;&lt;author&gt;Gross, Cary P&lt;/author&gt;&lt;author&gt;Zhou, Bingqing&lt;/author&gt;&lt;author&gt;Lin, Haiqun&lt;/author&gt;&lt;/authors&gt;&lt;/contributors&gt;&lt;titles&gt;&lt;title&gt;Antihypertensive medications and serious fall injuries in a nationally representative sample of older adults&lt;/title&gt;&lt;secondary-title&gt;JAMA internal medicine&lt;/secondary-title&gt;&lt;/titles&gt;&lt;pages&gt;588-595&lt;/pages&gt;&lt;volume&gt;174&lt;/volume&gt;&lt;number&gt;4&lt;/number&gt;&lt;dates&gt;&lt;year&gt;2014&lt;/year&gt;&lt;/dates&gt;&lt;isbn&gt;2168-6106&lt;/isbn&gt;&lt;urls&gt;&lt;/urls&gt;&lt;/record&gt;&lt;/Cite&gt;&lt;/EndNote&gt;</w:instrText>
      </w:r>
      <w:r w:rsidR="001E63C9">
        <w:fldChar w:fldCharType="separate"/>
      </w:r>
      <w:r w:rsidR="005F6A48" w:rsidRPr="005F6A48">
        <w:rPr>
          <w:noProof/>
          <w:vertAlign w:val="superscript"/>
        </w:rPr>
        <w:t>14</w:t>
      </w:r>
      <w:r w:rsidR="001E63C9">
        <w:fldChar w:fldCharType="end"/>
      </w:r>
      <w:r>
        <w:t xml:space="preserve"> Research shows that moderate to high doses of antihypertensives are associated with a 30% to 40% increased risk of </w:t>
      </w:r>
      <w:r>
        <w:lastRenderedPageBreak/>
        <w:t>serious falls.</w:t>
      </w:r>
      <w:r w:rsidR="001E63C9">
        <w:fldChar w:fldCharType="begin"/>
      </w:r>
      <w:r w:rsidR="005F6A48">
        <w:instrText xml:space="preserve"> ADDIN EN.CITE &lt;EndNote&gt;&lt;Cite&gt;&lt;Author&gt;Tinetti&lt;/Author&gt;&lt;Year&gt;2014&lt;/Year&gt;&lt;RecNum&gt;8&lt;/RecNum&gt;&lt;DisplayText&gt;&lt;style face="superscript"&gt;14&lt;/style&gt;&lt;/DisplayText&gt;&lt;record&gt;&lt;rec-number&gt;8&lt;/rec-number&gt;&lt;foreign-keys&gt;&lt;key app="EN" db-id="xz9eevxrhzt0zzetxtyv0s23e20wast5avpp" timestamp="1719203599"&gt;8&lt;/key&gt;&lt;/foreign-keys&gt;&lt;ref-type name="Journal Article"&gt;17&lt;/ref-type&gt;&lt;contributors&gt;&lt;authors&gt;&lt;author&gt;Tinetti, Mary E&lt;/author&gt;&lt;author&gt;Han, Ling&lt;/author&gt;&lt;author&gt;Lee, David SH&lt;/author&gt;&lt;author&gt;McAvay, Gail J&lt;/author&gt;&lt;author&gt;Peduzzi, Peter&lt;/author&gt;&lt;author&gt;Gross, Cary P&lt;/author&gt;&lt;author&gt;Zhou, Bingqing&lt;/author&gt;&lt;author&gt;Lin, Haiqun&lt;/author&gt;&lt;/authors&gt;&lt;/contributors&gt;&lt;titles&gt;&lt;title&gt;Antihypertensive medications and serious fall injuries in a nationally representative sample of older adults&lt;/title&gt;&lt;secondary-title&gt;JAMA internal medicine&lt;/secondary-title&gt;&lt;/titles&gt;&lt;pages&gt;588-595&lt;/pages&gt;&lt;volume&gt;174&lt;/volume&gt;&lt;number&gt;4&lt;/number&gt;&lt;dates&gt;&lt;year&gt;2014&lt;/year&gt;&lt;/dates&gt;&lt;isbn&gt;2168-6106&lt;/isbn&gt;&lt;urls&gt;&lt;/urls&gt;&lt;/record&gt;&lt;/Cite&gt;&lt;/EndNote&gt;</w:instrText>
      </w:r>
      <w:r w:rsidR="001E63C9">
        <w:fldChar w:fldCharType="separate"/>
      </w:r>
      <w:r w:rsidR="005F6A48" w:rsidRPr="005F6A48">
        <w:rPr>
          <w:noProof/>
          <w:vertAlign w:val="superscript"/>
        </w:rPr>
        <w:t>14</w:t>
      </w:r>
      <w:r w:rsidR="001E63C9">
        <w:fldChar w:fldCharType="end"/>
      </w:r>
      <w:r>
        <w:t xml:space="preserve"> This risk is particularly pronounced within the first few weeks of initiating therapy, likely due to acute changes in </w:t>
      </w:r>
      <w:r w:rsidR="7C762B61">
        <w:t>BP</w:t>
      </w:r>
      <w:r>
        <w:t xml:space="preserve"> and potential urinary symptoms from diuretics.</w:t>
      </w:r>
      <w:r w:rsidR="001E63C9">
        <w:fldChar w:fldCharType="begin"/>
      </w:r>
      <w:r w:rsidR="005F6A48">
        <w:instrText xml:space="preserve"> ADDIN EN.CITE &lt;EndNote&gt;&lt;Cite&gt;&lt;Author&gt;Butt&lt;/Author&gt;&lt;Year&gt;2012&lt;/Year&gt;&lt;RecNum&gt;9&lt;/RecNum&gt;&lt;DisplayText&gt;&lt;style face="superscript"&gt;15&lt;/style&gt;&lt;/DisplayText&gt;&lt;record&gt;&lt;rec-number&gt;9&lt;/rec-number&gt;&lt;foreign-keys&gt;&lt;key app="EN" db-id="xz9eevxrhzt0zzetxtyv0s23e20wast5avpp" timestamp="1719203639"&gt;9&lt;/key&gt;&lt;/foreign-keys&gt;&lt;ref-type name="Journal Article"&gt;17&lt;/ref-type&gt;&lt;contributors&gt;&lt;authors&gt;&lt;author&gt;Butt, Debra A&lt;/author&gt;&lt;author&gt;Mamdani, Muhammad&lt;/author&gt;&lt;author&gt;Austin, Peter C&lt;/author&gt;&lt;author&gt;Tu, Karen&lt;/author&gt;&lt;author&gt;Gomes, Tara&lt;/author&gt;&lt;author&gt;Glazier, Richard H&lt;/author&gt;&lt;/authors&gt;&lt;/contributors&gt;&lt;titles&gt;&lt;title&gt;The risk of hip fracture after initiating antihypertensive drugs in the elderly&lt;/title&gt;&lt;secondary-title&gt;Archives of internal medicine&lt;/secondary-title&gt;&lt;/titles&gt;&lt;pages&gt;1739-1744&lt;/pages&gt;&lt;volume&gt;172&lt;/volume&gt;&lt;number&gt;22&lt;/number&gt;&lt;dates&gt;&lt;year&gt;2012&lt;/year&gt;&lt;/dates&gt;&lt;isbn&gt;0003-9926&lt;/isbn&gt;&lt;urls&gt;&lt;/urls&gt;&lt;/record&gt;&lt;/Cite&gt;&lt;/EndNote&gt;</w:instrText>
      </w:r>
      <w:r w:rsidR="001E63C9">
        <w:fldChar w:fldCharType="separate"/>
      </w:r>
      <w:r w:rsidR="005F6A48" w:rsidRPr="005F6A48">
        <w:rPr>
          <w:noProof/>
          <w:vertAlign w:val="superscript"/>
        </w:rPr>
        <w:t>15</w:t>
      </w:r>
      <w:r w:rsidR="001E63C9">
        <w:fldChar w:fldCharType="end"/>
      </w:r>
      <w:r>
        <w:t xml:space="preserve"> The impact on fall risk does not appear to differ significantly across different classes of antihypertensive drugs. However, combining these medications can result in substantial </w:t>
      </w:r>
      <w:r w:rsidR="003F26E4">
        <w:t>BP</w:t>
      </w:r>
      <w:r>
        <w:t xml:space="preserve"> reductions, increasing the likelihood of falls. </w:t>
      </w:r>
    </w:p>
    <w:p w14:paraId="7FB81BF8" w14:textId="7BAE950A" w:rsidR="00820007" w:rsidRPr="00820007" w:rsidRDefault="00C73E8E" w:rsidP="00B739BB">
      <w:pPr>
        <w:widowControl/>
        <w:autoSpaceDE/>
        <w:autoSpaceDN/>
        <w:spacing w:after="160" w:line="259" w:lineRule="auto"/>
        <w:jc w:val="both"/>
        <w:rPr>
          <w:lang w:val="en-AU"/>
        </w:rPr>
      </w:pPr>
      <w:r>
        <w:t xml:space="preserve">Despite the lack of systematic reviews on the efficacy of initiating first line hypertension therapy with FDC, </w:t>
      </w:r>
      <w:r w:rsidR="00BF18D6">
        <w:t>t</w:t>
      </w:r>
      <w:r w:rsidR="00820007">
        <w:t xml:space="preserve">he European Society of Hypertension (ESH) </w:t>
      </w:r>
      <w:r>
        <w:t xml:space="preserve">has </w:t>
      </w:r>
      <w:r w:rsidR="00820007">
        <w:t xml:space="preserve">rated the reliability of evidence as level </w:t>
      </w:r>
      <w:r>
        <w:t>B</w:t>
      </w:r>
      <w:r w:rsidR="00820007">
        <w:t>, signifying a moderate level of evidence or evidence with some uncertainty. The 'class of recommendation' (</w:t>
      </w:r>
      <w:proofErr w:type="spellStart"/>
      <w:r w:rsidR="00820007">
        <w:t>CoR</w:t>
      </w:r>
      <w:proofErr w:type="spellEnd"/>
      <w:r w:rsidR="00820007">
        <w:t>), on the other hand, was designated as level I, indicating a strong agreement between the experts where the benefits of the therapy clearly outweigh the potential risks.</w:t>
      </w:r>
      <w:r w:rsidR="001E63C9">
        <w:fldChar w:fldCharType="begin"/>
      </w:r>
      <w:r w:rsidR="005F6A48">
        <w:instrText xml:space="preserve"> ADDIN EN.CITE &lt;EndNote&gt;&lt;Cite&gt;&lt;Author&gt;Mancia&lt;/Author&gt;&lt;Year&gt;2023&lt;/Year&gt;&lt;RecNum&gt;2&lt;/RecNum&gt;&lt;DisplayText&gt;&lt;style face="superscript"&gt;4&lt;/style&gt;&lt;/DisplayText&gt;&lt;record&gt;&lt;rec-number&gt;2&lt;/rec-number&gt;&lt;foreign-keys&gt;&lt;key app="EN" db-id="xz9eevxrhzt0zzetxtyv0s23e20wast5avpp" timestamp="1719200956"&gt;2&lt;/key&gt;&lt;/foreign-keys&gt;&lt;ref-type name="Journal Article"&gt;17&lt;/ref-type&gt;&lt;contributors&gt;&lt;authors&gt;&lt;author&gt;Mancia, Giuseppe&lt;/author&gt;&lt;author&gt;Kreutz, Reinhold&lt;/author&gt;&lt;author&gt;Brunström, Mattias&lt;/author&gt;&lt;author&gt;Burnier, Michel&lt;/author&gt;&lt;author&gt;Grassi, Guido&lt;/author&gt;&lt;author&gt;Januszewicz, Andrzej&lt;/author&gt;&lt;author&gt;Muiesan, Maria Lorenza&lt;/author&gt;&lt;author&gt;Tsioufis, Konstantinos&lt;/author&gt;&lt;author&gt;Agabiti-Rosei, Enrico&lt;/author&gt;&lt;author&gt;Algharably, Engi Abd Elhady&lt;/author&gt;&lt;/authors&gt;&lt;/contributors&gt;&lt;titles&gt;&lt;title&gt;2023 ESH Guidelines for the management of arterial hypertension The Task Force for the management of arterial hypertension of the European Society of Hypertension: Endorsed by the International Society of Hypertension (ISH) and the European Renal Association (ERA)&lt;/title&gt;&lt;secondary-title&gt;Journal of hypertension&lt;/secondary-title&gt;&lt;/titles&gt;&lt;pages&gt;1874-2071&lt;/pages&gt;&lt;volume&gt;41&lt;/volume&gt;&lt;number&gt;12&lt;/number&gt;&lt;dates&gt;&lt;year&gt;2023&lt;/year&gt;&lt;/dates&gt;&lt;isbn&gt;1473-5598&lt;/isbn&gt;&lt;urls&gt;&lt;/urls&gt;&lt;/record&gt;&lt;/Cite&gt;&lt;/EndNote&gt;</w:instrText>
      </w:r>
      <w:r w:rsidR="001E63C9">
        <w:fldChar w:fldCharType="separate"/>
      </w:r>
      <w:r w:rsidR="005F6A48" w:rsidRPr="005F6A48">
        <w:rPr>
          <w:noProof/>
          <w:vertAlign w:val="superscript"/>
        </w:rPr>
        <w:t>4</w:t>
      </w:r>
      <w:r w:rsidR="001E63C9">
        <w:fldChar w:fldCharType="end"/>
      </w:r>
      <w:r w:rsidR="00820007">
        <w:t xml:space="preserve"> </w:t>
      </w:r>
    </w:p>
    <w:p w14:paraId="5515F33A" w14:textId="77777777" w:rsidR="00E67AC5" w:rsidRDefault="00C73E8E" w:rsidP="00BE0865">
      <w:pPr>
        <w:widowControl/>
        <w:autoSpaceDE/>
        <w:autoSpaceDN/>
        <w:spacing w:after="160" w:line="259" w:lineRule="auto"/>
        <w:jc w:val="both"/>
      </w:pPr>
      <w:r>
        <w:t>S</w:t>
      </w:r>
      <w:r w:rsidR="00820007">
        <w:t>ystematic reviews and meta-analyses have found that</w:t>
      </w:r>
      <w:r w:rsidR="3A4F2EEC">
        <w:t>,</w:t>
      </w:r>
      <w:r w:rsidR="00820007">
        <w:t xml:space="preserve"> in general</w:t>
      </w:r>
      <w:r w:rsidR="687B832F">
        <w:t>,</w:t>
      </w:r>
      <w:r w:rsidR="00820007">
        <w:t xml:space="preserve"> use of FDC improves patient adherence particularly among those with hypertension</w:t>
      </w:r>
      <w:r w:rsidR="001E63C9">
        <w:t>.</w:t>
      </w:r>
      <w:r w:rsidR="001E63C9">
        <w:fldChar w:fldCharType="begin"/>
      </w:r>
      <w:r w:rsidR="005F6A48">
        <w:instrText xml:space="preserve"> ADDIN EN.CITE &lt;EndNote&gt;&lt;Cite&gt;&lt;Author&gt;Baumgartner&lt;/Author&gt;&lt;Year&gt;2020&lt;/Year&gt;&lt;RecNum&gt;10&lt;/RecNum&gt;&lt;DisplayText&gt;&lt;style face="superscript"&gt;16,17&lt;/style&gt;&lt;/DisplayText&gt;&lt;record&gt;&lt;rec-number&gt;10&lt;/rec-number&gt;&lt;foreign-keys&gt;&lt;key app="EN" db-id="xz9eevxrhzt0zzetxtyv0s23e20wast5avpp" timestamp="1719203667"&gt;10&lt;/key&gt;&lt;/foreign-keys&gt;&lt;ref-type name="Journal Article"&gt;17&lt;/ref-type&gt;&lt;contributors&gt;&lt;authors&gt;&lt;author&gt;Baumgartner, Ana&lt;/author&gt;&lt;author&gt;Drame, Katarina&lt;/author&gt;&lt;author&gt;Geutjens, Stijn&lt;/author&gt;&lt;author&gt;Airaksinen, Marja&lt;/author&gt;&lt;/authors&gt;&lt;/contributors&gt;&lt;titles&gt;&lt;title&gt;Does the polypill improve patient adherence compared to its individual formulations? A systematic review&lt;/title&gt;&lt;secondary-title&gt;Pharmaceutics&lt;/secondary-title&gt;&lt;/titles&gt;&lt;pages&gt;190&lt;/pages&gt;&lt;volume&gt;12&lt;/volume&gt;&lt;number&gt;2&lt;/number&gt;&lt;dates&gt;&lt;year&gt;2020&lt;/year&gt;&lt;/dates&gt;&lt;isbn&gt;1999-4923&lt;/isbn&gt;&lt;urls&gt;&lt;/urls&gt;&lt;/record&gt;&lt;/Cite&gt;&lt;Cite&gt;&lt;Author&gt;Wei&lt;/Author&gt;&lt;Year&gt;2023&lt;/Year&gt;&lt;RecNum&gt;11&lt;/RecNum&gt;&lt;record&gt;&lt;rec-number&gt;11&lt;/rec-number&gt;&lt;foreign-keys&gt;&lt;key app="EN" db-id="xz9eevxrhzt0zzetxtyv0s23e20wast5avpp" timestamp="1719203698"&gt;11&lt;/key&gt;&lt;/foreign-keys&gt;&lt;ref-type name="Journal Article"&gt;17&lt;/ref-type&gt;&lt;contributors&gt;&lt;authors&gt;&lt;author&gt;Wei, Qiran&lt;/author&gt;&lt;author&gt;Zhou, Jiting&lt;/author&gt;&lt;author&gt;Li, Hongchao&lt;/author&gt;&lt;author&gt;Wang, Luying&lt;/author&gt;&lt;author&gt;Wu, Yao&lt;/author&gt;&lt;author&gt;Ma, Aixia&lt;/author&gt;&lt;author&gt;Guan, Xin&lt;/author&gt;&lt;/authors&gt;&lt;/contributors&gt;&lt;titles&gt;&lt;title&gt;Medication adherence with fixed-dose versus free-equivalent combination therapies: Systematic review and meta-analysis&lt;/title&gt;&lt;secondary-title&gt;Frontiers in pharmacology&lt;/secondary-title&gt;&lt;/titles&gt;&lt;pages&gt;1156081&lt;/pages&gt;&lt;volume&gt;14&lt;/volume&gt;&lt;dates&gt;&lt;year&gt;2023&lt;/year&gt;&lt;/dates&gt;&lt;isbn&gt;1663-9812&lt;/isbn&gt;&lt;urls&gt;&lt;/urls&gt;&lt;/record&gt;&lt;/Cite&gt;&lt;/EndNote&gt;</w:instrText>
      </w:r>
      <w:r w:rsidR="001E63C9">
        <w:fldChar w:fldCharType="separate"/>
      </w:r>
      <w:r w:rsidR="005F6A48" w:rsidRPr="005F6A48">
        <w:rPr>
          <w:noProof/>
          <w:vertAlign w:val="superscript"/>
        </w:rPr>
        <w:t>16,17</w:t>
      </w:r>
      <w:r w:rsidR="001E63C9">
        <w:fldChar w:fldCharType="end"/>
      </w:r>
      <w:r w:rsidR="009839D2">
        <w:t xml:space="preserve"> </w:t>
      </w:r>
      <w:r w:rsidR="00E67AC5" w:rsidRPr="00E67AC5">
        <w:t>Australian studies found that while FDCs may slightly improve persistence with the initial therapy, they have limited impact on overall adherence and long-term persistence in lipid-lowering therapy. Prior treatment experience plays a more significant role in promoting persistence than FDC use.</w:t>
      </w:r>
      <w:r w:rsidR="00E67AC5">
        <w:fldChar w:fldCharType="begin">
          <w:fldData xml:space="preserve">PEVuZE5vdGU+PENpdGU+PEF1dGhvcj5CYXJ0bGV0dDwvQXV0aG9yPjxZZWFyPjIwMTc8L1llYXI+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</w:fldData>
        </w:fldChar>
      </w:r>
      <w:r w:rsidR="00E67AC5">
        <w:instrText xml:space="preserve"> ADDIN EN.CITE </w:instrText>
      </w:r>
      <w:r w:rsidR="00E67AC5">
        <w:fldChar w:fldCharType="begin">
          <w:fldData xml:space="preserve">PEVuZE5vdGU+PENpdGU+PEF1dGhvcj5CYXJ0bGV0dDwvQXV0aG9yPjxZZWFyPjIwMTc8L1llYXI+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</w:fldData>
        </w:fldChar>
      </w:r>
      <w:r w:rsidR="00E67AC5">
        <w:instrText xml:space="preserve"> ADDIN EN.CITE.DATA </w:instrText>
      </w:r>
      <w:r w:rsidR="00E67AC5">
        <w:fldChar w:fldCharType="end"/>
      </w:r>
      <w:r w:rsidR="00E67AC5">
        <w:fldChar w:fldCharType="separate"/>
      </w:r>
      <w:r w:rsidR="00E67AC5" w:rsidRPr="00E67AC5">
        <w:rPr>
          <w:noProof/>
          <w:vertAlign w:val="superscript"/>
        </w:rPr>
        <w:t>18-20</w:t>
      </w:r>
      <w:r w:rsidR="00E67AC5">
        <w:fldChar w:fldCharType="end"/>
      </w:r>
    </w:p>
    <w:p w14:paraId="4620D4E8" w14:textId="77777777" w:rsidR="00BE0865" w:rsidRDefault="00BE0865" w:rsidP="00BE0865">
      <w:pPr>
        <w:widowControl/>
        <w:autoSpaceDE/>
        <w:autoSpaceDN/>
        <w:spacing w:after="160" w:line="259" w:lineRule="auto"/>
        <w:jc w:val="both"/>
      </w:pPr>
      <w:r>
        <w:t xml:space="preserve">A Canadian study examined the effectiveness of initiating antihypertensive therapy with FDC in a large linked clinical and administrative </w:t>
      </w:r>
      <w:r w:rsidR="009839D2">
        <w:t xml:space="preserve">data </w:t>
      </w:r>
      <w:r>
        <w:t>of 13,350 people aged 66 years older</w:t>
      </w:r>
      <w:r w:rsidR="009839D2">
        <w:t>.</w:t>
      </w:r>
      <w:r w:rsidR="009839D2">
        <w:fldChar w:fldCharType="begin">
          <w:fldData xml:space="preserve">PEVuZE5vdGU+PENpdGU+PEF1dGhvcj5WZXJtYTwvQXV0aG9yPjxZZWFyPjIwMTg8L1llYXI+PFJl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</w:fldData>
        </w:fldChar>
      </w:r>
      <w:r w:rsidR="00E67AC5">
        <w:instrText xml:space="preserve"> ADDIN EN.CITE </w:instrText>
      </w:r>
      <w:r w:rsidR="00E67AC5">
        <w:fldChar w:fldCharType="begin">
          <w:fldData xml:space="preserve">PEVuZE5vdGU+PENpdGU+PEF1dGhvcj5WZXJtYTwvQXV0aG9yPjxZZWFyPjIwMTg8L1llYXI+PFJl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</w:fldData>
        </w:fldChar>
      </w:r>
      <w:r w:rsidR="00E67AC5">
        <w:instrText xml:space="preserve"> ADDIN EN.CITE.DATA </w:instrText>
      </w:r>
      <w:r w:rsidR="00E67AC5">
        <w:fldChar w:fldCharType="end"/>
      </w:r>
      <w:r w:rsidR="009839D2">
        <w:fldChar w:fldCharType="separate"/>
      </w:r>
      <w:r w:rsidR="00E67AC5" w:rsidRPr="00E67AC5">
        <w:rPr>
          <w:noProof/>
          <w:vertAlign w:val="superscript"/>
        </w:rPr>
        <w:t>21</w:t>
      </w:r>
      <w:r w:rsidR="009839D2">
        <w:fldChar w:fldCharType="end"/>
      </w:r>
      <w:r w:rsidR="009839D2">
        <w:t xml:space="preserve"> The study found </w:t>
      </w:r>
      <w:r>
        <w:t xml:space="preserve">that initiating FDC as first-line was associated with a significantly lower rate of the composite outcome of death or </w:t>
      </w:r>
      <w:proofErr w:type="spellStart"/>
      <w:r>
        <w:t>hospitalisation</w:t>
      </w:r>
      <w:proofErr w:type="spellEnd"/>
      <w:r>
        <w:t xml:space="preserve"> for heart attack, heart failure, or stroke, compared with initiating multiple first-line medicines in multiple products (3.4 versus 3.9 events per 100 person-years respectively; hazard ratio: 0.89, 95% CI 0.81–0.97, p &lt; 0.01).</w:t>
      </w:r>
      <w:r>
        <w:fldChar w:fldCharType="begin">
          <w:fldData xml:space="preserve">PEVuZE5vdGU+PENpdGU+PEF1dGhvcj5WZXJtYTwvQXV0aG9yPjxZZWFyPjIwMTg8L1llYXI+PFJl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</w:fldData>
        </w:fldChar>
      </w:r>
      <w:r w:rsidR="00E67AC5">
        <w:instrText xml:space="preserve"> ADDIN EN.CITE </w:instrText>
      </w:r>
      <w:r w:rsidR="00E67AC5">
        <w:fldChar w:fldCharType="begin">
          <w:fldData xml:space="preserve">PEVuZE5vdGU+PENpdGU+PEF1dGhvcj5WZXJtYTwvQXV0aG9yPjxZZWFyPjIwMTg8L1llYXI+PFJl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</w:fldData>
        </w:fldChar>
      </w:r>
      <w:r w:rsidR="00E67AC5">
        <w:instrText xml:space="preserve"> ADDIN EN.CITE.DATA </w:instrText>
      </w:r>
      <w:r w:rsidR="00E67AC5">
        <w:fldChar w:fldCharType="end"/>
      </w:r>
      <w:r>
        <w:fldChar w:fldCharType="separate"/>
      </w:r>
      <w:r w:rsidR="00E67AC5" w:rsidRPr="00E67AC5">
        <w:rPr>
          <w:noProof/>
          <w:vertAlign w:val="superscript"/>
        </w:rPr>
        <w:t>21</w:t>
      </w:r>
      <w:r>
        <w:fldChar w:fldCharType="end"/>
      </w:r>
      <w:r>
        <w:t xml:space="preserve"> While it is not possible to directly associate treatment with these outcomes in this observational study, it is possible that the benefits of FDC observed compared to use of multiple single products is related to a better treatment adherence in the FDC groups.</w:t>
      </w:r>
      <w:r>
        <w:fldChar w:fldCharType="begin"/>
      </w:r>
      <w:r>
        <w:instrText xml:space="preserve"> ADDIN EN.CITE &lt;EndNote&gt;&lt;Cite&gt;&lt;Author&gt;Baumgartner&lt;/Author&gt;&lt;Year&gt;2020&lt;/Year&gt;&lt;RecNum&gt;10&lt;/RecNum&gt;&lt;DisplayText&gt;&lt;style face="superscript"&gt;16&lt;/style&gt;&lt;/DisplayText&gt;&lt;record&gt;&lt;rec-number&gt;10&lt;/rec-number&gt;&lt;foreign-keys&gt;&lt;key app="EN" db-id="xz9eevxrhzt0zzetxtyv0s23e20wast5avpp" timestamp="1719203667"&gt;10&lt;/key&gt;&lt;/foreign-keys&gt;&lt;ref-type name="Journal Article"&gt;17&lt;/ref-type&gt;&lt;contributors&gt;&lt;authors&gt;&lt;author&gt;Baumgartner, Ana&lt;/author&gt;&lt;author&gt;Drame, Katarina&lt;/author&gt;&lt;author&gt;Geutjens, Stijn&lt;/author&gt;&lt;author&gt;Airaksinen, Marja&lt;/author&gt;&lt;/authors&gt;&lt;/contributors&gt;&lt;titles&gt;&lt;title&gt;Does the polypill improve patient adherence compared to its individual formulations? A systematic review&lt;/title&gt;&lt;secondary-title&gt;Pharmaceutics&lt;/secondary-title&gt;&lt;/titles&gt;&lt;pages&gt;190&lt;/pages&gt;&lt;volume&gt;12&lt;/volume&gt;&lt;number&gt;2&lt;/number&gt;&lt;dates&gt;&lt;year&gt;2020&lt;/year&gt;&lt;/dates&gt;&lt;isbn&gt;1999-4923&lt;/isbn&gt;&lt;urls&gt;&lt;/urls&gt;&lt;/record&gt;&lt;/Cite&gt;&lt;/EndNote&gt;</w:instrText>
      </w:r>
      <w:r>
        <w:fldChar w:fldCharType="separate"/>
      </w:r>
      <w:r w:rsidRPr="005F6A48">
        <w:rPr>
          <w:noProof/>
          <w:vertAlign w:val="superscript"/>
        </w:rPr>
        <w:t>16</w:t>
      </w:r>
      <w:r>
        <w:fldChar w:fldCharType="end"/>
      </w:r>
      <w:r>
        <w:t xml:space="preserve"> </w:t>
      </w:r>
    </w:p>
    <w:p w14:paraId="7494A424" w14:textId="77777777" w:rsidR="00820007" w:rsidRPr="00820007" w:rsidRDefault="000D07ED" w:rsidP="00B739BB">
      <w:pPr>
        <w:widowControl/>
        <w:autoSpaceDE/>
        <w:autoSpaceDN/>
        <w:spacing w:after="160" w:line="259" w:lineRule="auto"/>
        <w:jc w:val="both"/>
        <w:rPr>
          <w:lang w:val="en-AU"/>
        </w:rPr>
      </w:pPr>
      <w:r>
        <w:t xml:space="preserve">In terms of long-term persistence, an Australian study using </w:t>
      </w:r>
      <w:r w:rsidR="009839D2">
        <w:t>PBS</w:t>
      </w:r>
      <w:r>
        <w:t xml:space="preserve"> data </w:t>
      </w:r>
      <w:r w:rsidRPr="00065318">
        <w:t>found</w:t>
      </w:r>
      <w:r>
        <w:t xml:space="preserve"> that </w:t>
      </w:r>
      <w:r w:rsidRPr="00065318">
        <w:t>FDCs seem better for long-term persistence with th</w:t>
      </w:r>
      <w:r>
        <w:t>e same treatment combinations</w:t>
      </w:r>
      <w:r w:rsidRPr="00065318">
        <w:t>, but separate pills</w:t>
      </w:r>
      <w:r w:rsidRPr="000D07ED">
        <w:t xml:space="preserve"> </w:t>
      </w:r>
      <w:r w:rsidRPr="00065318">
        <w:t xml:space="preserve">have a slight advantage for overall antihypertensive therapy </w:t>
      </w:r>
      <w:r w:rsidR="009839D2">
        <w:t xml:space="preserve">4-year </w:t>
      </w:r>
      <w:r w:rsidRPr="00065318">
        <w:t>persistence</w:t>
      </w:r>
      <w:r>
        <w:t xml:space="preserve"> </w:t>
      </w:r>
      <w:r w:rsidRPr="000D07ED">
        <w:t>(59% for ARB and 57% for ACE</w:t>
      </w:r>
      <w:r>
        <w:t xml:space="preserve"> as separate pills, compared to </w:t>
      </w:r>
      <w:r w:rsidRPr="000D07ED">
        <w:t>55% for both ACE and ARB</w:t>
      </w:r>
      <w:r>
        <w:t xml:space="preserve"> as FDC</w:t>
      </w:r>
      <w:r w:rsidRPr="000D07ED">
        <w:t>)</w:t>
      </w:r>
      <w:r>
        <w:t>.</w:t>
      </w:r>
      <w:r>
        <w:fldChar w:fldCharType="begin"/>
      </w:r>
      <w:r w:rsidR="00E67AC5">
        <w:instrText xml:space="preserve"> ADDIN EN.CITE &lt;EndNote&gt;&lt;Cite&gt;&lt;Author&gt;Gadzhanova&lt;/Author&gt;&lt;Year&gt;2016&lt;/Year&gt;&lt;RecNum&gt;21&lt;/RecNum&gt;&lt;DisplayText&gt;&lt;style face="superscript"&gt;22&lt;/style&gt;&lt;/DisplayText&gt;&lt;record&gt;&lt;rec-number&gt;21&lt;/rec-number&gt;&lt;foreign-keys&gt;&lt;key app="EN" db-id="xz9eevxrhzt0zzetxtyv0s23e20wast5avpp" timestamp="1731393388"&gt;21&lt;/key&gt;&lt;/foreign-keys&gt;&lt;ref-type name="Journal Article"&gt;17&lt;/ref-type&gt;&lt;contributors&gt;&lt;authors&gt;&lt;author&gt;Gadzhanova, Svetla&lt;/author&gt;&lt;author&gt;Roughead, Elizabeth E&lt;/author&gt;&lt;author&gt;Bartlett, Louise E&lt;/author&gt;&lt;/authors&gt;&lt;/contributors&gt;&lt;titles&gt;&lt;title&gt;Long-term persistence to mono and combination therapies with angiotensin converting enzymes and angiotensin II receptor blockers in Australia&lt;/title&gt;&lt;secondary-title&gt;European journal of clinical pharmacology&lt;/secondary-title&gt;&lt;/titles&gt;&lt;periodical&gt;&lt;full-title&gt;European journal of clinical pharmacology&lt;/full-title&gt;&lt;/periodical&gt;&lt;pages&gt;765-771&lt;/pages&gt;&lt;volume&gt;72&lt;/volume&gt;&lt;dates&gt;&lt;year&gt;2016&lt;/year&gt;&lt;/dates&gt;&lt;isbn&gt;0031-6970&lt;/isbn&gt;&lt;urls&gt;&lt;/urls&gt;&lt;/record&gt;&lt;/Cite&gt;&lt;/EndNote&gt;</w:instrText>
      </w:r>
      <w:r>
        <w:fldChar w:fldCharType="separate"/>
      </w:r>
      <w:r w:rsidR="00E67AC5" w:rsidRPr="00E67AC5">
        <w:rPr>
          <w:noProof/>
          <w:vertAlign w:val="superscript"/>
        </w:rPr>
        <w:t>22</w:t>
      </w:r>
      <w:r>
        <w:fldChar w:fldCharType="end"/>
      </w:r>
    </w:p>
    <w:p w14:paraId="0569ED72" w14:textId="77777777" w:rsidR="00820007" w:rsidRPr="00820007" w:rsidRDefault="00820007" w:rsidP="00B739BB">
      <w:pPr>
        <w:widowControl/>
        <w:autoSpaceDE/>
        <w:autoSpaceDN/>
        <w:spacing w:after="160" w:line="259" w:lineRule="auto"/>
        <w:jc w:val="both"/>
        <w:rPr>
          <w:lang w:val="en-AU"/>
        </w:rPr>
      </w:pPr>
      <w:r>
        <w:t xml:space="preserve">In summary, there is limited evidence on the risks and benefits of initiating </w:t>
      </w:r>
      <w:proofErr w:type="gramStart"/>
      <w:r>
        <w:t>antihypertensive</w:t>
      </w:r>
      <w:proofErr w:type="gramEnd"/>
      <w:r>
        <w:t xml:space="preserve"> using standard care versus using </w:t>
      </w:r>
      <w:r w:rsidR="2F446044">
        <w:t>low dose</w:t>
      </w:r>
      <w:r>
        <w:t xml:space="preserve"> </w:t>
      </w:r>
      <w:r w:rsidR="00CD239C">
        <w:t xml:space="preserve">two-component </w:t>
      </w:r>
      <w:r>
        <w:t>FDC. Most of the existing evidence compares monotherapy or placebo with dual combination (in FDC or in multiple single products) as initial treatment or comparing use of multiple single products and FDC in prevalent users.</w:t>
      </w:r>
    </w:p>
    <w:p w14:paraId="4BC6E556" w14:textId="77777777" w:rsidR="00820007" w:rsidRPr="00820007" w:rsidRDefault="00820007" w:rsidP="00B739BB">
      <w:pPr>
        <w:widowControl/>
        <w:autoSpaceDE/>
        <w:autoSpaceDN/>
        <w:spacing w:after="160" w:line="259" w:lineRule="auto"/>
        <w:jc w:val="both"/>
        <w:rPr>
          <w:b/>
          <w:bCs/>
          <w:lang w:val="en-AU"/>
        </w:rPr>
      </w:pPr>
      <w:r w:rsidRPr="4BDD6A03">
        <w:rPr>
          <w:b/>
          <w:bCs/>
        </w:rPr>
        <w:t>Conclusion</w:t>
      </w:r>
    </w:p>
    <w:p w14:paraId="778443DB" w14:textId="32E4BA25" w:rsidR="00820007" w:rsidRPr="00820007" w:rsidRDefault="00820007" w:rsidP="00F47C8B">
      <w:pPr>
        <w:widowControl/>
        <w:autoSpaceDE/>
        <w:autoSpaceDN/>
        <w:spacing w:after="160" w:line="259" w:lineRule="auto"/>
        <w:jc w:val="both"/>
        <w:rPr>
          <w:b/>
          <w:bCs/>
          <w:lang w:val="en-AU"/>
        </w:rPr>
      </w:pPr>
      <w:r>
        <w:t xml:space="preserve">Overall, there is limited evidence on the comparative safety and effectiveness of initiating antihypertensive treatment with standard care versus commencing </w:t>
      </w:r>
      <w:r w:rsidR="2F446044">
        <w:t>low dose</w:t>
      </w:r>
      <w:r>
        <w:t xml:space="preserve"> </w:t>
      </w:r>
      <w:r w:rsidR="00CD239C">
        <w:t xml:space="preserve">two-component </w:t>
      </w:r>
      <w:r>
        <w:t xml:space="preserve">FDC therapy. Available studies indicate that initiating antihypertensive treatment with a </w:t>
      </w:r>
      <w:r w:rsidR="2F446044">
        <w:t>low dose</w:t>
      </w:r>
      <w:r>
        <w:t xml:space="preserve"> FDC offers a more rapid BP control in the short term, which is associated with long-term cardiovascular benefits.</w:t>
      </w:r>
      <w:r w:rsidR="00FB3BD9">
        <w:fldChar w:fldCharType="begin"/>
      </w:r>
      <w:r w:rsidR="005F6A48">
        <w:instrText xml:space="preserve"> ADDIN EN.CITE &lt;EndNote&gt;&lt;Cite&gt;&lt;Author&gt;Feldman&lt;/Author&gt;&lt;Year&gt;2009&lt;/Year&gt;&lt;RecNum&gt;4&lt;/RecNum&gt;&lt;DisplayText&gt;&lt;style face="superscript"&gt;8,9&lt;/style&gt;&lt;/DisplayText&gt;&lt;record&gt;&lt;rec-number&gt;4&lt;/rec-number&gt;&lt;foreign-keys&gt;&lt;key app="EN" db-id="xz9eevxrhzt0zzetxtyv0s23e20wast5avpp" timestamp="1719203307"&gt;4&lt;/key&gt;&lt;/foreign-keys&gt;&lt;ref-type name="Journal Article"&gt;17&lt;/ref-type&gt;&lt;contributors&gt;&lt;authors&gt;&lt;author&gt;Feldman, Ross D&lt;/author&gt;&lt;author&gt;Zou, Guang Y&lt;/author&gt;&lt;author&gt;Vandervoort, Margaret K&lt;/author&gt;&lt;author&gt;Wong, Cindy J&lt;/author&gt;&lt;author&gt;Nelson, Sigrid AE&lt;/author&gt;&lt;author&gt;Feagan, Brian G&lt;/author&gt;&lt;/authors&gt;&lt;/contributors&gt;&lt;titles&gt;&lt;title&gt;A simplified approach to the treatment of uncomplicated hypertension: a cluster randomized, controlled trial&lt;/title&gt;&lt;secondary-title&gt;hypertension&lt;/secondary-title&gt;&lt;/titles&gt;&lt;periodical&gt;&lt;full-title&gt;Hypertension&lt;/full-title&gt;&lt;/periodical&gt;&lt;pages&gt;646-653&lt;/pages&gt;&lt;volume&gt;53&lt;/volume&gt;&lt;number&gt;4&lt;/number&gt;&lt;dates&gt;&lt;year&gt;2009&lt;/year&gt;&lt;/dates&gt;&lt;isbn&gt;0194-911X&lt;/isbn&gt;&lt;urls&gt;&lt;/urls&gt;&lt;/record&gt;&lt;/Cite&gt;&lt;Cite&gt;&lt;Author&gt;MacDonald&lt;/Author&gt;&lt;Year&gt;2017&lt;/Year&gt;&lt;RecNum&gt;3&lt;/RecNum&gt;&lt;record&gt;&lt;rec-number&gt;3&lt;/rec-number&gt;&lt;foreign-keys&gt;&lt;key app="EN" db-id="xz9eevxrhzt0zzetxtyv0s23e20wast5avpp" timestamp="1719203269"&gt;3&lt;/key&gt;&lt;/foreign-keys&gt;&lt;ref-type name="Journal Article"&gt;17&lt;/ref-type&gt;&lt;contributors&gt;&lt;authors&gt;&lt;author&gt;MacDonald, Thomas M&lt;/author&gt;&lt;author&gt;Williams, Bryan&lt;/author&gt;&lt;author&gt;Webb, David J&lt;/author&gt;&lt;author&gt;Morant, Steve&lt;/author&gt;&lt;author&gt;Caulfield, Mark&lt;/author&gt;&lt;author&gt;Cruickshank, J Kennedy&lt;/author&gt;&lt;author&gt;Ford, Ian&lt;/author&gt;&lt;author&gt;Sever, Peter&lt;/author&gt;&lt;author&gt;Mackenzie, Isla S&lt;/author&gt;&lt;author&gt;Padmanabhan, Sandosh&lt;/author&gt;&lt;/authors&gt;&lt;/contributors&gt;&lt;titles&gt;&lt;title&gt;Combination therapy is superior to sequential monotherapy for the initial treatment of hypertension: a double‐blind randomized controlled trial&lt;/title&gt;&lt;secondary-title&gt;Journal of the American Heart Association&lt;/secondary-title&gt;&lt;/titles&gt;&lt;pages&gt;e006986&lt;/pages&gt;&lt;volume&gt;6&lt;/volume&gt;&lt;number&gt;11&lt;/number&gt;&lt;dates&gt;&lt;year&gt;2017&lt;/year&gt;&lt;/dates&gt;&lt;isbn&gt;2047-9980&lt;/isbn&gt;&lt;urls&gt;&lt;/urls&gt;&lt;/record&gt;&lt;/Cite&gt;&lt;/EndNote&gt;</w:instrText>
      </w:r>
      <w:r w:rsidR="00FB3BD9">
        <w:fldChar w:fldCharType="separate"/>
      </w:r>
      <w:r w:rsidR="005F6A48" w:rsidRPr="005F6A48">
        <w:rPr>
          <w:noProof/>
          <w:vertAlign w:val="superscript"/>
        </w:rPr>
        <w:t>8,9</w:t>
      </w:r>
      <w:r w:rsidR="00FB3BD9">
        <w:fldChar w:fldCharType="end"/>
      </w:r>
      <w:r>
        <w:t xml:space="preserve"> </w:t>
      </w:r>
      <w:r w:rsidR="27F91C9B">
        <w:t>However, due to the rapid BP reduction, FDC may be associated with an increased risk of hypotension and falls, particularly in older patients, which requires careful consideration.</w:t>
      </w:r>
      <w:r>
        <w:t xml:space="preserve"> Intern</w:t>
      </w:r>
      <w:r w:rsidRPr="009168F3">
        <w:t xml:space="preserve">ational guidelines recommend starting </w:t>
      </w:r>
      <w:r w:rsidR="2F446044" w:rsidRPr="009168F3">
        <w:t>low dose</w:t>
      </w:r>
      <w:r w:rsidRPr="009168F3">
        <w:t xml:space="preserve"> </w:t>
      </w:r>
      <w:r w:rsidR="00CD239C">
        <w:t xml:space="preserve">two-component </w:t>
      </w:r>
      <w:r w:rsidRPr="009168F3">
        <w:t xml:space="preserve">FDC in most </w:t>
      </w:r>
      <w:r w:rsidR="6F547AA6" w:rsidRPr="009168F3">
        <w:t>hypertensive</w:t>
      </w:r>
      <w:r w:rsidRPr="009168F3">
        <w:t xml:space="preserve"> patients. </w:t>
      </w:r>
      <w:r w:rsidR="009168F3" w:rsidRPr="009168F3">
        <w:rPr>
          <w:rFonts w:eastAsia="Times New Roman"/>
        </w:rPr>
        <w:t>However, as shown in</w:t>
      </w:r>
      <w:r w:rsidR="000A1F8F">
        <w:rPr>
          <w:rFonts w:eastAsia="Times New Roman"/>
        </w:rPr>
        <w:t xml:space="preserve"> </w:t>
      </w:r>
      <w:r w:rsidR="00ED1211">
        <w:rPr>
          <w:rFonts w:eastAsia="Times New Roman"/>
        </w:rPr>
        <w:t>tables 8 and</w:t>
      </w:r>
      <w:r w:rsidR="000A1F8F">
        <w:rPr>
          <w:rFonts w:eastAsia="Times New Roman"/>
        </w:rPr>
        <w:t xml:space="preserve"> 9</w:t>
      </w:r>
      <w:r w:rsidR="009168F3" w:rsidRPr="009168F3">
        <w:rPr>
          <w:rFonts w:eastAsia="Times New Roman"/>
        </w:rPr>
        <w:t xml:space="preserve">, </w:t>
      </w:r>
      <w:r w:rsidR="000A1F8F">
        <w:rPr>
          <w:rFonts w:eastAsia="Times New Roman"/>
        </w:rPr>
        <w:t xml:space="preserve">Australian prescribers </w:t>
      </w:r>
      <w:r w:rsidR="009168F3" w:rsidRPr="009168F3">
        <w:rPr>
          <w:rFonts w:eastAsia="Times New Roman"/>
        </w:rPr>
        <w:t>are already using FDCs sparingly in older adults, reflecting adherence to clinical recommendations to start antihypertensives cautiously in this population.</w:t>
      </w:r>
      <w:r w:rsidR="00D92C37">
        <w:rPr>
          <w:rFonts w:eastAsia="Times New Roman"/>
        </w:rPr>
        <w:t xml:space="preserve"> </w:t>
      </w:r>
      <w:r w:rsidR="5CA581BC">
        <w:t xml:space="preserve">The </w:t>
      </w:r>
      <w:r>
        <w:t>PB</w:t>
      </w:r>
      <w:r w:rsidR="27B41952">
        <w:t>AC</w:t>
      </w:r>
      <w:r w:rsidR="268CCB3D">
        <w:t xml:space="preserve"> might</w:t>
      </w:r>
      <w:r>
        <w:t xml:space="preserve"> consider </w:t>
      </w:r>
      <w:r w:rsidR="0008330C">
        <w:t xml:space="preserve">removing </w:t>
      </w:r>
      <w:r w:rsidR="00426028">
        <w:t xml:space="preserve">PBS </w:t>
      </w:r>
      <w:r w:rsidR="0008330C">
        <w:t xml:space="preserve">restrictions that prevent FDC at </w:t>
      </w:r>
      <w:proofErr w:type="gramStart"/>
      <w:r w:rsidR="0FFFA6DD">
        <w:t>first</w:t>
      </w:r>
      <w:r w:rsidR="0082521E">
        <w:t>-</w:t>
      </w:r>
      <w:r w:rsidR="0FFFA6DD">
        <w:t>line</w:t>
      </w:r>
      <w:proofErr w:type="gramEnd"/>
      <w:r w:rsidR="0008330C">
        <w:t xml:space="preserve"> and allowing</w:t>
      </w:r>
      <w:r>
        <w:t xml:space="preserve"> </w:t>
      </w:r>
      <w:r w:rsidR="2F446044">
        <w:t>low dose</w:t>
      </w:r>
      <w:r>
        <w:t xml:space="preserve"> FDC </w:t>
      </w:r>
      <w:r w:rsidR="0008330C">
        <w:t>to be used at initiation</w:t>
      </w:r>
      <w:r w:rsidR="00443EEB">
        <w:t xml:space="preserve">. </w:t>
      </w:r>
      <w:r w:rsidRPr="4BDD6A03">
        <w:rPr>
          <w:b/>
          <w:bCs/>
        </w:rPr>
        <w:br w:type="page"/>
      </w:r>
    </w:p>
    <w:p w14:paraId="282C2E62" w14:textId="77777777" w:rsidR="0532123B" w:rsidRDefault="0532123B"/>
    <w:p w14:paraId="41FC28F6" w14:textId="77777777" w:rsidR="00D02002" w:rsidRDefault="00D02002" w:rsidP="00F433F2">
      <w:pPr>
        <w:pStyle w:val="Heading2"/>
        <w:ind w:left="0"/>
      </w:pPr>
      <w:bookmarkStart w:id="79" w:name="_Toc183178848"/>
      <w:r>
        <w:t>References</w:t>
      </w:r>
      <w:bookmarkEnd w:id="79"/>
    </w:p>
    <w:p w14:paraId="01BC4A86" w14:textId="77777777" w:rsidR="00443EEB" w:rsidRPr="00443EEB" w:rsidRDefault="00443EEB" w:rsidP="00F433F2"/>
    <w:p w14:paraId="2F83B266" w14:textId="553DEC3C" w:rsidR="00E67AC5" w:rsidRPr="00E67AC5" w:rsidRDefault="005A52FF" w:rsidP="00E67AC5">
      <w:pPr>
        <w:pStyle w:val="EndNoteBibliography"/>
      </w:pPr>
      <w:r w:rsidRPr="00443EEB">
        <w:rPr>
          <w:sz w:val="24"/>
        </w:rPr>
        <w:fldChar w:fldCharType="begin"/>
      </w:r>
      <w:r w:rsidRPr="00443EEB">
        <w:rPr>
          <w:sz w:val="24"/>
        </w:rPr>
        <w:instrText xml:space="preserve"> ADDIN EN.REFLIST </w:instrText>
      </w:r>
      <w:r w:rsidRPr="00443EEB">
        <w:rPr>
          <w:sz w:val="24"/>
        </w:rPr>
        <w:fldChar w:fldCharType="separate"/>
      </w:r>
      <w:r w:rsidR="00E67AC5" w:rsidRPr="00E67AC5">
        <w:t>1.</w:t>
      </w:r>
      <w:r w:rsidR="00E67AC5" w:rsidRPr="00E67AC5">
        <w:tab/>
        <w:t xml:space="preserve">Guideline for the diagnosis and management of hypertension in adults – 2016. National Heart Foundation of Australia; 2016. 1 May 2024, </w:t>
      </w:r>
    </w:p>
    <w:p w14:paraId="6A5FC3FA" w14:textId="439CA399" w:rsidR="00E67AC5" w:rsidRPr="00E67AC5" w:rsidRDefault="00E67AC5" w:rsidP="00E67AC5">
      <w:pPr>
        <w:pStyle w:val="EndNoteBibliography"/>
      </w:pPr>
      <w:r w:rsidRPr="00E67AC5">
        <w:t>2.</w:t>
      </w:r>
      <w:r w:rsidRPr="00E67AC5">
        <w:tab/>
        <w:t xml:space="preserve">Guidelines T, ed. </w:t>
      </w:r>
      <w:r w:rsidRPr="00E67AC5">
        <w:rPr>
          <w:i/>
        </w:rPr>
        <w:t>Hypertension and Blood Pressure Reduction</w:t>
      </w:r>
      <w:r w:rsidRPr="00E67AC5">
        <w:t xml:space="preserve">. Therapeutic Guidelines; 2023. Accessed 1 May 2024. </w:t>
      </w:r>
    </w:p>
    <w:p w14:paraId="76EE4541" w14:textId="77777777" w:rsidR="00E67AC5" w:rsidRPr="00E67AC5" w:rsidRDefault="00E67AC5" w:rsidP="00E67AC5">
      <w:pPr>
        <w:pStyle w:val="EndNoteBibliography"/>
      </w:pPr>
      <w:r w:rsidRPr="00E67AC5">
        <w:t>3.</w:t>
      </w:r>
      <w:r w:rsidRPr="00E67AC5">
        <w:tab/>
        <w:t xml:space="preserve">Unger T, Borghi C, Charchar F, et al. 2020 International Society of Hypertension global hypertension practice guidelines. </w:t>
      </w:r>
      <w:r w:rsidRPr="00E67AC5">
        <w:rPr>
          <w:i/>
        </w:rPr>
        <w:t>Hypertension</w:t>
      </w:r>
      <w:r w:rsidRPr="00E67AC5">
        <w:t xml:space="preserve">. 2020;75(6):1334-1357. </w:t>
      </w:r>
    </w:p>
    <w:p w14:paraId="2DE3BCFC" w14:textId="77777777" w:rsidR="00E67AC5" w:rsidRPr="00E67AC5" w:rsidRDefault="00E67AC5" w:rsidP="00E67AC5">
      <w:pPr>
        <w:pStyle w:val="EndNoteBibliography"/>
      </w:pPr>
      <w:r w:rsidRPr="00E67AC5">
        <w:t>4.</w:t>
      </w:r>
      <w:r w:rsidRPr="00E67AC5">
        <w:tab/>
        <w:t xml:space="preserve">Mancia G, Kreutz R, Brunström M, et al. 2023 ESH Guidelines for the management of arterial hypertension The Task Force for the management of arterial hypertension of the European Society of Hypertension: Endorsed by the International Society of Hypertension (ISH) and the European Renal Association (ERA). </w:t>
      </w:r>
      <w:r w:rsidRPr="00E67AC5">
        <w:rPr>
          <w:i/>
        </w:rPr>
        <w:t>Journal of hypertension</w:t>
      </w:r>
      <w:r w:rsidRPr="00E67AC5">
        <w:t xml:space="preserve">. 2023;41(12):1874-2071. </w:t>
      </w:r>
    </w:p>
    <w:p w14:paraId="14D5D874" w14:textId="77777777" w:rsidR="00E67AC5" w:rsidRPr="00E67AC5" w:rsidRDefault="00E67AC5" w:rsidP="00E67AC5">
      <w:pPr>
        <w:pStyle w:val="EndNoteBibliography"/>
      </w:pPr>
      <w:r w:rsidRPr="00E67AC5">
        <w:t>5.</w:t>
      </w:r>
      <w:r w:rsidRPr="00E67AC5">
        <w:tab/>
      </w:r>
      <w:r w:rsidRPr="00E67AC5">
        <w:rPr>
          <w:i/>
        </w:rPr>
        <w:t>Australian Medicines Handbook</w:t>
      </w:r>
      <w:r w:rsidRPr="00E67AC5">
        <w:t xml:space="preserve">. Australian Medicines Handbook Pty Ltd.; 2024. </w:t>
      </w:r>
    </w:p>
    <w:p w14:paraId="6ADDA9DD" w14:textId="77777777" w:rsidR="00E67AC5" w:rsidRPr="00E67AC5" w:rsidRDefault="00E67AC5" w:rsidP="00E67AC5">
      <w:pPr>
        <w:pStyle w:val="EndNoteBibliography"/>
      </w:pPr>
      <w:r w:rsidRPr="00E67AC5">
        <w:t>6.</w:t>
      </w:r>
      <w:r w:rsidRPr="00E67AC5">
        <w:tab/>
        <w:t xml:space="preserve">Pratt NL, Kerr M, Barratt JD, et al. The validity of the Rx-Risk Comorbidity Index using medicines mapped to the Anatomical Therapeutic Chemical (ATC) Classification System. </w:t>
      </w:r>
      <w:r w:rsidRPr="00E67AC5">
        <w:rPr>
          <w:i/>
        </w:rPr>
        <w:t>BMJ Open</w:t>
      </w:r>
      <w:r w:rsidRPr="00E67AC5">
        <w:t>. Apr 13 2018;8(4):e021122. doi:10.1136/bmjopen-2017-021122</w:t>
      </w:r>
    </w:p>
    <w:p w14:paraId="54CA6750" w14:textId="77777777" w:rsidR="00E67AC5" w:rsidRPr="00E67AC5" w:rsidRDefault="00E67AC5" w:rsidP="00E67AC5">
      <w:pPr>
        <w:pStyle w:val="EndNoteBibliography"/>
      </w:pPr>
      <w:r w:rsidRPr="00E67AC5">
        <w:t>7.</w:t>
      </w:r>
      <w:r w:rsidRPr="00E67AC5">
        <w:tab/>
        <w:t xml:space="preserve">Chan You S, Krumholz HM, Suchard MA, et al. Comprehensive Comparative Effectiveness and Safety of First-Line β-Blocker Monotherapy in Hypertensive Patients. </w:t>
      </w:r>
      <w:r w:rsidRPr="00E67AC5">
        <w:rPr>
          <w:i/>
        </w:rPr>
        <w:t>Hypertension</w:t>
      </w:r>
      <w:r w:rsidRPr="00E67AC5">
        <w:t>. 2021;77(5):1528-1538. doi:doi:10.1161/HYPERTENSIONAHA.120.16402</w:t>
      </w:r>
    </w:p>
    <w:p w14:paraId="73EA54C8" w14:textId="77777777" w:rsidR="00E67AC5" w:rsidRPr="00E67AC5" w:rsidRDefault="00E67AC5" w:rsidP="00E67AC5">
      <w:pPr>
        <w:pStyle w:val="EndNoteBibliography"/>
      </w:pPr>
      <w:r w:rsidRPr="00E67AC5">
        <w:t>8.</w:t>
      </w:r>
      <w:r w:rsidRPr="00E67AC5">
        <w:tab/>
        <w:t xml:space="preserve">Feldman RD, Zou GY, Vandervoort MK, Wong CJ, Nelson SA, Feagan BG. A simplified approach to the treatment of uncomplicated hypertension: a cluster randomized, controlled trial. </w:t>
      </w:r>
      <w:r w:rsidRPr="00E67AC5">
        <w:rPr>
          <w:i/>
        </w:rPr>
        <w:t>hypertension</w:t>
      </w:r>
      <w:r w:rsidRPr="00E67AC5">
        <w:t xml:space="preserve">. 2009;53(4):646-653. </w:t>
      </w:r>
    </w:p>
    <w:p w14:paraId="7FC36BFF" w14:textId="77777777" w:rsidR="00E67AC5" w:rsidRPr="00E67AC5" w:rsidRDefault="00E67AC5" w:rsidP="00E67AC5">
      <w:pPr>
        <w:pStyle w:val="EndNoteBibliography"/>
      </w:pPr>
      <w:r w:rsidRPr="00E67AC5">
        <w:t>9.</w:t>
      </w:r>
      <w:r w:rsidRPr="00E67AC5">
        <w:tab/>
        <w:t xml:space="preserve">MacDonald TM, Williams B, Webb DJ, et al. Combination therapy is superior to sequential monotherapy for the initial treatment of hypertension: a double‐blind randomized controlled trial. </w:t>
      </w:r>
      <w:r w:rsidRPr="00E67AC5">
        <w:rPr>
          <w:i/>
        </w:rPr>
        <w:t>Journal of the American Heart Association</w:t>
      </w:r>
      <w:r w:rsidRPr="00E67AC5">
        <w:t xml:space="preserve">. 2017;6(11):e006986. </w:t>
      </w:r>
    </w:p>
    <w:p w14:paraId="071312D8" w14:textId="77777777" w:rsidR="00E67AC5" w:rsidRPr="00E67AC5" w:rsidRDefault="00E67AC5" w:rsidP="00E67AC5">
      <w:pPr>
        <w:pStyle w:val="EndNoteBibliography"/>
      </w:pPr>
      <w:r w:rsidRPr="00E67AC5">
        <w:t>10.</w:t>
      </w:r>
      <w:r w:rsidRPr="00E67AC5">
        <w:tab/>
        <w:t xml:space="preserve">Salam A, Kanukula R, Atkins E, et al. Efficacy and safety of dual combination therapy of blood pressure-lowering drugs as initial treatment for hypertension: a systematic review and meta-analysis of randomized controlled trials. </w:t>
      </w:r>
      <w:r w:rsidRPr="00E67AC5">
        <w:rPr>
          <w:i/>
        </w:rPr>
        <w:t>Journal of hypertension</w:t>
      </w:r>
      <w:r w:rsidRPr="00E67AC5">
        <w:t xml:space="preserve">. 2019;37(9):1768-1774. </w:t>
      </w:r>
    </w:p>
    <w:p w14:paraId="01C6B008" w14:textId="77777777" w:rsidR="00E67AC5" w:rsidRPr="00E67AC5" w:rsidRDefault="00E67AC5" w:rsidP="00E67AC5">
      <w:pPr>
        <w:pStyle w:val="EndNoteBibliography"/>
      </w:pPr>
      <w:r w:rsidRPr="00E67AC5">
        <w:t>11.</w:t>
      </w:r>
      <w:r w:rsidRPr="00E67AC5">
        <w:tab/>
        <w:t xml:space="preserve">Khan NA, Hemmelgarn B, Padwal R, et al. The 2007 Canadian Hypertension Education Program recommendations for the management of hypertension: Part 2–therapy. </w:t>
      </w:r>
      <w:r w:rsidRPr="00E67AC5">
        <w:rPr>
          <w:i/>
        </w:rPr>
        <w:t>Canadian Journal of Cardiology</w:t>
      </w:r>
      <w:r w:rsidRPr="00E67AC5">
        <w:t xml:space="preserve">. 2007;23(7):539-550. </w:t>
      </w:r>
    </w:p>
    <w:p w14:paraId="3E5BC1ED" w14:textId="77777777" w:rsidR="00E67AC5" w:rsidRPr="00E67AC5" w:rsidRDefault="00E67AC5" w:rsidP="00E67AC5">
      <w:pPr>
        <w:pStyle w:val="EndNoteBibliography"/>
      </w:pPr>
      <w:r w:rsidRPr="00E67AC5">
        <w:t>12.</w:t>
      </w:r>
      <w:r w:rsidRPr="00E67AC5">
        <w:tab/>
      </w:r>
      <w:r w:rsidRPr="00E67AC5">
        <w:rPr>
          <w:i/>
        </w:rPr>
        <w:t xml:space="preserve">AMH Aged Care Companion </w:t>
      </w:r>
      <w:r w:rsidRPr="00E67AC5">
        <w:t xml:space="preserve">Australian Medicines Handbook Pty Ltd.; 2022. </w:t>
      </w:r>
    </w:p>
    <w:p w14:paraId="612B8294" w14:textId="77777777" w:rsidR="00E67AC5" w:rsidRPr="00E67AC5" w:rsidRDefault="00E67AC5" w:rsidP="00E67AC5">
      <w:pPr>
        <w:pStyle w:val="EndNoteBibliography"/>
      </w:pPr>
      <w:r w:rsidRPr="00E67AC5">
        <w:t>13.</w:t>
      </w:r>
      <w:r w:rsidRPr="00E67AC5">
        <w:tab/>
        <w:t xml:space="preserve">Volpe M, Gallo G, Tocci G. Is early and fast blood pressure control important in hypertension management? </w:t>
      </w:r>
      <w:r w:rsidRPr="00E67AC5">
        <w:rPr>
          <w:i/>
        </w:rPr>
        <w:t>International Journal of Cardiology</w:t>
      </w:r>
      <w:r w:rsidRPr="00E67AC5">
        <w:t xml:space="preserve">. 2018;254:328-332. </w:t>
      </w:r>
    </w:p>
    <w:p w14:paraId="5D3D64AB" w14:textId="77777777" w:rsidR="00E67AC5" w:rsidRPr="00E67AC5" w:rsidRDefault="00E67AC5" w:rsidP="00E67AC5">
      <w:pPr>
        <w:pStyle w:val="EndNoteBibliography"/>
      </w:pPr>
      <w:r w:rsidRPr="00E67AC5">
        <w:t>14.</w:t>
      </w:r>
      <w:r w:rsidRPr="00E67AC5">
        <w:tab/>
        <w:t xml:space="preserve">Tinetti ME, Han L, Lee DS, et al. Antihypertensive medications and serious fall injuries in a nationally representative sample of older adults. </w:t>
      </w:r>
      <w:r w:rsidRPr="00E67AC5">
        <w:rPr>
          <w:i/>
        </w:rPr>
        <w:t>JAMA internal medicine</w:t>
      </w:r>
      <w:r w:rsidRPr="00E67AC5">
        <w:t xml:space="preserve">. 2014;174(4):588-595. </w:t>
      </w:r>
    </w:p>
    <w:p w14:paraId="174BEC75" w14:textId="77777777" w:rsidR="00E67AC5" w:rsidRPr="00E67AC5" w:rsidRDefault="00E67AC5" w:rsidP="00E67AC5">
      <w:pPr>
        <w:pStyle w:val="EndNoteBibliography"/>
      </w:pPr>
      <w:r w:rsidRPr="00E67AC5">
        <w:t>15.</w:t>
      </w:r>
      <w:r w:rsidRPr="00E67AC5">
        <w:tab/>
        <w:t xml:space="preserve">Butt DA, Mamdani M, Austin PC, Tu K, Gomes T, Glazier RH. The risk of hip fracture after initiating antihypertensive drugs in the elderly. </w:t>
      </w:r>
      <w:r w:rsidRPr="00E67AC5">
        <w:rPr>
          <w:i/>
        </w:rPr>
        <w:t>Archives of internal medicine</w:t>
      </w:r>
      <w:r w:rsidRPr="00E67AC5">
        <w:t xml:space="preserve">. 2012;172(22):1739-1744. </w:t>
      </w:r>
    </w:p>
    <w:p w14:paraId="56BB1367" w14:textId="77777777" w:rsidR="00E67AC5" w:rsidRPr="00E67AC5" w:rsidRDefault="00E67AC5" w:rsidP="00E67AC5">
      <w:pPr>
        <w:pStyle w:val="EndNoteBibliography"/>
      </w:pPr>
      <w:r w:rsidRPr="00E67AC5">
        <w:t>16.</w:t>
      </w:r>
      <w:r w:rsidRPr="00E67AC5">
        <w:tab/>
        <w:t xml:space="preserve">Baumgartner A, Drame K, Geutjens S, Airaksinen M. Does the polypill improve patient adherence compared to its individual formulations? A systematic review. </w:t>
      </w:r>
      <w:r w:rsidRPr="00E67AC5">
        <w:rPr>
          <w:i/>
        </w:rPr>
        <w:t>Pharmaceutics</w:t>
      </w:r>
      <w:r w:rsidRPr="00E67AC5">
        <w:t xml:space="preserve">. 2020;12(2):190. </w:t>
      </w:r>
    </w:p>
    <w:p w14:paraId="61E43A85" w14:textId="77777777" w:rsidR="00E67AC5" w:rsidRPr="00E67AC5" w:rsidRDefault="00E67AC5" w:rsidP="00E67AC5">
      <w:pPr>
        <w:pStyle w:val="EndNoteBibliography"/>
      </w:pPr>
      <w:r w:rsidRPr="00E67AC5">
        <w:t>17.</w:t>
      </w:r>
      <w:r w:rsidRPr="00E67AC5">
        <w:tab/>
        <w:t xml:space="preserve">Wei Q, Zhou J, Li H, et al. Medication adherence with fixed-dose versus free-equivalent combination therapies: Systematic review and meta-analysis. </w:t>
      </w:r>
      <w:r w:rsidRPr="00E67AC5">
        <w:rPr>
          <w:i/>
        </w:rPr>
        <w:t>Frontiers in pharmacology</w:t>
      </w:r>
      <w:r w:rsidRPr="00E67AC5">
        <w:t xml:space="preserve">. 2023;14:1156081. </w:t>
      </w:r>
    </w:p>
    <w:p w14:paraId="0BA5F3EF" w14:textId="77777777" w:rsidR="00E67AC5" w:rsidRPr="00E67AC5" w:rsidRDefault="00E67AC5" w:rsidP="00E67AC5">
      <w:pPr>
        <w:pStyle w:val="EndNoteBibliography"/>
      </w:pPr>
      <w:r w:rsidRPr="00E67AC5">
        <w:t>18.</w:t>
      </w:r>
      <w:r w:rsidRPr="00E67AC5">
        <w:tab/>
        <w:t xml:space="preserve">Bartlett LE, Pratt N, Roughead EE. Does tablet formulation alone improve adherence and persistence: a comparison of ezetimibe fixed dose combination versus ezetimibe separate pill combination? </w:t>
      </w:r>
      <w:r w:rsidRPr="00E67AC5">
        <w:rPr>
          <w:i/>
        </w:rPr>
        <w:t>British Journal of Clinical Pharmacology</w:t>
      </w:r>
      <w:r w:rsidRPr="00E67AC5">
        <w:t xml:space="preserve">. 2017;83(1):202-210. </w:t>
      </w:r>
    </w:p>
    <w:p w14:paraId="788BD5B6" w14:textId="77777777" w:rsidR="00E67AC5" w:rsidRPr="00E67AC5" w:rsidRDefault="00E67AC5" w:rsidP="00E67AC5">
      <w:pPr>
        <w:pStyle w:val="EndNoteBibliography"/>
      </w:pPr>
      <w:r w:rsidRPr="00E67AC5">
        <w:t>19.</w:t>
      </w:r>
      <w:r w:rsidRPr="00E67AC5">
        <w:tab/>
        <w:t xml:space="preserve">Bartlett LE, Pratt N, Roughead EE. Does a fixed-dose combination of amlodipine and atorvastatin improve persistence with therapy in the Australian population? </w:t>
      </w:r>
      <w:r w:rsidRPr="00E67AC5">
        <w:rPr>
          <w:i/>
        </w:rPr>
        <w:t xml:space="preserve">Current Medical </w:t>
      </w:r>
      <w:r w:rsidRPr="00E67AC5">
        <w:rPr>
          <w:i/>
        </w:rPr>
        <w:lastRenderedPageBreak/>
        <w:t>Research and Opinion</w:t>
      </w:r>
      <w:r w:rsidRPr="00E67AC5">
        <w:t xml:space="preserve">. 2018;34(2):305-311. </w:t>
      </w:r>
    </w:p>
    <w:p w14:paraId="2792A8AC" w14:textId="77777777" w:rsidR="00E67AC5" w:rsidRPr="00E67AC5" w:rsidRDefault="00E67AC5" w:rsidP="00E67AC5">
      <w:pPr>
        <w:pStyle w:val="EndNoteBibliography"/>
      </w:pPr>
      <w:r w:rsidRPr="00E67AC5">
        <w:t>20.</w:t>
      </w:r>
      <w:r w:rsidRPr="00E67AC5">
        <w:tab/>
        <w:t xml:space="preserve">Bartlett LE, Pratt NL, Roughead EE. Prior experience with cardiovascular medicines predicted longer persistence in people initiated to combinations of antihypertensive and lipid-lowering therapies: findings from two Australian cohorts. </w:t>
      </w:r>
      <w:r w:rsidRPr="00E67AC5">
        <w:rPr>
          <w:i/>
        </w:rPr>
        <w:t>Patient preference and adherence</w:t>
      </w:r>
      <w:r w:rsidRPr="00E67AC5">
        <w:t xml:space="preserve">. 2018:835-843. </w:t>
      </w:r>
    </w:p>
    <w:p w14:paraId="405D8435" w14:textId="77777777" w:rsidR="00E67AC5" w:rsidRPr="00E67AC5" w:rsidRDefault="00E67AC5" w:rsidP="00E67AC5">
      <w:pPr>
        <w:pStyle w:val="EndNoteBibliography"/>
      </w:pPr>
      <w:r w:rsidRPr="00E67AC5">
        <w:t>21.</w:t>
      </w:r>
      <w:r w:rsidRPr="00E67AC5">
        <w:tab/>
        <w:t xml:space="preserve">Verma AA, Khuu W, Tadrous M, Gomes T, Mamdani MM. Fixed-dose combination antihypertensive medications, adherence, and clinical outcomes: A population-based retrospective cohort study. </w:t>
      </w:r>
      <w:r w:rsidRPr="00E67AC5">
        <w:rPr>
          <w:i/>
        </w:rPr>
        <w:t>PLoS Med</w:t>
      </w:r>
      <w:r w:rsidRPr="00E67AC5">
        <w:t>. Jun 2018;15(6):e1002584. doi:10.1371/journal.pmed.1002584</w:t>
      </w:r>
    </w:p>
    <w:p w14:paraId="5EA5C828" w14:textId="77777777" w:rsidR="00E67AC5" w:rsidRPr="00E67AC5" w:rsidRDefault="00E67AC5" w:rsidP="00E67AC5">
      <w:pPr>
        <w:pStyle w:val="EndNoteBibliography"/>
      </w:pPr>
      <w:r w:rsidRPr="00E67AC5">
        <w:t>22.</w:t>
      </w:r>
      <w:r w:rsidRPr="00E67AC5">
        <w:tab/>
        <w:t xml:space="preserve">Gadzhanova S, Roughead EE, Bartlett LE. Long-term persistence to mono and combination therapies with angiotensin converting enzymes and angiotensin II receptor blockers in Australia. </w:t>
      </w:r>
      <w:r w:rsidRPr="00E67AC5">
        <w:rPr>
          <w:i/>
        </w:rPr>
        <w:t>European journal of clinical pharmacology</w:t>
      </w:r>
      <w:r w:rsidRPr="00E67AC5">
        <w:t xml:space="preserve">. 2016;72:765-771. </w:t>
      </w:r>
    </w:p>
    <w:p w14:paraId="18FC9DBF" w14:textId="77777777" w:rsidR="00D84E97" w:rsidRDefault="005A52FF" w:rsidP="00A640F5">
      <w:pPr>
        <w:widowControl/>
        <w:autoSpaceDE/>
        <w:autoSpaceDN/>
        <w:spacing w:after="160" w:line="259" w:lineRule="auto"/>
        <w:rPr>
          <w:sz w:val="24"/>
        </w:rPr>
      </w:pPr>
      <w:r w:rsidRPr="00443EEB">
        <w:rPr>
          <w:sz w:val="24"/>
        </w:rPr>
        <w:fldChar w:fldCharType="end"/>
      </w:r>
    </w:p>
    <w:p w14:paraId="2E3C5B7D" w14:textId="77777777" w:rsidR="002F7734" w:rsidRDefault="002F7734">
      <w:pPr>
        <w:widowControl/>
        <w:autoSpaceDE/>
        <w:autoSpaceDN/>
        <w:spacing w:after="160" w:line="259" w:lineRule="auto"/>
        <w:rPr>
          <w:sz w:val="24"/>
        </w:rPr>
      </w:pPr>
      <w:r>
        <w:rPr>
          <w:sz w:val="24"/>
        </w:rPr>
        <w:br w:type="page"/>
      </w:r>
    </w:p>
    <w:p w14:paraId="599DB48F" w14:textId="28B26D5B" w:rsidR="00B92F25" w:rsidRDefault="00B92F25" w:rsidP="00B92F25"/>
    <w:p w14:paraId="1224A772" w14:textId="77777777" w:rsidR="00B92F25" w:rsidRDefault="00B92F25" w:rsidP="00B92F25">
      <w:pPr>
        <w:pStyle w:val="Heading1"/>
        <w:rPr>
          <w:u w:val="none"/>
        </w:rPr>
      </w:pPr>
      <w:bookmarkStart w:id="80" w:name="_Toc183178849"/>
      <w:r w:rsidRPr="009A0631">
        <w:rPr>
          <w:u w:val="none"/>
        </w:rPr>
        <w:t xml:space="preserve">List of </w:t>
      </w:r>
      <w:r w:rsidR="00ED1C31">
        <w:rPr>
          <w:u w:val="none"/>
        </w:rPr>
        <w:t>figures</w:t>
      </w:r>
      <w:bookmarkEnd w:id="80"/>
      <w:r w:rsidRPr="009A0631">
        <w:rPr>
          <w:u w:val="none"/>
        </w:rPr>
        <w:t xml:space="preserve"> </w:t>
      </w:r>
    </w:p>
    <w:p w14:paraId="23387D8F" w14:textId="77777777" w:rsidR="00B92F25" w:rsidRDefault="00B92F25" w:rsidP="00B92F25"/>
    <w:p w14:paraId="493592D1" w14:textId="2BD42DD2" w:rsidR="008D1077" w:rsidRDefault="00ED1C31">
      <w:pPr>
        <w:pStyle w:val="TableofFigures"/>
        <w:tabs>
          <w:tab w:val="right" w:leader="dot" w:pos="9020"/>
        </w:tabs>
        <w:rPr>
          <w:rFonts w:asciiTheme="minorHAnsi" w:eastAsiaTheme="minorEastAsia" w:hAnsiTheme="minorHAnsi" w:cstheme="minorBidi"/>
          <w:noProof/>
          <w:lang w:val="en-AU" w:eastAsia="en-AU"/>
        </w:rPr>
      </w:pPr>
      <w:r>
        <w:fldChar w:fldCharType="begin"/>
      </w:r>
      <w:r>
        <w:instrText xml:space="preserve"> TOC \h \z \c "Figure" </w:instrText>
      </w:r>
      <w:r>
        <w:fldChar w:fldCharType="separate"/>
      </w:r>
      <w:hyperlink w:anchor="_Toc182947793" w:history="1">
        <w:r w:rsidR="008D1077" w:rsidRPr="009C2E3B">
          <w:rPr>
            <w:rStyle w:val="Hyperlink"/>
            <w:noProof/>
          </w:rPr>
          <w:t>Figure 1. Initial antihypertensive management in Australian clinical guidelines</w:t>
        </w:r>
        <w:r w:rsidR="008D1077">
          <w:rPr>
            <w:noProof/>
            <w:webHidden/>
          </w:rPr>
          <w:tab/>
        </w:r>
        <w:r w:rsidR="008D1077">
          <w:rPr>
            <w:noProof/>
            <w:webHidden/>
          </w:rPr>
          <w:fldChar w:fldCharType="begin"/>
        </w:r>
        <w:r w:rsidR="008D1077">
          <w:rPr>
            <w:noProof/>
            <w:webHidden/>
          </w:rPr>
          <w:instrText xml:space="preserve"> PAGEREF _Toc182947793 \h </w:instrText>
        </w:r>
        <w:r w:rsidR="008D1077">
          <w:rPr>
            <w:noProof/>
            <w:webHidden/>
          </w:rPr>
        </w:r>
        <w:r w:rsidR="008D1077">
          <w:rPr>
            <w:noProof/>
            <w:webHidden/>
          </w:rPr>
          <w:fldChar w:fldCharType="separate"/>
        </w:r>
        <w:r w:rsidR="002A159F">
          <w:rPr>
            <w:noProof/>
            <w:webHidden/>
          </w:rPr>
          <w:t>10</w:t>
        </w:r>
        <w:r w:rsidR="008D1077">
          <w:rPr>
            <w:noProof/>
            <w:webHidden/>
          </w:rPr>
          <w:fldChar w:fldCharType="end"/>
        </w:r>
      </w:hyperlink>
    </w:p>
    <w:p w14:paraId="274E3AC9" w14:textId="5C337932"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794" w:history="1">
        <w:r w:rsidRPr="009C2E3B">
          <w:rPr>
            <w:rStyle w:val="Hyperlink"/>
            <w:noProof/>
          </w:rPr>
          <w:t>Figure 2. Number of antihypertensive prescriptions dispensed annually by class: PBS 10% sample</w:t>
        </w:r>
        <w:r>
          <w:rPr>
            <w:noProof/>
            <w:webHidden/>
          </w:rPr>
          <w:tab/>
        </w:r>
        <w:r>
          <w:rPr>
            <w:noProof/>
            <w:webHidden/>
          </w:rPr>
          <w:fldChar w:fldCharType="begin"/>
        </w:r>
        <w:r>
          <w:rPr>
            <w:noProof/>
            <w:webHidden/>
          </w:rPr>
          <w:instrText xml:space="preserve"> PAGEREF _Toc182947794 \h </w:instrText>
        </w:r>
        <w:r>
          <w:rPr>
            <w:noProof/>
            <w:webHidden/>
          </w:rPr>
        </w:r>
        <w:r>
          <w:rPr>
            <w:noProof/>
            <w:webHidden/>
          </w:rPr>
          <w:fldChar w:fldCharType="separate"/>
        </w:r>
        <w:r w:rsidR="002A159F">
          <w:rPr>
            <w:noProof/>
            <w:webHidden/>
          </w:rPr>
          <w:t>16</w:t>
        </w:r>
        <w:r>
          <w:rPr>
            <w:noProof/>
            <w:webHidden/>
          </w:rPr>
          <w:fldChar w:fldCharType="end"/>
        </w:r>
      </w:hyperlink>
    </w:p>
    <w:p w14:paraId="7F320935" w14:textId="3E6047F5"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795" w:history="1">
        <w:r w:rsidRPr="009C2E3B">
          <w:rPr>
            <w:rStyle w:val="Hyperlink"/>
            <w:noProof/>
          </w:rPr>
          <w:t>Figure 3. Number of fixed dose combination antihypertensive prescriptions dispensed annually by class: PBS 10% sample</w:t>
        </w:r>
        <w:r>
          <w:rPr>
            <w:noProof/>
            <w:webHidden/>
          </w:rPr>
          <w:tab/>
        </w:r>
        <w:r>
          <w:rPr>
            <w:noProof/>
            <w:webHidden/>
          </w:rPr>
          <w:fldChar w:fldCharType="begin"/>
        </w:r>
        <w:r>
          <w:rPr>
            <w:noProof/>
            <w:webHidden/>
          </w:rPr>
          <w:instrText xml:space="preserve"> PAGEREF _Toc182947795 \h </w:instrText>
        </w:r>
        <w:r>
          <w:rPr>
            <w:noProof/>
            <w:webHidden/>
          </w:rPr>
        </w:r>
        <w:r>
          <w:rPr>
            <w:noProof/>
            <w:webHidden/>
          </w:rPr>
          <w:fldChar w:fldCharType="separate"/>
        </w:r>
        <w:r w:rsidR="002A159F">
          <w:rPr>
            <w:noProof/>
            <w:webHidden/>
          </w:rPr>
          <w:t>17</w:t>
        </w:r>
        <w:r>
          <w:rPr>
            <w:noProof/>
            <w:webHidden/>
          </w:rPr>
          <w:fldChar w:fldCharType="end"/>
        </w:r>
      </w:hyperlink>
    </w:p>
    <w:p w14:paraId="3D982E70" w14:textId="00E56CE3"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796" w:history="1">
        <w:r w:rsidRPr="009C2E3B">
          <w:rPr>
            <w:rStyle w:val="Hyperlink"/>
            <w:noProof/>
          </w:rPr>
          <w:t xml:space="preserve">Figure 4. Number of </w:t>
        </w:r>
        <w:r w:rsidRPr="009C2E3B">
          <w:rPr>
            <w:rStyle w:val="Hyperlink"/>
            <w:i/>
            <w:iCs/>
            <w:noProof/>
          </w:rPr>
          <w:t>people</w:t>
        </w:r>
        <w:r w:rsidRPr="009C2E3B">
          <w:rPr>
            <w:rStyle w:val="Hyperlink"/>
            <w:noProof/>
          </w:rPr>
          <w:t xml:space="preserve"> dispensed at least one antihypertensive per year and the population prevalence as a proportion of the Estimated Resident Population (ERP) as at June of the corresponding year</w:t>
        </w:r>
        <w:r>
          <w:rPr>
            <w:noProof/>
            <w:webHidden/>
          </w:rPr>
          <w:tab/>
        </w:r>
        <w:r>
          <w:rPr>
            <w:noProof/>
            <w:webHidden/>
          </w:rPr>
          <w:fldChar w:fldCharType="begin"/>
        </w:r>
        <w:r>
          <w:rPr>
            <w:noProof/>
            <w:webHidden/>
          </w:rPr>
          <w:instrText xml:space="preserve"> PAGEREF _Toc182947796 \h </w:instrText>
        </w:r>
        <w:r>
          <w:rPr>
            <w:noProof/>
            <w:webHidden/>
          </w:rPr>
        </w:r>
        <w:r>
          <w:rPr>
            <w:noProof/>
            <w:webHidden/>
          </w:rPr>
          <w:fldChar w:fldCharType="separate"/>
        </w:r>
        <w:r w:rsidR="002A159F">
          <w:rPr>
            <w:noProof/>
            <w:webHidden/>
          </w:rPr>
          <w:t>18</w:t>
        </w:r>
        <w:r>
          <w:rPr>
            <w:noProof/>
            <w:webHidden/>
          </w:rPr>
          <w:fldChar w:fldCharType="end"/>
        </w:r>
      </w:hyperlink>
    </w:p>
    <w:p w14:paraId="123A6604" w14:textId="2DE5D0D9"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797" w:history="1">
        <w:r w:rsidRPr="009C2E3B">
          <w:rPr>
            <w:rStyle w:val="Hyperlink"/>
            <w:noProof/>
          </w:rPr>
          <w:t>Figure 5. Number of persons dispensed at least one antihypertensive product annually by class: PBS 10% sample</w:t>
        </w:r>
        <w:r>
          <w:rPr>
            <w:noProof/>
            <w:webHidden/>
          </w:rPr>
          <w:tab/>
        </w:r>
        <w:r>
          <w:rPr>
            <w:noProof/>
            <w:webHidden/>
          </w:rPr>
          <w:fldChar w:fldCharType="begin"/>
        </w:r>
        <w:r>
          <w:rPr>
            <w:noProof/>
            <w:webHidden/>
          </w:rPr>
          <w:instrText xml:space="preserve"> PAGEREF _Toc182947797 \h </w:instrText>
        </w:r>
        <w:r>
          <w:rPr>
            <w:noProof/>
            <w:webHidden/>
          </w:rPr>
        </w:r>
        <w:r>
          <w:rPr>
            <w:noProof/>
            <w:webHidden/>
          </w:rPr>
          <w:fldChar w:fldCharType="separate"/>
        </w:r>
        <w:r w:rsidR="002A159F">
          <w:rPr>
            <w:noProof/>
            <w:webHidden/>
          </w:rPr>
          <w:t>18</w:t>
        </w:r>
        <w:r>
          <w:rPr>
            <w:noProof/>
            <w:webHidden/>
          </w:rPr>
          <w:fldChar w:fldCharType="end"/>
        </w:r>
      </w:hyperlink>
    </w:p>
    <w:p w14:paraId="65686D6F" w14:textId="3B765386"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798" w:history="1">
        <w:r w:rsidRPr="009C2E3B">
          <w:rPr>
            <w:rStyle w:val="Hyperlink"/>
            <w:noProof/>
          </w:rPr>
          <w:t>Figure 6. Number of persons dispensed at least one fixed dose combination product annually by class: PBS 10% sample</w:t>
        </w:r>
        <w:r>
          <w:rPr>
            <w:noProof/>
            <w:webHidden/>
          </w:rPr>
          <w:tab/>
        </w:r>
        <w:r>
          <w:rPr>
            <w:noProof/>
            <w:webHidden/>
          </w:rPr>
          <w:fldChar w:fldCharType="begin"/>
        </w:r>
        <w:r>
          <w:rPr>
            <w:noProof/>
            <w:webHidden/>
          </w:rPr>
          <w:instrText xml:space="preserve"> PAGEREF _Toc182947798 \h </w:instrText>
        </w:r>
        <w:r>
          <w:rPr>
            <w:noProof/>
            <w:webHidden/>
          </w:rPr>
        </w:r>
        <w:r>
          <w:rPr>
            <w:noProof/>
            <w:webHidden/>
          </w:rPr>
          <w:fldChar w:fldCharType="separate"/>
        </w:r>
        <w:r w:rsidR="002A159F">
          <w:rPr>
            <w:noProof/>
            <w:webHidden/>
          </w:rPr>
          <w:t>19</w:t>
        </w:r>
        <w:r>
          <w:rPr>
            <w:noProof/>
            <w:webHidden/>
          </w:rPr>
          <w:fldChar w:fldCharType="end"/>
        </w:r>
      </w:hyperlink>
    </w:p>
    <w:p w14:paraId="723B2E30" w14:textId="5B3C5E88"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799" w:history="1">
        <w:r w:rsidRPr="009C2E3B">
          <w:rPr>
            <w:rStyle w:val="Hyperlink"/>
            <w:noProof/>
          </w:rPr>
          <w:t>Figure 7. Number of persons incident to an antihypertensive annually by class: PBS 10% sample</w:t>
        </w:r>
        <w:r>
          <w:rPr>
            <w:noProof/>
            <w:webHidden/>
          </w:rPr>
          <w:tab/>
        </w:r>
        <w:r>
          <w:rPr>
            <w:noProof/>
            <w:webHidden/>
          </w:rPr>
          <w:fldChar w:fldCharType="begin"/>
        </w:r>
        <w:r>
          <w:rPr>
            <w:noProof/>
            <w:webHidden/>
          </w:rPr>
          <w:instrText xml:space="preserve"> PAGEREF _Toc182947799 \h </w:instrText>
        </w:r>
        <w:r>
          <w:rPr>
            <w:noProof/>
            <w:webHidden/>
          </w:rPr>
        </w:r>
        <w:r>
          <w:rPr>
            <w:noProof/>
            <w:webHidden/>
          </w:rPr>
          <w:fldChar w:fldCharType="separate"/>
        </w:r>
        <w:r w:rsidR="002A159F">
          <w:rPr>
            <w:noProof/>
            <w:webHidden/>
          </w:rPr>
          <w:t>19</w:t>
        </w:r>
        <w:r>
          <w:rPr>
            <w:noProof/>
            <w:webHidden/>
          </w:rPr>
          <w:fldChar w:fldCharType="end"/>
        </w:r>
      </w:hyperlink>
    </w:p>
    <w:p w14:paraId="6367D2BC" w14:textId="047EDEC6"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00" w:history="1">
        <w:r w:rsidRPr="009C2E3B">
          <w:rPr>
            <w:rStyle w:val="Hyperlink"/>
            <w:noProof/>
          </w:rPr>
          <w:t>Figure 8. Number of persons incident to fixed dose antihypertensive products annually by class: PBS 10% sample</w:t>
        </w:r>
        <w:r>
          <w:rPr>
            <w:noProof/>
            <w:webHidden/>
          </w:rPr>
          <w:tab/>
        </w:r>
        <w:r>
          <w:rPr>
            <w:noProof/>
            <w:webHidden/>
          </w:rPr>
          <w:fldChar w:fldCharType="begin"/>
        </w:r>
        <w:r>
          <w:rPr>
            <w:noProof/>
            <w:webHidden/>
          </w:rPr>
          <w:instrText xml:space="preserve"> PAGEREF _Toc182947800 \h </w:instrText>
        </w:r>
        <w:r>
          <w:rPr>
            <w:noProof/>
            <w:webHidden/>
          </w:rPr>
        </w:r>
        <w:r>
          <w:rPr>
            <w:noProof/>
            <w:webHidden/>
          </w:rPr>
          <w:fldChar w:fldCharType="separate"/>
        </w:r>
        <w:r w:rsidR="002A159F">
          <w:rPr>
            <w:noProof/>
            <w:webHidden/>
          </w:rPr>
          <w:t>20</w:t>
        </w:r>
        <w:r>
          <w:rPr>
            <w:noProof/>
            <w:webHidden/>
          </w:rPr>
          <w:fldChar w:fldCharType="end"/>
        </w:r>
      </w:hyperlink>
    </w:p>
    <w:p w14:paraId="210C5456" w14:textId="3A8B426E"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01" w:history="1">
        <w:r w:rsidRPr="009C2E3B">
          <w:rPr>
            <w:rStyle w:val="Hyperlink"/>
            <w:noProof/>
          </w:rPr>
          <w:t xml:space="preserve">Figure 9. Proportion of </w:t>
        </w:r>
        <w:r w:rsidRPr="009C2E3B">
          <w:rPr>
            <w:rStyle w:val="Hyperlink"/>
            <w:i/>
            <w:noProof/>
          </w:rPr>
          <w:t>people</w:t>
        </w:r>
        <w:r w:rsidRPr="009C2E3B">
          <w:rPr>
            <w:rStyle w:val="Hyperlink"/>
            <w:i/>
            <w:iCs/>
            <w:noProof/>
          </w:rPr>
          <w:t xml:space="preserve"> </w:t>
        </w:r>
        <w:r w:rsidRPr="009C2E3B">
          <w:rPr>
            <w:rStyle w:val="Hyperlink"/>
            <w:noProof/>
          </w:rPr>
          <w:t>dispensed antihypertensive medicines by month according to whether they were dispensed medicines from only one class or from multiple different classes</w:t>
        </w:r>
        <w:r>
          <w:rPr>
            <w:noProof/>
            <w:webHidden/>
          </w:rPr>
          <w:tab/>
        </w:r>
        <w:r>
          <w:rPr>
            <w:noProof/>
            <w:webHidden/>
          </w:rPr>
          <w:fldChar w:fldCharType="begin"/>
        </w:r>
        <w:r>
          <w:rPr>
            <w:noProof/>
            <w:webHidden/>
          </w:rPr>
          <w:instrText xml:space="preserve"> PAGEREF _Toc182947801 \h </w:instrText>
        </w:r>
        <w:r>
          <w:rPr>
            <w:noProof/>
            <w:webHidden/>
          </w:rPr>
        </w:r>
        <w:r>
          <w:rPr>
            <w:noProof/>
            <w:webHidden/>
          </w:rPr>
          <w:fldChar w:fldCharType="separate"/>
        </w:r>
        <w:r w:rsidR="002A159F">
          <w:rPr>
            <w:noProof/>
            <w:webHidden/>
          </w:rPr>
          <w:t>20</w:t>
        </w:r>
        <w:r>
          <w:rPr>
            <w:noProof/>
            <w:webHidden/>
          </w:rPr>
          <w:fldChar w:fldCharType="end"/>
        </w:r>
      </w:hyperlink>
    </w:p>
    <w:p w14:paraId="710C1924" w14:textId="662E9E53"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02" w:history="1">
        <w:r w:rsidRPr="009C2E3B">
          <w:rPr>
            <w:rStyle w:val="Hyperlink"/>
            <w:noProof/>
          </w:rPr>
          <w:t xml:space="preserve">Figure 10. Number of </w:t>
        </w:r>
        <w:r w:rsidRPr="009C2E3B">
          <w:rPr>
            <w:rStyle w:val="Hyperlink"/>
            <w:i/>
            <w:iCs/>
            <w:noProof/>
          </w:rPr>
          <w:t xml:space="preserve">people </w:t>
        </w:r>
        <w:r w:rsidRPr="009C2E3B">
          <w:rPr>
            <w:rStyle w:val="Hyperlink"/>
            <w:noProof/>
          </w:rPr>
          <w:t>supplied a single-class antihypertensive, by class and the proportion of use</w:t>
        </w:r>
        <w:r>
          <w:rPr>
            <w:noProof/>
            <w:webHidden/>
          </w:rPr>
          <w:tab/>
        </w:r>
        <w:r>
          <w:rPr>
            <w:noProof/>
            <w:webHidden/>
          </w:rPr>
          <w:fldChar w:fldCharType="begin"/>
        </w:r>
        <w:r>
          <w:rPr>
            <w:noProof/>
            <w:webHidden/>
          </w:rPr>
          <w:instrText xml:space="preserve"> PAGEREF _Toc182947802 \h </w:instrText>
        </w:r>
        <w:r>
          <w:rPr>
            <w:noProof/>
            <w:webHidden/>
          </w:rPr>
        </w:r>
        <w:r>
          <w:rPr>
            <w:noProof/>
            <w:webHidden/>
          </w:rPr>
          <w:fldChar w:fldCharType="separate"/>
        </w:r>
        <w:r w:rsidR="002A159F">
          <w:rPr>
            <w:noProof/>
            <w:webHidden/>
          </w:rPr>
          <w:t>21</w:t>
        </w:r>
        <w:r>
          <w:rPr>
            <w:noProof/>
            <w:webHidden/>
          </w:rPr>
          <w:fldChar w:fldCharType="end"/>
        </w:r>
      </w:hyperlink>
    </w:p>
    <w:p w14:paraId="782D793A" w14:textId="4D776FE9"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03" w:history="1">
        <w:r w:rsidRPr="009C2E3B">
          <w:rPr>
            <w:rStyle w:val="Hyperlink"/>
            <w:noProof/>
          </w:rPr>
          <w:t xml:space="preserve">Figure 11. Number of </w:t>
        </w:r>
        <w:r w:rsidRPr="009C2E3B">
          <w:rPr>
            <w:rStyle w:val="Hyperlink"/>
            <w:i/>
            <w:iCs/>
            <w:noProof/>
          </w:rPr>
          <w:t xml:space="preserve">people </w:t>
        </w:r>
        <w:r w:rsidRPr="009C2E3B">
          <w:rPr>
            <w:rStyle w:val="Hyperlink"/>
            <w:noProof/>
          </w:rPr>
          <w:t>supplied FDC antihypertensives, by class and the proportion of use.</w:t>
        </w:r>
        <w:r>
          <w:rPr>
            <w:noProof/>
            <w:webHidden/>
          </w:rPr>
          <w:tab/>
        </w:r>
        <w:r>
          <w:rPr>
            <w:noProof/>
            <w:webHidden/>
          </w:rPr>
          <w:fldChar w:fldCharType="begin"/>
        </w:r>
        <w:r>
          <w:rPr>
            <w:noProof/>
            <w:webHidden/>
          </w:rPr>
          <w:instrText xml:space="preserve"> PAGEREF _Toc182947803 \h </w:instrText>
        </w:r>
        <w:r>
          <w:rPr>
            <w:noProof/>
            <w:webHidden/>
          </w:rPr>
        </w:r>
        <w:r>
          <w:rPr>
            <w:noProof/>
            <w:webHidden/>
          </w:rPr>
          <w:fldChar w:fldCharType="separate"/>
        </w:r>
        <w:r w:rsidR="002A159F">
          <w:rPr>
            <w:noProof/>
            <w:webHidden/>
          </w:rPr>
          <w:t>22</w:t>
        </w:r>
        <w:r>
          <w:rPr>
            <w:noProof/>
            <w:webHidden/>
          </w:rPr>
          <w:fldChar w:fldCharType="end"/>
        </w:r>
      </w:hyperlink>
    </w:p>
    <w:p w14:paraId="0390AFB8" w14:textId="0DF8BEFF"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04" w:history="1">
        <w:r w:rsidRPr="009C2E3B">
          <w:rPr>
            <w:rStyle w:val="Hyperlink"/>
            <w:noProof/>
          </w:rPr>
          <w:t>Figure 12. Proportion of patients dispensed at least one FDC, stratified by the number of multiple classes dispensed</w:t>
        </w:r>
        <w:r>
          <w:rPr>
            <w:noProof/>
            <w:webHidden/>
          </w:rPr>
          <w:tab/>
        </w:r>
        <w:r>
          <w:rPr>
            <w:noProof/>
            <w:webHidden/>
          </w:rPr>
          <w:fldChar w:fldCharType="begin"/>
        </w:r>
        <w:r>
          <w:rPr>
            <w:noProof/>
            <w:webHidden/>
          </w:rPr>
          <w:instrText xml:space="preserve"> PAGEREF _Toc182947804 \h </w:instrText>
        </w:r>
        <w:r>
          <w:rPr>
            <w:noProof/>
            <w:webHidden/>
          </w:rPr>
        </w:r>
        <w:r>
          <w:rPr>
            <w:noProof/>
            <w:webHidden/>
          </w:rPr>
          <w:fldChar w:fldCharType="separate"/>
        </w:r>
        <w:r w:rsidR="002A159F">
          <w:rPr>
            <w:noProof/>
            <w:webHidden/>
          </w:rPr>
          <w:t>23</w:t>
        </w:r>
        <w:r>
          <w:rPr>
            <w:noProof/>
            <w:webHidden/>
          </w:rPr>
          <w:fldChar w:fldCharType="end"/>
        </w:r>
      </w:hyperlink>
    </w:p>
    <w:p w14:paraId="60B1CCE1" w14:textId="729D8756"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05" w:history="1">
        <w:r w:rsidRPr="009C2E3B">
          <w:rPr>
            <w:rStyle w:val="Hyperlink"/>
            <w:noProof/>
          </w:rPr>
          <w:t>Figure 13. Proportion of people dispensed at least one FDC among those who use multiple single ingredient products that have an equivalent FDC product available that contained the same combination of classes</w:t>
        </w:r>
        <w:r>
          <w:rPr>
            <w:noProof/>
            <w:webHidden/>
          </w:rPr>
          <w:tab/>
        </w:r>
        <w:r>
          <w:rPr>
            <w:noProof/>
            <w:webHidden/>
          </w:rPr>
          <w:fldChar w:fldCharType="begin"/>
        </w:r>
        <w:r>
          <w:rPr>
            <w:noProof/>
            <w:webHidden/>
          </w:rPr>
          <w:instrText xml:space="preserve"> PAGEREF _Toc182947805 \h </w:instrText>
        </w:r>
        <w:r>
          <w:rPr>
            <w:noProof/>
            <w:webHidden/>
          </w:rPr>
        </w:r>
        <w:r>
          <w:rPr>
            <w:noProof/>
            <w:webHidden/>
          </w:rPr>
          <w:fldChar w:fldCharType="separate"/>
        </w:r>
        <w:r w:rsidR="002A159F">
          <w:rPr>
            <w:noProof/>
            <w:webHidden/>
          </w:rPr>
          <w:t>24</w:t>
        </w:r>
        <w:r>
          <w:rPr>
            <w:noProof/>
            <w:webHidden/>
          </w:rPr>
          <w:fldChar w:fldCharType="end"/>
        </w:r>
      </w:hyperlink>
    </w:p>
    <w:p w14:paraId="200DC5EE" w14:textId="20AAE2C7"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06" w:history="1">
        <w:r w:rsidRPr="009C2E3B">
          <w:rPr>
            <w:rStyle w:val="Hyperlink"/>
            <w:noProof/>
          </w:rPr>
          <w:t>Figure 14. Number and percent of people initiated on antihypertensive treatment by the number of classes dispensed</w:t>
        </w:r>
        <w:r>
          <w:rPr>
            <w:noProof/>
            <w:webHidden/>
          </w:rPr>
          <w:tab/>
        </w:r>
        <w:r>
          <w:rPr>
            <w:noProof/>
            <w:webHidden/>
          </w:rPr>
          <w:fldChar w:fldCharType="begin"/>
        </w:r>
        <w:r>
          <w:rPr>
            <w:noProof/>
            <w:webHidden/>
          </w:rPr>
          <w:instrText xml:space="preserve"> PAGEREF _Toc182947806 \h </w:instrText>
        </w:r>
        <w:r>
          <w:rPr>
            <w:noProof/>
            <w:webHidden/>
          </w:rPr>
        </w:r>
        <w:r>
          <w:rPr>
            <w:noProof/>
            <w:webHidden/>
          </w:rPr>
          <w:fldChar w:fldCharType="separate"/>
        </w:r>
        <w:r w:rsidR="002A159F">
          <w:rPr>
            <w:noProof/>
            <w:webHidden/>
          </w:rPr>
          <w:t>25</w:t>
        </w:r>
        <w:r>
          <w:rPr>
            <w:noProof/>
            <w:webHidden/>
          </w:rPr>
          <w:fldChar w:fldCharType="end"/>
        </w:r>
      </w:hyperlink>
    </w:p>
    <w:p w14:paraId="4B6F0E68" w14:textId="6CAFCCB9"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07" w:history="1">
        <w:r w:rsidRPr="009C2E3B">
          <w:rPr>
            <w:rStyle w:val="Hyperlink"/>
            <w:noProof/>
          </w:rPr>
          <w:t>Figure 15. Monthly proportion of single class initiators by class dispensed, 2013 to 2023</w:t>
        </w:r>
        <w:r>
          <w:rPr>
            <w:noProof/>
            <w:webHidden/>
          </w:rPr>
          <w:tab/>
        </w:r>
        <w:r>
          <w:rPr>
            <w:noProof/>
            <w:webHidden/>
          </w:rPr>
          <w:fldChar w:fldCharType="begin"/>
        </w:r>
        <w:r>
          <w:rPr>
            <w:noProof/>
            <w:webHidden/>
          </w:rPr>
          <w:instrText xml:space="preserve"> PAGEREF _Toc182947807 \h </w:instrText>
        </w:r>
        <w:r>
          <w:rPr>
            <w:noProof/>
            <w:webHidden/>
          </w:rPr>
        </w:r>
        <w:r>
          <w:rPr>
            <w:noProof/>
            <w:webHidden/>
          </w:rPr>
          <w:fldChar w:fldCharType="separate"/>
        </w:r>
        <w:r w:rsidR="002A159F">
          <w:rPr>
            <w:noProof/>
            <w:webHidden/>
          </w:rPr>
          <w:t>26</w:t>
        </w:r>
        <w:r>
          <w:rPr>
            <w:noProof/>
            <w:webHidden/>
          </w:rPr>
          <w:fldChar w:fldCharType="end"/>
        </w:r>
      </w:hyperlink>
    </w:p>
    <w:p w14:paraId="7E88888A" w14:textId="6532F26B"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08" w:history="1">
        <w:r w:rsidRPr="009C2E3B">
          <w:rPr>
            <w:rStyle w:val="Hyperlink"/>
            <w:noProof/>
          </w:rPr>
          <w:t>Figure 16. Proportion of people initiated on FDC among those dispensed two classes of antihypertensive</w:t>
        </w:r>
        <w:r>
          <w:rPr>
            <w:noProof/>
            <w:webHidden/>
          </w:rPr>
          <w:tab/>
        </w:r>
        <w:r>
          <w:rPr>
            <w:noProof/>
            <w:webHidden/>
          </w:rPr>
          <w:fldChar w:fldCharType="begin"/>
        </w:r>
        <w:r>
          <w:rPr>
            <w:noProof/>
            <w:webHidden/>
          </w:rPr>
          <w:instrText xml:space="preserve"> PAGEREF _Toc182947808 \h </w:instrText>
        </w:r>
        <w:r>
          <w:rPr>
            <w:noProof/>
            <w:webHidden/>
          </w:rPr>
        </w:r>
        <w:r>
          <w:rPr>
            <w:noProof/>
            <w:webHidden/>
          </w:rPr>
          <w:fldChar w:fldCharType="separate"/>
        </w:r>
        <w:r w:rsidR="002A159F">
          <w:rPr>
            <w:noProof/>
            <w:webHidden/>
          </w:rPr>
          <w:t>26</w:t>
        </w:r>
        <w:r>
          <w:rPr>
            <w:noProof/>
            <w:webHidden/>
          </w:rPr>
          <w:fldChar w:fldCharType="end"/>
        </w:r>
      </w:hyperlink>
    </w:p>
    <w:p w14:paraId="56EB1164" w14:textId="2142B881"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09" w:history="1">
        <w:r w:rsidRPr="009C2E3B">
          <w:rPr>
            <w:rStyle w:val="Hyperlink"/>
            <w:noProof/>
          </w:rPr>
          <w:t>Figure 17. Time to discontinuation of index therapy, mono vs ACE/ARB combinations (pooled)</w:t>
        </w:r>
        <w:r>
          <w:rPr>
            <w:noProof/>
            <w:webHidden/>
          </w:rPr>
          <w:tab/>
        </w:r>
        <w:r>
          <w:rPr>
            <w:noProof/>
            <w:webHidden/>
          </w:rPr>
          <w:fldChar w:fldCharType="begin"/>
        </w:r>
        <w:r>
          <w:rPr>
            <w:noProof/>
            <w:webHidden/>
          </w:rPr>
          <w:instrText xml:space="preserve"> PAGEREF _Toc182947809 \h </w:instrText>
        </w:r>
        <w:r>
          <w:rPr>
            <w:noProof/>
            <w:webHidden/>
          </w:rPr>
        </w:r>
        <w:r>
          <w:rPr>
            <w:noProof/>
            <w:webHidden/>
          </w:rPr>
          <w:fldChar w:fldCharType="separate"/>
        </w:r>
        <w:r w:rsidR="002A159F">
          <w:rPr>
            <w:noProof/>
            <w:webHidden/>
          </w:rPr>
          <w:t>28</w:t>
        </w:r>
        <w:r>
          <w:rPr>
            <w:noProof/>
            <w:webHidden/>
          </w:rPr>
          <w:fldChar w:fldCharType="end"/>
        </w:r>
      </w:hyperlink>
    </w:p>
    <w:p w14:paraId="1306FB87" w14:textId="3BB86B33"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10" w:history="1">
        <w:r w:rsidRPr="009C2E3B">
          <w:rPr>
            <w:rStyle w:val="Hyperlink"/>
            <w:noProof/>
          </w:rPr>
          <w:t>Figure 18. Time to discontinuation of index combination therapy, by type of combination therapy</w:t>
        </w:r>
        <w:r>
          <w:rPr>
            <w:noProof/>
            <w:webHidden/>
          </w:rPr>
          <w:tab/>
        </w:r>
        <w:r>
          <w:rPr>
            <w:noProof/>
            <w:webHidden/>
          </w:rPr>
          <w:fldChar w:fldCharType="begin"/>
        </w:r>
        <w:r>
          <w:rPr>
            <w:noProof/>
            <w:webHidden/>
          </w:rPr>
          <w:instrText xml:space="preserve"> PAGEREF _Toc182947810 \h </w:instrText>
        </w:r>
        <w:r>
          <w:rPr>
            <w:noProof/>
            <w:webHidden/>
          </w:rPr>
        </w:r>
        <w:r>
          <w:rPr>
            <w:noProof/>
            <w:webHidden/>
          </w:rPr>
          <w:fldChar w:fldCharType="separate"/>
        </w:r>
        <w:r w:rsidR="002A159F">
          <w:rPr>
            <w:noProof/>
            <w:webHidden/>
          </w:rPr>
          <w:t>29</w:t>
        </w:r>
        <w:r>
          <w:rPr>
            <w:noProof/>
            <w:webHidden/>
          </w:rPr>
          <w:fldChar w:fldCharType="end"/>
        </w:r>
      </w:hyperlink>
    </w:p>
    <w:p w14:paraId="0DEC277D" w14:textId="6976613C"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11" w:history="1">
        <w:r w:rsidRPr="009C2E3B">
          <w:rPr>
            <w:rStyle w:val="Hyperlink"/>
            <w:noProof/>
          </w:rPr>
          <w:t>Figure 19. Persistence to any antihypertensive therapy after treatment commencement by regimen</w:t>
        </w:r>
        <w:r>
          <w:rPr>
            <w:noProof/>
            <w:webHidden/>
          </w:rPr>
          <w:tab/>
        </w:r>
        <w:r>
          <w:rPr>
            <w:noProof/>
            <w:webHidden/>
          </w:rPr>
          <w:fldChar w:fldCharType="begin"/>
        </w:r>
        <w:r>
          <w:rPr>
            <w:noProof/>
            <w:webHidden/>
          </w:rPr>
          <w:instrText xml:space="preserve"> PAGEREF _Toc182947811 \h </w:instrText>
        </w:r>
        <w:r>
          <w:rPr>
            <w:noProof/>
            <w:webHidden/>
          </w:rPr>
        </w:r>
        <w:r>
          <w:rPr>
            <w:noProof/>
            <w:webHidden/>
          </w:rPr>
          <w:fldChar w:fldCharType="separate"/>
        </w:r>
        <w:r w:rsidR="002A159F">
          <w:rPr>
            <w:noProof/>
            <w:webHidden/>
          </w:rPr>
          <w:t>31</w:t>
        </w:r>
        <w:r>
          <w:rPr>
            <w:noProof/>
            <w:webHidden/>
          </w:rPr>
          <w:fldChar w:fldCharType="end"/>
        </w:r>
      </w:hyperlink>
    </w:p>
    <w:p w14:paraId="37B397CA" w14:textId="461552EE" w:rsidR="008D1077" w:rsidRDefault="008D1077">
      <w:pPr>
        <w:pStyle w:val="TableofFigures"/>
        <w:tabs>
          <w:tab w:val="right" w:leader="dot" w:pos="9020"/>
        </w:tabs>
        <w:rPr>
          <w:rFonts w:asciiTheme="minorHAnsi" w:eastAsiaTheme="minorEastAsia" w:hAnsiTheme="minorHAnsi" w:cstheme="minorBidi"/>
          <w:noProof/>
          <w:lang w:val="en-AU" w:eastAsia="en-AU"/>
        </w:rPr>
      </w:pPr>
      <w:hyperlink w:anchor="_Toc182947812" w:history="1">
        <w:r w:rsidRPr="009C2E3B">
          <w:rPr>
            <w:rStyle w:val="Hyperlink"/>
            <w:noProof/>
          </w:rPr>
          <w:t>Figure 20. PATHWAY study design and blood pressure reduction results</w:t>
        </w:r>
        <w:r>
          <w:rPr>
            <w:noProof/>
            <w:webHidden/>
          </w:rPr>
          <w:tab/>
        </w:r>
        <w:r>
          <w:rPr>
            <w:noProof/>
            <w:webHidden/>
          </w:rPr>
          <w:fldChar w:fldCharType="begin"/>
        </w:r>
        <w:r>
          <w:rPr>
            <w:noProof/>
            <w:webHidden/>
          </w:rPr>
          <w:instrText xml:space="preserve"> PAGEREF _Toc182947812 \h </w:instrText>
        </w:r>
        <w:r>
          <w:rPr>
            <w:noProof/>
            <w:webHidden/>
          </w:rPr>
        </w:r>
        <w:r>
          <w:rPr>
            <w:noProof/>
            <w:webHidden/>
          </w:rPr>
          <w:fldChar w:fldCharType="separate"/>
        </w:r>
        <w:r w:rsidR="002A159F">
          <w:rPr>
            <w:noProof/>
            <w:webHidden/>
          </w:rPr>
          <w:t>42</w:t>
        </w:r>
        <w:r>
          <w:rPr>
            <w:noProof/>
            <w:webHidden/>
          </w:rPr>
          <w:fldChar w:fldCharType="end"/>
        </w:r>
      </w:hyperlink>
    </w:p>
    <w:p w14:paraId="7FD2EEC1" w14:textId="77777777" w:rsidR="00ED1C31" w:rsidRPr="009A0631" w:rsidRDefault="00ED1C31" w:rsidP="00B92F25">
      <w:r>
        <w:fldChar w:fldCharType="end"/>
      </w:r>
    </w:p>
    <w:p w14:paraId="5A1E622A" w14:textId="77777777" w:rsidR="00B92F25" w:rsidRDefault="00B92F25" w:rsidP="00B92F25">
      <w:pPr>
        <w:widowControl/>
        <w:autoSpaceDE/>
        <w:autoSpaceDN/>
        <w:spacing w:after="160" w:line="259" w:lineRule="auto"/>
        <w:rPr>
          <w:b/>
          <w:bCs/>
        </w:rPr>
      </w:pPr>
      <w:r>
        <w:rPr>
          <w:b/>
          <w:bCs/>
        </w:rPr>
        <w:br w:type="page"/>
      </w:r>
    </w:p>
    <w:p w14:paraId="5AA8CF6E" w14:textId="77777777" w:rsidR="002F7734" w:rsidRDefault="002D0CF7" w:rsidP="00F433F2">
      <w:pPr>
        <w:pStyle w:val="Heading2"/>
        <w:ind w:left="0"/>
      </w:pPr>
      <w:bookmarkStart w:id="81" w:name="_Toc183178850"/>
      <w:r>
        <w:lastRenderedPageBreak/>
        <w:t>Appendices</w:t>
      </w:r>
      <w:bookmarkEnd w:id="81"/>
    </w:p>
    <w:p w14:paraId="192A9790" w14:textId="59E92F23" w:rsidR="002D0CF7" w:rsidRPr="002D0CF7" w:rsidRDefault="00886F8B" w:rsidP="00AD6A73">
      <w:pPr>
        <w:pStyle w:val="Heading3"/>
      </w:pPr>
      <w:bookmarkStart w:id="82" w:name="_Toc183178851"/>
      <w:r>
        <w:t xml:space="preserve">Appendix 1: </w:t>
      </w:r>
      <w:r w:rsidR="003A3A4E">
        <w:t>PBS m</w:t>
      </w:r>
      <w:r w:rsidR="002D0CF7" w:rsidRPr="002D0CF7">
        <w:t>edicines included in the hypertension analysis</w:t>
      </w:r>
      <w:bookmarkEnd w:id="82"/>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726"/>
        <w:gridCol w:w="851"/>
        <w:gridCol w:w="992"/>
        <w:gridCol w:w="2268"/>
        <w:gridCol w:w="3693"/>
      </w:tblGrid>
      <w:tr w:rsidR="002D0CF7" w:rsidRPr="00A11927" w14:paraId="7AC7752A" w14:textId="77777777" w:rsidTr="00840325">
        <w:trPr>
          <w:trHeight w:val="600"/>
        </w:trPr>
        <w:tc>
          <w:tcPr>
            <w:tcW w:w="970" w:type="dxa"/>
            <w:hideMark/>
          </w:tcPr>
          <w:p w14:paraId="120538AC" w14:textId="3EC740BD" w:rsidR="002D0CF7" w:rsidRPr="00A11927" w:rsidRDefault="003A3A4E" w:rsidP="00840325">
            <w:pPr>
              <w:widowControl/>
              <w:autoSpaceDE/>
              <w:autoSpaceDN/>
              <w:spacing w:before="40" w:after="40"/>
              <w:rPr>
                <w:rFonts w:asciiTheme="minorHAnsi" w:eastAsia="Times New Roman" w:hAnsiTheme="minorHAnsi" w:cstheme="minorHAnsi"/>
                <w:b/>
                <w:bCs/>
                <w:color w:val="000000"/>
                <w:sz w:val="20"/>
                <w:szCs w:val="20"/>
                <w:lang w:val="en-AU" w:eastAsia="en-AU"/>
              </w:rPr>
            </w:pPr>
            <w:r w:rsidRPr="00A11927">
              <w:rPr>
                <w:rFonts w:asciiTheme="minorHAnsi" w:eastAsia="Times New Roman" w:hAnsiTheme="minorHAnsi" w:cstheme="minorHAnsi"/>
                <w:b/>
                <w:bCs/>
                <w:color w:val="000000"/>
                <w:sz w:val="20"/>
                <w:szCs w:val="20"/>
                <w:lang w:val="en-AU" w:eastAsia="en-AU"/>
              </w:rPr>
              <w:t>I</w:t>
            </w:r>
            <w:r w:rsidR="002D0CF7" w:rsidRPr="00A11927">
              <w:rPr>
                <w:rFonts w:asciiTheme="minorHAnsi" w:eastAsia="Times New Roman" w:hAnsiTheme="minorHAnsi" w:cstheme="minorHAnsi"/>
                <w:b/>
                <w:bCs/>
                <w:color w:val="000000"/>
                <w:sz w:val="20"/>
                <w:szCs w:val="20"/>
                <w:lang w:val="en-AU" w:eastAsia="en-AU"/>
              </w:rPr>
              <w:t>tem code</w:t>
            </w:r>
          </w:p>
        </w:tc>
        <w:tc>
          <w:tcPr>
            <w:tcW w:w="726" w:type="dxa"/>
            <w:noWrap/>
            <w:hideMark/>
          </w:tcPr>
          <w:p w14:paraId="6D5BCB4A" w14:textId="77777777" w:rsidR="002D0CF7" w:rsidRPr="00A11927" w:rsidRDefault="002D0CF7" w:rsidP="00840325">
            <w:pPr>
              <w:widowControl/>
              <w:autoSpaceDE/>
              <w:autoSpaceDN/>
              <w:spacing w:before="40" w:after="40"/>
              <w:rPr>
                <w:rFonts w:asciiTheme="minorHAnsi" w:eastAsia="Times New Roman" w:hAnsiTheme="minorHAnsi" w:cstheme="minorHAnsi"/>
                <w:b/>
                <w:bCs/>
                <w:color w:val="000000"/>
                <w:sz w:val="20"/>
                <w:szCs w:val="20"/>
                <w:lang w:val="en-AU" w:eastAsia="en-AU"/>
              </w:rPr>
            </w:pPr>
            <w:r w:rsidRPr="00A11927">
              <w:rPr>
                <w:rFonts w:asciiTheme="minorHAnsi" w:eastAsia="Times New Roman" w:hAnsiTheme="minorHAnsi" w:cstheme="minorHAnsi"/>
                <w:b/>
                <w:bCs/>
                <w:color w:val="000000"/>
                <w:sz w:val="20"/>
                <w:szCs w:val="20"/>
                <w:lang w:val="en-AU" w:eastAsia="en-AU"/>
              </w:rPr>
              <w:t>ATC 2</w:t>
            </w:r>
          </w:p>
        </w:tc>
        <w:tc>
          <w:tcPr>
            <w:tcW w:w="851" w:type="dxa"/>
            <w:noWrap/>
            <w:hideMark/>
          </w:tcPr>
          <w:p w14:paraId="7592C78C" w14:textId="77777777" w:rsidR="002D0CF7" w:rsidRPr="00A11927" w:rsidRDefault="002D0CF7" w:rsidP="00840325">
            <w:pPr>
              <w:widowControl/>
              <w:autoSpaceDE/>
              <w:autoSpaceDN/>
              <w:spacing w:before="40" w:after="40"/>
              <w:rPr>
                <w:rFonts w:asciiTheme="minorHAnsi" w:eastAsia="Times New Roman" w:hAnsiTheme="minorHAnsi" w:cstheme="minorHAnsi"/>
                <w:b/>
                <w:bCs/>
                <w:color w:val="000000"/>
                <w:sz w:val="20"/>
                <w:szCs w:val="20"/>
                <w:lang w:val="en-AU" w:eastAsia="en-AU"/>
              </w:rPr>
            </w:pPr>
            <w:r w:rsidRPr="00A11927">
              <w:rPr>
                <w:rFonts w:asciiTheme="minorHAnsi" w:eastAsia="Times New Roman" w:hAnsiTheme="minorHAnsi" w:cstheme="minorHAnsi"/>
                <w:b/>
                <w:bCs/>
                <w:color w:val="000000"/>
                <w:sz w:val="20"/>
                <w:szCs w:val="20"/>
                <w:lang w:val="en-AU" w:eastAsia="en-AU"/>
              </w:rPr>
              <w:t>ATC 4</w:t>
            </w:r>
          </w:p>
        </w:tc>
        <w:tc>
          <w:tcPr>
            <w:tcW w:w="992" w:type="dxa"/>
            <w:noWrap/>
            <w:hideMark/>
          </w:tcPr>
          <w:p w14:paraId="1AFE34D5" w14:textId="77777777" w:rsidR="002D0CF7" w:rsidRPr="00A11927" w:rsidRDefault="002D0CF7" w:rsidP="00840325">
            <w:pPr>
              <w:widowControl/>
              <w:autoSpaceDE/>
              <w:autoSpaceDN/>
              <w:spacing w:before="40" w:after="40"/>
              <w:rPr>
                <w:rFonts w:asciiTheme="minorHAnsi" w:eastAsia="Times New Roman" w:hAnsiTheme="minorHAnsi" w:cstheme="minorHAnsi"/>
                <w:b/>
                <w:bCs/>
                <w:color w:val="000000"/>
                <w:sz w:val="20"/>
                <w:szCs w:val="20"/>
                <w:lang w:val="en-AU" w:eastAsia="en-AU"/>
              </w:rPr>
            </w:pPr>
            <w:r w:rsidRPr="00A11927">
              <w:rPr>
                <w:rFonts w:asciiTheme="minorHAnsi" w:eastAsia="Times New Roman" w:hAnsiTheme="minorHAnsi" w:cstheme="minorHAnsi"/>
                <w:b/>
                <w:bCs/>
                <w:color w:val="000000"/>
                <w:sz w:val="20"/>
                <w:szCs w:val="20"/>
                <w:lang w:val="en-AU" w:eastAsia="en-AU"/>
              </w:rPr>
              <w:t>ATC code</w:t>
            </w:r>
          </w:p>
        </w:tc>
        <w:tc>
          <w:tcPr>
            <w:tcW w:w="2268" w:type="dxa"/>
            <w:hideMark/>
          </w:tcPr>
          <w:p w14:paraId="253D834E" w14:textId="77777777" w:rsidR="002D0CF7" w:rsidRPr="00A11927" w:rsidRDefault="002D0CF7" w:rsidP="00840325">
            <w:pPr>
              <w:widowControl/>
              <w:autoSpaceDE/>
              <w:autoSpaceDN/>
              <w:spacing w:before="40" w:after="40"/>
              <w:rPr>
                <w:rFonts w:asciiTheme="minorHAnsi" w:eastAsia="Times New Roman" w:hAnsiTheme="minorHAnsi" w:cstheme="minorHAnsi"/>
                <w:b/>
                <w:bCs/>
                <w:color w:val="000000"/>
                <w:sz w:val="20"/>
                <w:szCs w:val="20"/>
                <w:lang w:val="en-AU" w:eastAsia="en-AU"/>
              </w:rPr>
            </w:pPr>
            <w:r w:rsidRPr="00A11927">
              <w:rPr>
                <w:rFonts w:asciiTheme="minorHAnsi" w:eastAsia="Times New Roman" w:hAnsiTheme="minorHAnsi" w:cstheme="minorHAnsi"/>
                <w:b/>
                <w:bCs/>
                <w:color w:val="000000"/>
                <w:sz w:val="20"/>
                <w:szCs w:val="20"/>
                <w:lang w:val="en-AU" w:eastAsia="en-AU"/>
              </w:rPr>
              <w:t>Generic name</w:t>
            </w:r>
          </w:p>
        </w:tc>
        <w:tc>
          <w:tcPr>
            <w:tcW w:w="3693" w:type="dxa"/>
            <w:hideMark/>
          </w:tcPr>
          <w:p w14:paraId="43E31C74" w14:textId="77777777" w:rsidR="002D0CF7" w:rsidRPr="00A11927" w:rsidRDefault="002D0CF7" w:rsidP="00840325">
            <w:pPr>
              <w:widowControl/>
              <w:autoSpaceDE/>
              <w:autoSpaceDN/>
              <w:spacing w:before="40" w:after="40"/>
              <w:rPr>
                <w:rFonts w:asciiTheme="minorHAnsi" w:eastAsia="Times New Roman" w:hAnsiTheme="minorHAnsi" w:cstheme="minorHAnsi"/>
                <w:b/>
                <w:bCs/>
                <w:color w:val="000000"/>
                <w:sz w:val="20"/>
                <w:szCs w:val="20"/>
                <w:lang w:val="en-AU" w:eastAsia="en-AU"/>
              </w:rPr>
            </w:pPr>
            <w:r w:rsidRPr="00A11927">
              <w:rPr>
                <w:rFonts w:asciiTheme="minorHAnsi" w:eastAsia="Times New Roman" w:hAnsiTheme="minorHAnsi" w:cstheme="minorHAnsi"/>
                <w:b/>
                <w:bCs/>
                <w:color w:val="000000"/>
                <w:sz w:val="20"/>
                <w:szCs w:val="20"/>
                <w:lang w:val="en-AU" w:eastAsia="en-AU"/>
              </w:rPr>
              <w:t>Form and strength</w:t>
            </w:r>
          </w:p>
        </w:tc>
      </w:tr>
      <w:tr w:rsidR="002D0CF7" w:rsidRPr="00A11927" w14:paraId="51759246" w14:textId="77777777" w:rsidTr="00840325">
        <w:trPr>
          <w:trHeight w:val="300"/>
        </w:trPr>
        <w:tc>
          <w:tcPr>
            <w:tcW w:w="970" w:type="dxa"/>
            <w:noWrap/>
            <w:hideMark/>
          </w:tcPr>
          <w:p w14:paraId="50E6C31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01629R</w:t>
            </w:r>
          </w:p>
        </w:tc>
        <w:tc>
          <w:tcPr>
            <w:tcW w:w="726" w:type="dxa"/>
            <w:noWrap/>
            <w:hideMark/>
          </w:tcPr>
          <w:p w14:paraId="3FD74CD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41AC3E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C02AB</w:t>
            </w:r>
          </w:p>
        </w:tc>
        <w:tc>
          <w:tcPr>
            <w:tcW w:w="992" w:type="dxa"/>
            <w:noWrap/>
            <w:hideMark/>
          </w:tcPr>
          <w:p w14:paraId="07F7145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C02AB01</w:t>
            </w:r>
          </w:p>
        </w:tc>
        <w:tc>
          <w:tcPr>
            <w:tcW w:w="2268" w:type="dxa"/>
            <w:hideMark/>
          </w:tcPr>
          <w:p w14:paraId="2CD42C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METHYLDOPA</w:t>
            </w:r>
          </w:p>
        </w:tc>
        <w:tc>
          <w:tcPr>
            <w:tcW w:w="3693" w:type="dxa"/>
            <w:hideMark/>
          </w:tcPr>
          <w:p w14:paraId="62B4E9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250mg</w:t>
            </w:r>
          </w:p>
        </w:tc>
      </w:tr>
      <w:tr w:rsidR="002D0CF7" w:rsidRPr="00A11927" w14:paraId="4D56493C" w14:textId="77777777" w:rsidTr="00840325">
        <w:trPr>
          <w:trHeight w:val="600"/>
        </w:trPr>
        <w:tc>
          <w:tcPr>
            <w:tcW w:w="970" w:type="dxa"/>
            <w:noWrap/>
            <w:hideMark/>
          </w:tcPr>
          <w:p w14:paraId="26796E0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13548C</w:t>
            </w:r>
          </w:p>
        </w:tc>
        <w:tc>
          <w:tcPr>
            <w:tcW w:w="726" w:type="dxa"/>
            <w:noWrap/>
            <w:hideMark/>
          </w:tcPr>
          <w:p w14:paraId="1B7E0FC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4E2F2E7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w:t>
            </w:r>
          </w:p>
        </w:tc>
        <w:tc>
          <w:tcPr>
            <w:tcW w:w="992" w:type="dxa"/>
            <w:noWrap/>
            <w:hideMark/>
          </w:tcPr>
          <w:p w14:paraId="03164C6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C02AC01</w:t>
            </w:r>
          </w:p>
        </w:tc>
        <w:tc>
          <w:tcPr>
            <w:tcW w:w="2268" w:type="dxa"/>
            <w:hideMark/>
          </w:tcPr>
          <w:p w14:paraId="097E7FC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CLONIDINE</w:t>
            </w:r>
          </w:p>
        </w:tc>
        <w:tc>
          <w:tcPr>
            <w:tcW w:w="3693" w:type="dxa"/>
            <w:hideMark/>
          </w:tcPr>
          <w:p w14:paraId="54F81BF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clonidine hydrochloride 150 microgram tablet, 100</w:t>
            </w:r>
          </w:p>
        </w:tc>
      </w:tr>
      <w:tr w:rsidR="002D0CF7" w:rsidRPr="00A11927" w14:paraId="733C422A" w14:textId="77777777" w:rsidTr="00840325">
        <w:trPr>
          <w:trHeight w:val="600"/>
        </w:trPr>
        <w:tc>
          <w:tcPr>
            <w:tcW w:w="970" w:type="dxa"/>
            <w:noWrap/>
            <w:hideMark/>
          </w:tcPr>
          <w:p w14:paraId="024464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13578P</w:t>
            </w:r>
          </w:p>
        </w:tc>
        <w:tc>
          <w:tcPr>
            <w:tcW w:w="726" w:type="dxa"/>
            <w:noWrap/>
            <w:hideMark/>
          </w:tcPr>
          <w:p w14:paraId="14C7DDB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5290D0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w:t>
            </w:r>
          </w:p>
        </w:tc>
        <w:tc>
          <w:tcPr>
            <w:tcW w:w="992" w:type="dxa"/>
            <w:noWrap/>
            <w:hideMark/>
          </w:tcPr>
          <w:p w14:paraId="18A36E7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C02AC01</w:t>
            </w:r>
          </w:p>
        </w:tc>
        <w:tc>
          <w:tcPr>
            <w:tcW w:w="2268" w:type="dxa"/>
            <w:hideMark/>
          </w:tcPr>
          <w:p w14:paraId="50D1CC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CLONIDINE</w:t>
            </w:r>
          </w:p>
        </w:tc>
        <w:tc>
          <w:tcPr>
            <w:tcW w:w="3693" w:type="dxa"/>
            <w:hideMark/>
          </w:tcPr>
          <w:p w14:paraId="1BA710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clonidine hydrochloride 100 microgram tablet, 100</w:t>
            </w:r>
          </w:p>
        </w:tc>
      </w:tr>
      <w:tr w:rsidR="002D0CF7" w:rsidRPr="00A11927" w14:paraId="1803841D" w14:textId="77777777" w:rsidTr="00840325">
        <w:trPr>
          <w:trHeight w:val="300"/>
        </w:trPr>
        <w:tc>
          <w:tcPr>
            <w:tcW w:w="970" w:type="dxa"/>
            <w:noWrap/>
            <w:hideMark/>
          </w:tcPr>
          <w:p w14:paraId="69C3403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03141H</w:t>
            </w:r>
          </w:p>
        </w:tc>
        <w:tc>
          <w:tcPr>
            <w:tcW w:w="726" w:type="dxa"/>
            <w:noWrap/>
            <w:hideMark/>
          </w:tcPr>
          <w:p w14:paraId="02835A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043A200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w:t>
            </w:r>
          </w:p>
        </w:tc>
        <w:tc>
          <w:tcPr>
            <w:tcW w:w="992" w:type="dxa"/>
            <w:noWrap/>
            <w:hideMark/>
          </w:tcPr>
          <w:p w14:paraId="44EC42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C02AC01</w:t>
            </w:r>
          </w:p>
        </w:tc>
        <w:tc>
          <w:tcPr>
            <w:tcW w:w="2268" w:type="dxa"/>
            <w:hideMark/>
          </w:tcPr>
          <w:p w14:paraId="36C4016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CLONIDINE</w:t>
            </w:r>
          </w:p>
        </w:tc>
        <w:tc>
          <w:tcPr>
            <w:tcW w:w="3693" w:type="dxa"/>
            <w:hideMark/>
          </w:tcPr>
          <w:p w14:paraId="187693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150ug</w:t>
            </w:r>
          </w:p>
        </w:tc>
      </w:tr>
      <w:tr w:rsidR="002D0CF7" w:rsidRPr="00A11927" w14:paraId="4316FE70" w14:textId="77777777" w:rsidTr="00840325">
        <w:trPr>
          <w:trHeight w:val="300"/>
        </w:trPr>
        <w:tc>
          <w:tcPr>
            <w:tcW w:w="970" w:type="dxa"/>
            <w:noWrap/>
            <w:hideMark/>
          </w:tcPr>
          <w:p w14:paraId="59EFFE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03145M</w:t>
            </w:r>
          </w:p>
        </w:tc>
        <w:tc>
          <w:tcPr>
            <w:tcW w:w="726" w:type="dxa"/>
            <w:noWrap/>
            <w:hideMark/>
          </w:tcPr>
          <w:p w14:paraId="66F567F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6FA36EF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w:t>
            </w:r>
          </w:p>
        </w:tc>
        <w:tc>
          <w:tcPr>
            <w:tcW w:w="992" w:type="dxa"/>
            <w:noWrap/>
            <w:hideMark/>
          </w:tcPr>
          <w:p w14:paraId="6BE4BE9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C02AC01</w:t>
            </w:r>
          </w:p>
        </w:tc>
        <w:tc>
          <w:tcPr>
            <w:tcW w:w="2268" w:type="dxa"/>
            <w:hideMark/>
          </w:tcPr>
          <w:p w14:paraId="41707D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CLONIDINE</w:t>
            </w:r>
          </w:p>
        </w:tc>
        <w:tc>
          <w:tcPr>
            <w:tcW w:w="3693" w:type="dxa"/>
            <w:hideMark/>
          </w:tcPr>
          <w:p w14:paraId="139E83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100ug</w:t>
            </w:r>
          </w:p>
        </w:tc>
      </w:tr>
      <w:tr w:rsidR="002D0CF7" w:rsidRPr="00A11927" w14:paraId="2B110046" w14:textId="77777777" w:rsidTr="00840325">
        <w:trPr>
          <w:trHeight w:val="300"/>
        </w:trPr>
        <w:tc>
          <w:tcPr>
            <w:tcW w:w="970" w:type="dxa"/>
            <w:noWrap/>
            <w:hideMark/>
          </w:tcPr>
          <w:p w14:paraId="642BF1A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13552G</w:t>
            </w:r>
          </w:p>
        </w:tc>
        <w:tc>
          <w:tcPr>
            <w:tcW w:w="726" w:type="dxa"/>
            <w:noWrap/>
            <w:hideMark/>
          </w:tcPr>
          <w:p w14:paraId="04E304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144140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w:t>
            </w:r>
          </w:p>
        </w:tc>
        <w:tc>
          <w:tcPr>
            <w:tcW w:w="992" w:type="dxa"/>
            <w:noWrap/>
            <w:hideMark/>
          </w:tcPr>
          <w:p w14:paraId="265576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C02AC05</w:t>
            </w:r>
          </w:p>
        </w:tc>
        <w:tc>
          <w:tcPr>
            <w:tcW w:w="2268" w:type="dxa"/>
            <w:hideMark/>
          </w:tcPr>
          <w:p w14:paraId="37C218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MOXONIDINE</w:t>
            </w:r>
          </w:p>
        </w:tc>
        <w:tc>
          <w:tcPr>
            <w:tcW w:w="3693" w:type="dxa"/>
            <w:hideMark/>
          </w:tcPr>
          <w:p w14:paraId="2C43409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moxonidine</w:t>
            </w:r>
            <w:proofErr w:type="spellEnd"/>
            <w:r w:rsidRPr="00A11927">
              <w:rPr>
                <w:rFonts w:asciiTheme="minorHAnsi" w:eastAsia="Times New Roman" w:hAnsiTheme="minorHAnsi" w:cstheme="minorHAnsi"/>
                <w:color w:val="000000"/>
                <w:sz w:val="20"/>
                <w:szCs w:val="20"/>
                <w:lang w:val="en-AU" w:eastAsia="en-AU"/>
              </w:rPr>
              <w:t xml:space="preserve"> 400 microgram tablet, 30</w:t>
            </w:r>
          </w:p>
        </w:tc>
      </w:tr>
      <w:tr w:rsidR="002D0CF7" w:rsidRPr="00A11927" w14:paraId="35A8D354" w14:textId="77777777" w:rsidTr="00840325">
        <w:trPr>
          <w:trHeight w:val="300"/>
        </w:trPr>
        <w:tc>
          <w:tcPr>
            <w:tcW w:w="970" w:type="dxa"/>
            <w:noWrap/>
            <w:hideMark/>
          </w:tcPr>
          <w:p w14:paraId="4644521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13579Q</w:t>
            </w:r>
          </w:p>
        </w:tc>
        <w:tc>
          <w:tcPr>
            <w:tcW w:w="726" w:type="dxa"/>
            <w:noWrap/>
            <w:hideMark/>
          </w:tcPr>
          <w:p w14:paraId="460E6C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326B789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w:t>
            </w:r>
          </w:p>
        </w:tc>
        <w:tc>
          <w:tcPr>
            <w:tcW w:w="992" w:type="dxa"/>
            <w:noWrap/>
            <w:hideMark/>
          </w:tcPr>
          <w:p w14:paraId="5FFE39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C02AC05</w:t>
            </w:r>
          </w:p>
        </w:tc>
        <w:tc>
          <w:tcPr>
            <w:tcW w:w="2268" w:type="dxa"/>
            <w:hideMark/>
          </w:tcPr>
          <w:p w14:paraId="3702449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MOXONIDINE</w:t>
            </w:r>
          </w:p>
        </w:tc>
        <w:tc>
          <w:tcPr>
            <w:tcW w:w="3693" w:type="dxa"/>
            <w:hideMark/>
          </w:tcPr>
          <w:p w14:paraId="6D0D63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moxonidine</w:t>
            </w:r>
            <w:proofErr w:type="spellEnd"/>
            <w:r w:rsidRPr="00A11927">
              <w:rPr>
                <w:rFonts w:asciiTheme="minorHAnsi" w:eastAsia="Times New Roman" w:hAnsiTheme="minorHAnsi" w:cstheme="minorHAnsi"/>
                <w:color w:val="000000"/>
                <w:sz w:val="20"/>
                <w:szCs w:val="20"/>
                <w:lang w:val="en-AU" w:eastAsia="en-AU"/>
              </w:rPr>
              <w:t xml:space="preserve"> 200 microgram tablet, 30</w:t>
            </w:r>
          </w:p>
        </w:tc>
      </w:tr>
      <w:tr w:rsidR="002D0CF7" w:rsidRPr="00A11927" w14:paraId="7C621B0F" w14:textId="77777777" w:rsidTr="00840325">
        <w:trPr>
          <w:trHeight w:val="300"/>
        </w:trPr>
        <w:tc>
          <w:tcPr>
            <w:tcW w:w="970" w:type="dxa"/>
            <w:noWrap/>
            <w:hideMark/>
          </w:tcPr>
          <w:p w14:paraId="28C0056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09019Q</w:t>
            </w:r>
          </w:p>
        </w:tc>
        <w:tc>
          <w:tcPr>
            <w:tcW w:w="726" w:type="dxa"/>
            <w:noWrap/>
            <w:hideMark/>
          </w:tcPr>
          <w:p w14:paraId="699AEEC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77C6CC9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w:t>
            </w:r>
          </w:p>
        </w:tc>
        <w:tc>
          <w:tcPr>
            <w:tcW w:w="992" w:type="dxa"/>
            <w:noWrap/>
            <w:hideMark/>
          </w:tcPr>
          <w:p w14:paraId="20A297B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C02AC05</w:t>
            </w:r>
          </w:p>
        </w:tc>
        <w:tc>
          <w:tcPr>
            <w:tcW w:w="2268" w:type="dxa"/>
            <w:hideMark/>
          </w:tcPr>
          <w:p w14:paraId="18A314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MOXONIDINE</w:t>
            </w:r>
          </w:p>
        </w:tc>
        <w:tc>
          <w:tcPr>
            <w:tcW w:w="3693" w:type="dxa"/>
            <w:hideMark/>
          </w:tcPr>
          <w:p w14:paraId="4353AE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200mg 30</w:t>
            </w:r>
          </w:p>
        </w:tc>
      </w:tr>
      <w:tr w:rsidR="002D0CF7" w:rsidRPr="00A11927" w14:paraId="2E7F885A" w14:textId="77777777" w:rsidTr="00840325">
        <w:trPr>
          <w:trHeight w:val="300"/>
        </w:trPr>
        <w:tc>
          <w:tcPr>
            <w:tcW w:w="970" w:type="dxa"/>
            <w:noWrap/>
            <w:hideMark/>
          </w:tcPr>
          <w:p w14:paraId="5AB50F5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09020R</w:t>
            </w:r>
          </w:p>
        </w:tc>
        <w:tc>
          <w:tcPr>
            <w:tcW w:w="726" w:type="dxa"/>
            <w:noWrap/>
            <w:hideMark/>
          </w:tcPr>
          <w:p w14:paraId="6F19CD2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4BE112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w:t>
            </w:r>
          </w:p>
        </w:tc>
        <w:tc>
          <w:tcPr>
            <w:tcW w:w="992" w:type="dxa"/>
            <w:noWrap/>
            <w:hideMark/>
          </w:tcPr>
          <w:p w14:paraId="147CCED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C02AC05</w:t>
            </w:r>
          </w:p>
        </w:tc>
        <w:tc>
          <w:tcPr>
            <w:tcW w:w="2268" w:type="dxa"/>
            <w:hideMark/>
          </w:tcPr>
          <w:p w14:paraId="1317C81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MOXONIDINE</w:t>
            </w:r>
          </w:p>
        </w:tc>
        <w:tc>
          <w:tcPr>
            <w:tcW w:w="3693" w:type="dxa"/>
            <w:hideMark/>
          </w:tcPr>
          <w:p w14:paraId="1264578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400mg 30</w:t>
            </w:r>
          </w:p>
        </w:tc>
      </w:tr>
      <w:tr w:rsidR="002D0CF7" w:rsidRPr="00A11927" w14:paraId="7859187D" w14:textId="77777777" w:rsidTr="00840325">
        <w:trPr>
          <w:trHeight w:val="300"/>
        </w:trPr>
        <w:tc>
          <w:tcPr>
            <w:tcW w:w="970" w:type="dxa"/>
            <w:noWrap/>
            <w:hideMark/>
          </w:tcPr>
          <w:p w14:paraId="6D9EAD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13367M</w:t>
            </w:r>
          </w:p>
        </w:tc>
        <w:tc>
          <w:tcPr>
            <w:tcW w:w="726" w:type="dxa"/>
            <w:noWrap/>
            <w:hideMark/>
          </w:tcPr>
          <w:p w14:paraId="7B657D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7F8A54F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w:t>
            </w:r>
          </w:p>
        </w:tc>
        <w:tc>
          <w:tcPr>
            <w:tcW w:w="992" w:type="dxa"/>
            <w:noWrap/>
            <w:hideMark/>
          </w:tcPr>
          <w:p w14:paraId="78EA0D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C02CA01</w:t>
            </w:r>
          </w:p>
        </w:tc>
        <w:tc>
          <w:tcPr>
            <w:tcW w:w="2268" w:type="dxa"/>
            <w:hideMark/>
          </w:tcPr>
          <w:p w14:paraId="460381A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PRAZOSIN</w:t>
            </w:r>
          </w:p>
        </w:tc>
        <w:tc>
          <w:tcPr>
            <w:tcW w:w="3693" w:type="dxa"/>
            <w:hideMark/>
          </w:tcPr>
          <w:p w14:paraId="0F923D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prazosin 5 mg tablet, 100</w:t>
            </w:r>
          </w:p>
        </w:tc>
      </w:tr>
      <w:tr w:rsidR="002D0CF7" w:rsidRPr="00A11927" w14:paraId="74B815DC" w14:textId="77777777" w:rsidTr="00840325">
        <w:trPr>
          <w:trHeight w:val="300"/>
        </w:trPr>
        <w:tc>
          <w:tcPr>
            <w:tcW w:w="970" w:type="dxa"/>
            <w:noWrap/>
            <w:hideMark/>
          </w:tcPr>
          <w:p w14:paraId="0D0D76C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13400G</w:t>
            </w:r>
          </w:p>
        </w:tc>
        <w:tc>
          <w:tcPr>
            <w:tcW w:w="726" w:type="dxa"/>
            <w:noWrap/>
            <w:hideMark/>
          </w:tcPr>
          <w:p w14:paraId="5891DA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6E727B6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w:t>
            </w:r>
          </w:p>
        </w:tc>
        <w:tc>
          <w:tcPr>
            <w:tcW w:w="992" w:type="dxa"/>
            <w:noWrap/>
            <w:hideMark/>
          </w:tcPr>
          <w:p w14:paraId="38F5B8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C02CA01</w:t>
            </w:r>
          </w:p>
        </w:tc>
        <w:tc>
          <w:tcPr>
            <w:tcW w:w="2268" w:type="dxa"/>
            <w:hideMark/>
          </w:tcPr>
          <w:p w14:paraId="45A382A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PRAZOSIN</w:t>
            </w:r>
          </w:p>
        </w:tc>
        <w:tc>
          <w:tcPr>
            <w:tcW w:w="3693" w:type="dxa"/>
            <w:hideMark/>
          </w:tcPr>
          <w:p w14:paraId="2CD7FAA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prazosin 2 mg tablet, 100</w:t>
            </w:r>
          </w:p>
        </w:tc>
      </w:tr>
      <w:tr w:rsidR="002D0CF7" w:rsidRPr="00A11927" w14:paraId="39BA9C8A" w14:textId="77777777" w:rsidTr="00840325">
        <w:trPr>
          <w:trHeight w:val="300"/>
        </w:trPr>
        <w:tc>
          <w:tcPr>
            <w:tcW w:w="970" w:type="dxa"/>
            <w:noWrap/>
            <w:hideMark/>
          </w:tcPr>
          <w:p w14:paraId="552B8B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13553H</w:t>
            </w:r>
          </w:p>
        </w:tc>
        <w:tc>
          <w:tcPr>
            <w:tcW w:w="726" w:type="dxa"/>
            <w:noWrap/>
            <w:hideMark/>
          </w:tcPr>
          <w:p w14:paraId="029029F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6FA6B5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w:t>
            </w:r>
          </w:p>
        </w:tc>
        <w:tc>
          <w:tcPr>
            <w:tcW w:w="992" w:type="dxa"/>
            <w:noWrap/>
            <w:hideMark/>
          </w:tcPr>
          <w:p w14:paraId="697AE41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C02CA01</w:t>
            </w:r>
          </w:p>
        </w:tc>
        <w:tc>
          <w:tcPr>
            <w:tcW w:w="2268" w:type="dxa"/>
            <w:hideMark/>
          </w:tcPr>
          <w:p w14:paraId="2A8E544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PRAZOSIN</w:t>
            </w:r>
          </w:p>
        </w:tc>
        <w:tc>
          <w:tcPr>
            <w:tcW w:w="3693" w:type="dxa"/>
            <w:hideMark/>
          </w:tcPr>
          <w:p w14:paraId="3144DC0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prazosin 1 mg tablet, 100</w:t>
            </w:r>
          </w:p>
        </w:tc>
      </w:tr>
      <w:tr w:rsidR="002D0CF7" w:rsidRPr="00A11927" w14:paraId="6AE7C062" w14:textId="77777777" w:rsidTr="00840325">
        <w:trPr>
          <w:trHeight w:val="137"/>
        </w:trPr>
        <w:tc>
          <w:tcPr>
            <w:tcW w:w="970" w:type="dxa"/>
            <w:noWrap/>
            <w:hideMark/>
          </w:tcPr>
          <w:p w14:paraId="47142E5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01478T</w:t>
            </w:r>
          </w:p>
        </w:tc>
        <w:tc>
          <w:tcPr>
            <w:tcW w:w="726" w:type="dxa"/>
            <w:noWrap/>
            <w:hideMark/>
          </w:tcPr>
          <w:p w14:paraId="6C4312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64362A9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w:t>
            </w:r>
          </w:p>
        </w:tc>
        <w:tc>
          <w:tcPr>
            <w:tcW w:w="992" w:type="dxa"/>
            <w:noWrap/>
            <w:hideMark/>
          </w:tcPr>
          <w:p w14:paraId="0D0C48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C02CA01</w:t>
            </w:r>
          </w:p>
        </w:tc>
        <w:tc>
          <w:tcPr>
            <w:tcW w:w="2268" w:type="dxa"/>
            <w:hideMark/>
          </w:tcPr>
          <w:p w14:paraId="2B42930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PRAZOSIN HYDROCHLORIDE</w:t>
            </w:r>
          </w:p>
        </w:tc>
        <w:tc>
          <w:tcPr>
            <w:tcW w:w="3693" w:type="dxa"/>
            <w:hideMark/>
          </w:tcPr>
          <w:p w14:paraId="3410285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(base)</w:t>
            </w:r>
          </w:p>
        </w:tc>
      </w:tr>
      <w:tr w:rsidR="002D0CF7" w:rsidRPr="00A11927" w14:paraId="250AB91D" w14:textId="77777777" w:rsidTr="00840325">
        <w:trPr>
          <w:trHeight w:val="169"/>
        </w:trPr>
        <w:tc>
          <w:tcPr>
            <w:tcW w:w="970" w:type="dxa"/>
            <w:noWrap/>
            <w:hideMark/>
          </w:tcPr>
          <w:p w14:paraId="57CC4D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01479W</w:t>
            </w:r>
          </w:p>
        </w:tc>
        <w:tc>
          <w:tcPr>
            <w:tcW w:w="726" w:type="dxa"/>
            <w:noWrap/>
            <w:hideMark/>
          </w:tcPr>
          <w:p w14:paraId="53BFBF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7E1205C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w:t>
            </w:r>
          </w:p>
        </w:tc>
        <w:tc>
          <w:tcPr>
            <w:tcW w:w="992" w:type="dxa"/>
            <w:noWrap/>
            <w:hideMark/>
          </w:tcPr>
          <w:p w14:paraId="1474A73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C02CA01</w:t>
            </w:r>
          </w:p>
        </w:tc>
        <w:tc>
          <w:tcPr>
            <w:tcW w:w="2268" w:type="dxa"/>
            <w:hideMark/>
          </w:tcPr>
          <w:p w14:paraId="5A40CA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PRAZOSIN HYDROCHLORIDE</w:t>
            </w:r>
          </w:p>
        </w:tc>
        <w:tc>
          <w:tcPr>
            <w:tcW w:w="3693" w:type="dxa"/>
            <w:hideMark/>
          </w:tcPr>
          <w:p w14:paraId="02A23C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1mg (base)</w:t>
            </w:r>
          </w:p>
        </w:tc>
      </w:tr>
      <w:tr w:rsidR="002D0CF7" w:rsidRPr="00A11927" w14:paraId="642EEC06" w14:textId="77777777" w:rsidTr="00840325">
        <w:trPr>
          <w:trHeight w:val="201"/>
        </w:trPr>
        <w:tc>
          <w:tcPr>
            <w:tcW w:w="970" w:type="dxa"/>
            <w:noWrap/>
            <w:hideMark/>
          </w:tcPr>
          <w:p w14:paraId="276C43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01480X</w:t>
            </w:r>
          </w:p>
        </w:tc>
        <w:tc>
          <w:tcPr>
            <w:tcW w:w="726" w:type="dxa"/>
            <w:noWrap/>
            <w:hideMark/>
          </w:tcPr>
          <w:p w14:paraId="7F54954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6AEF729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w:t>
            </w:r>
          </w:p>
        </w:tc>
        <w:tc>
          <w:tcPr>
            <w:tcW w:w="992" w:type="dxa"/>
            <w:noWrap/>
            <w:hideMark/>
          </w:tcPr>
          <w:p w14:paraId="7F0B4AA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C02CA01</w:t>
            </w:r>
          </w:p>
        </w:tc>
        <w:tc>
          <w:tcPr>
            <w:tcW w:w="2268" w:type="dxa"/>
            <w:hideMark/>
          </w:tcPr>
          <w:p w14:paraId="6F3B5C4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PRAZOSIN HYDROCHLORIDE</w:t>
            </w:r>
          </w:p>
        </w:tc>
        <w:tc>
          <w:tcPr>
            <w:tcW w:w="3693" w:type="dxa"/>
            <w:hideMark/>
          </w:tcPr>
          <w:p w14:paraId="5350F75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2mg (base)</w:t>
            </w:r>
          </w:p>
        </w:tc>
      </w:tr>
      <w:tr w:rsidR="002D0CF7" w:rsidRPr="00A11927" w14:paraId="03CF6FC9" w14:textId="77777777" w:rsidTr="00840325">
        <w:trPr>
          <w:trHeight w:val="78"/>
        </w:trPr>
        <w:tc>
          <w:tcPr>
            <w:tcW w:w="970" w:type="dxa"/>
            <w:noWrap/>
            <w:hideMark/>
          </w:tcPr>
          <w:p w14:paraId="77218D5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01639G</w:t>
            </w:r>
          </w:p>
        </w:tc>
        <w:tc>
          <w:tcPr>
            <w:tcW w:w="726" w:type="dxa"/>
            <w:noWrap/>
            <w:hideMark/>
          </w:tcPr>
          <w:p w14:paraId="5D379F9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39F32A9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C02DB</w:t>
            </w:r>
          </w:p>
        </w:tc>
        <w:tc>
          <w:tcPr>
            <w:tcW w:w="992" w:type="dxa"/>
            <w:noWrap/>
            <w:hideMark/>
          </w:tcPr>
          <w:p w14:paraId="40B6CE6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C02DB02</w:t>
            </w:r>
          </w:p>
        </w:tc>
        <w:tc>
          <w:tcPr>
            <w:tcW w:w="2268" w:type="dxa"/>
            <w:hideMark/>
          </w:tcPr>
          <w:p w14:paraId="401951E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HYDRALAZINE HYDROCHLORIDE</w:t>
            </w:r>
          </w:p>
        </w:tc>
        <w:tc>
          <w:tcPr>
            <w:tcW w:w="3693" w:type="dxa"/>
            <w:hideMark/>
          </w:tcPr>
          <w:p w14:paraId="2668213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50mg</w:t>
            </w:r>
          </w:p>
        </w:tc>
      </w:tr>
      <w:tr w:rsidR="002D0CF7" w:rsidRPr="00A11927" w14:paraId="10AFB948" w14:textId="77777777" w:rsidTr="00840325">
        <w:trPr>
          <w:trHeight w:val="109"/>
        </w:trPr>
        <w:tc>
          <w:tcPr>
            <w:tcW w:w="970" w:type="dxa"/>
            <w:noWrap/>
            <w:hideMark/>
          </w:tcPr>
          <w:p w14:paraId="480030F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01640H</w:t>
            </w:r>
          </w:p>
        </w:tc>
        <w:tc>
          <w:tcPr>
            <w:tcW w:w="726" w:type="dxa"/>
            <w:noWrap/>
            <w:hideMark/>
          </w:tcPr>
          <w:p w14:paraId="4A63170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567709D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C02DB</w:t>
            </w:r>
          </w:p>
        </w:tc>
        <w:tc>
          <w:tcPr>
            <w:tcW w:w="992" w:type="dxa"/>
            <w:noWrap/>
            <w:hideMark/>
          </w:tcPr>
          <w:p w14:paraId="2FC21E1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C02DB02</w:t>
            </w:r>
          </w:p>
        </w:tc>
        <w:tc>
          <w:tcPr>
            <w:tcW w:w="2268" w:type="dxa"/>
            <w:hideMark/>
          </w:tcPr>
          <w:p w14:paraId="4509BB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HYDRALAZINE HYDROCHLORIDE</w:t>
            </w:r>
          </w:p>
        </w:tc>
        <w:tc>
          <w:tcPr>
            <w:tcW w:w="3693" w:type="dxa"/>
            <w:hideMark/>
          </w:tcPr>
          <w:p w14:paraId="2177EC4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w:t>
            </w:r>
          </w:p>
        </w:tc>
      </w:tr>
      <w:tr w:rsidR="002D0CF7" w:rsidRPr="00A11927" w14:paraId="1949E36D" w14:textId="77777777" w:rsidTr="00840325">
        <w:trPr>
          <w:trHeight w:val="300"/>
        </w:trPr>
        <w:tc>
          <w:tcPr>
            <w:tcW w:w="970" w:type="dxa"/>
            <w:noWrap/>
            <w:hideMark/>
          </w:tcPr>
          <w:p w14:paraId="4063CB0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02313R</w:t>
            </w:r>
          </w:p>
        </w:tc>
        <w:tc>
          <w:tcPr>
            <w:tcW w:w="726" w:type="dxa"/>
            <w:noWrap/>
            <w:hideMark/>
          </w:tcPr>
          <w:p w14:paraId="4F71D85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w:t>
            </w:r>
          </w:p>
        </w:tc>
        <w:tc>
          <w:tcPr>
            <w:tcW w:w="851" w:type="dxa"/>
            <w:noWrap/>
            <w:hideMark/>
          </w:tcPr>
          <w:p w14:paraId="5D8640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C02DC</w:t>
            </w:r>
          </w:p>
        </w:tc>
        <w:tc>
          <w:tcPr>
            <w:tcW w:w="992" w:type="dxa"/>
            <w:noWrap/>
            <w:hideMark/>
          </w:tcPr>
          <w:p w14:paraId="02626AD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C02DC01</w:t>
            </w:r>
          </w:p>
        </w:tc>
        <w:tc>
          <w:tcPr>
            <w:tcW w:w="2268" w:type="dxa"/>
            <w:hideMark/>
          </w:tcPr>
          <w:p w14:paraId="14AA954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MINOXIDIL</w:t>
            </w:r>
          </w:p>
        </w:tc>
        <w:tc>
          <w:tcPr>
            <w:tcW w:w="3693" w:type="dxa"/>
            <w:hideMark/>
          </w:tcPr>
          <w:p w14:paraId="6F2C807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w:t>
            </w:r>
          </w:p>
        </w:tc>
      </w:tr>
      <w:tr w:rsidR="002D0CF7" w:rsidRPr="00A11927" w14:paraId="2403FA1A" w14:textId="77777777" w:rsidTr="00840325">
        <w:trPr>
          <w:trHeight w:val="300"/>
        </w:trPr>
        <w:tc>
          <w:tcPr>
            <w:tcW w:w="970" w:type="dxa"/>
            <w:noWrap/>
            <w:hideMark/>
          </w:tcPr>
          <w:p w14:paraId="42A680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01106F</w:t>
            </w:r>
          </w:p>
        </w:tc>
        <w:tc>
          <w:tcPr>
            <w:tcW w:w="726" w:type="dxa"/>
            <w:noWrap/>
            <w:hideMark/>
          </w:tcPr>
          <w:p w14:paraId="088C2A9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044A22C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C03AA</w:t>
            </w:r>
          </w:p>
        </w:tc>
        <w:tc>
          <w:tcPr>
            <w:tcW w:w="992" w:type="dxa"/>
            <w:noWrap/>
            <w:hideMark/>
          </w:tcPr>
          <w:p w14:paraId="2B2593F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C03AA01</w:t>
            </w:r>
          </w:p>
        </w:tc>
        <w:tc>
          <w:tcPr>
            <w:tcW w:w="2268" w:type="dxa"/>
            <w:hideMark/>
          </w:tcPr>
          <w:p w14:paraId="5BAA833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BENDROFLUAZIDE</w:t>
            </w:r>
          </w:p>
        </w:tc>
        <w:tc>
          <w:tcPr>
            <w:tcW w:w="3693" w:type="dxa"/>
            <w:hideMark/>
          </w:tcPr>
          <w:p w14:paraId="37787A9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w:t>
            </w:r>
          </w:p>
        </w:tc>
      </w:tr>
      <w:tr w:rsidR="002D0CF7" w:rsidRPr="00A11927" w14:paraId="04863D69" w14:textId="77777777" w:rsidTr="00840325">
        <w:trPr>
          <w:trHeight w:val="221"/>
        </w:trPr>
        <w:tc>
          <w:tcPr>
            <w:tcW w:w="970" w:type="dxa"/>
            <w:noWrap/>
            <w:hideMark/>
          </w:tcPr>
          <w:p w14:paraId="479E8BF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13409R</w:t>
            </w:r>
          </w:p>
        </w:tc>
        <w:tc>
          <w:tcPr>
            <w:tcW w:w="726" w:type="dxa"/>
            <w:noWrap/>
            <w:hideMark/>
          </w:tcPr>
          <w:p w14:paraId="286C586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5F8725F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C03AA</w:t>
            </w:r>
          </w:p>
        </w:tc>
        <w:tc>
          <w:tcPr>
            <w:tcW w:w="992" w:type="dxa"/>
            <w:noWrap/>
            <w:hideMark/>
          </w:tcPr>
          <w:p w14:paraId="5EC7DB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C03AA03</w:t>
            </w:r>
          </w:p>
        </w:tc>
        <w:tc>
          <w:tcPr>
            <w:tcW w:w="2268" w:type="dxa"/>
            <w:hideMark/>
          </w:tcPr>
          <w:p w14:paraId="34418F1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HYDROCHLOROTHIAZIDE</w:t>
            </w:r>
          </w:p>
        </w:tc>
        <w:tc>
          <w:tcPr>
            <w:tcW w:w="3693" w:type="dxa"/>
            <w:hideMark/>
          </w:tcPr>
          <w:p w14:paraId="521B83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hydrochlorothiazide 25 mg tablet, 100</w:t>
            </w:r>
          </w:p>
        </w:tc>
      </w:tr>
      <w:tr w:rsidR="002D0CF7" w:rsidRPr="00A11927" w14:paraId="7E60C34B" w14:textId="77777777" w:rsidTr="00840325">
        <w:trPr>
          <w:trHeight w:val="300"/>
        </w:trPr>
        <w:tc>
          <w:tcPr>
            <w:tcW w:w="970" w:type="dxa"/>
            <w:noWrap/>
            <w:hideMark/>
          </w:tcPr>
          <w:p w14:paraId="2CEEA9D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01484D</w:t>
            </w:r>
          </w:p>
        </w:tc>
        <w:tc>
          <w:tcPr>
            <w:tcW w:w="726" w:type="dxa"/>
            <w:noWrap/>
            <w:hideMark/>
          </w:tcPr>
          <w:p w14:paraId="5AF6FF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50BBE79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C03AA</w:t>
            </w:r>
          </w:p>
        </w:tc>
        <w:tc>
          <w:tcPr>
            <w:tcW w:w="992" w:type="dxa"/>
            <w:noWrap/>
            <w:hideMark/>
          </w:tcPr>
          <w:p w14:paraId="53AF7D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C03AA03</w:t>
            </w:r>
          </w:p>
        </w:tc>
        <w:tc>
          <w:tcPr>
            <w:tcW w:w="2268" w:type="dxa"/>
            <w:hideMark/>
          </w:tcPr>
          <w:p w14:paraId="0E68606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HYDROCHLOROTHIAZIDE</w:t>
            </w:r>
          </w:p>
        </w:tc>
        <w:tc>
          <w:tcPr>
            <w:tcW w:w="3693" w:type="dxa"/>
            <w:hideMark/>
          </w:tcPr>
          <w:p w14:paraId="554620A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w:t>
            </w:r>
          </w:p>
        </w:tc>
      </w:tr>
      <w:tr w:rsidR="002D0CF7" w:rsidRPr="00A11927" w14:paraId="664ABE80" w14:textId="77777777" w:rsidTr="00840325">
        <w:trPr>
          <w:trHeight w:val="300"/>
        </w:trPr>
        <w:tc>
          <w:tcPr>
            <w:tcW w:w="970" w:type="dxa"/>
            <w:noWrap/>
            <w:hideMark/>
          </w:tcPr>
          <w:p w14:paraId="61311FC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01485E</w:t>
            </w:r>
          </w:p>
        </w:tc>
        <w:tc>
          <w:tcPr>
            <w:tcW w:w="726" w:type="dxa"/>
            <w:noWrap/>
            <w:hideMark/>
          </w:tcPr>
          <w:p w14:paraId="349C5E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6DD1B76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C03AA</w:t>
            </w:r>
          </w:p>
        </w:tc>
        <w:tc>
          <w:tcPr>
            <w:tcW w:w="992" w:type="dxa"/>
            <w:noWrap/>
            <w:hideMark/>
          </w:tcPr>
          <w:p w14:paraId="21759C3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C03AA03</w:t>
            </w:r>
          </w:p>
        </w:tc>
        <w:tc>
          <w:tcPr>
            <w:tcW w:w="2268" w:type="dxa"/>
            <w:hideMark/>
          </w:tcPr>
          <w:p w14:paraId="37F7EEC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HYDROCHLOROTHIAZIDE</w:t>
            </w:r>
          </w:p>
        </w:tc>
        <w:tc>
          <w:tcPr>
            <w:tcW w:w="3693" w:type="dxa"/>
            <w:hideMark/>
          </w:tcPr>
          <w:p w14:paraId="3D905C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50mg</w:t>
            </w:r>
          </w:p>
        </w:tc>
      </w:tr>
      <w:tr w:rsidR="002D0CF7" w:rsidRPr="00A11927" w14:paraId="732B931A" w14:textId="77777777" w:rsidTr="00840325">
        <w:trPr>
          <w:trHeight w:val="300"/>
        </w:trPr>
        <w:tc>
          <w:tcPr>
            <w:tcW w:w="970" w:type="dxa"/>
            <w:noWrap/>
            <w:hideMark/>
          </w:tcPr>
          <w:p w14:paraId="5C7B27B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01187L</w:t>
            </w:r>
          </w:p>
        </w:tc>
        <w:tc>
          <w:tcPr>
            <w:tcW w:w="726" w:type="dxa"/>
            <w:noWrap/>
            <w:hideMark/>
          </w:tcPr>
          <w:p w14:paraId="7BB065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3930431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C03AA</w:t>
            </w:r>
          </w:p>
        </w:tc>
        <w:tc>
          <w:tcPr>
            <w:tcW w:w="992" w:type="dxa"/>
            <w:noWrap/>
            <w:hideMark/>
          </w:tcPr>
          <w:p w14:paraId="0B8BB0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C03AA04</w:t>
            </w:r>
          </w:p>
        </w:tc>
        <w:tc>
          <w:tcPr>
            <w:tcW w:w="2268" w:type="dxa"/>
            <w:hideMark/>
          </w:tcPr>
          <w:p w14:paraId="08ED36D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CHLOROTHIAZIDE</w:t>
            </w:r>
          </w:p>
        </w:tc>
        <w:tc>
          <w:tcPr>
            <w:tcW w:w="3693" w:type="dxa"/>
            <w:hideMark/>
          </w:tcPr>
          <w:p w14:paraId="0F5CB8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500mg</w:t>
            </w:r>
          </w:p>
        </w:tc>
      </w:tr>
      <w:tr w:rsidR="002D0CF7" w:rsidRPr="00A11927" w14:paraId="092A6D5E" w14:textId="77777777" w:rsidTr="00840325">
        <w:trPr>
          <w:trHeight w:val="300"/>
        </w:trPr>
        <w:tc>
          <w:tcPr>
            <w:tcW w:w="970" w:type="dxa"/>
            <w:noWrap/>
            <w:hideMark/>
          </w:tcPr>
          <w:p w14:paraId="69B7307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13500M</w:t>
            </w:r>
          </w:p>
        </w:tc>
        <w:tc>
          <w:tcPr>
            <w:tcW w:w="726" w:type="dxa"/>
            <w:noWrap/>
            <w:hideMark/>
          </w:tcPr>
          <w:p w14:paraId="33CB7E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20C7A23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w:t>
            </w:r>
          </w:p>
        </w:tc>
        <w:tc>
          <w:tcPr>
            <w:tcW w:w="992" w:type="dxa"/>
            <w:noWrap/>
            <w:hideMark/>
          </w:tcPr>
          <w:p w14:paraId="25A608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C03BA04</w:t>
            </w:r>
          </w:p>
        </w:tc>
        <w:tc>
          <w:tcPr>
            <w:tcW w:w="2268" w:type="dxa"/>
            <w:hideMark/>
          </w:tcPr>
          <w:p w14:paraId="6DA0A9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CHLORTALIDONE</w:t>
            </w:r>
          </w:p>
        </w:tc>
        <w:tc>
          <w:tcPr>
            <w:tcW w:w="3693" w:type="dxa"/>
            <w:hideMark/>
          </w:tcPr>
          <w:p w14:paraId="479A65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chlortalidone 25 mg tablet, 50</w:t>
            </w:r>
          </w:p>
        </w:tc>
      </w:tr>
      <w:tr w:rsidR="002D0CF7" w:rsidRPr="00A11927" w14:paraId="6CD38F82" w14:textId="77777777" w:rsidTr="00840325">
        <w:trPr>
          <w:trHeight w:val="300"/>
        </w:trPr>
        <w:tc>
          <w:tcPr>
            <w:tcW w:w="970" w:type="dxa"/>
            <w:noWrap/>
            <w:hideMark/>
          </w:tcPr>
          <w:p w14:paraId="3BB255F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01585K</w:t>
            </w:r>
          </w:p>
        </w:tc>
        <w:tc>
          <w:tcPr>
            <w:tcW w:w="726" w:type="dxa"/>
            <w:noWrap/>
            <w:hideMark/>
          </w:tcPr>
          <w:p w14:paraId="43989BA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509834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w:t>
            </w:r>
          </w:p>
        </w:tc>
        <w:tc>
          <w:tcPr>
            <w:tcW w:w="992" w:type="dxa"/>
            <w:noWrap/>
            <w:hideMark/>
          </w:tcPr>
          <w:p w14:paraId="7A3536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C03BA04</w:t>
            </w:r>
          </w:p>
        </w:tc>
        <w:tc>
          <w:tcPr>
            <w:tcW w:w="2268" w:type="dxa"/>
            <w:hideMark/>
          </w:tcPr>
          <w:p w14:paraId="667705F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CHLORTALIDONE</w:t>
            </w:r>
          </w:p>
        </w:tc>
        <w:tc>
          <w:tcPr>
            <w:tcW w:w="3693" w:type="dxa"/>
            <w:hideMark/>
          </w:tcPr>
          <w:p w14:paraId="7F2C981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w:t>
            </w:r>
          </w:p>
        </w:tc>
      </w:tr>
      <w:tr w:rsidR="002D0CF7" w:rsidRPr="00A11927" w14:paraId="2CE4361D" w14:textId="77777777" w:rsidTr="00840325">
        <w:trPr>
          <w:trHeight w:val="165"/>
        </w:trPr>
        <w:tc>
          <w:tcPr>
            <w:tcW w:w="970" w:type="dxa"/>
            <w:noWrap/>
            <w:hideMark/>
          </w:tcPr>
          <w:p w14:paraId="0B35507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13378D</w:t>
            </w:r>
          </w:p>
        </w:tc>
        <w:tc>
          <w:tcPr>
            <w:tcW w:w="726" w:type="dxa"/>
            <w:noWrap/>
            <w:hideMark/>
          </w:tcPr>
          <w:p w14:paraId="175C77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515EE2D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w:t>
            </w:r>
          </w:p>
        </w:tc>
        <w:tc>
          <w:tcPr>
            <w:tcW w:w="992" w:type="dxa"/>
            <w:noWrap/>
            <w:hideMark/>
          </w:tcPr>
          <w:p w14:paraId="40316C8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C03BA11</w:t>
            </w:r>
          </w:p>
        </w:tc>
        <w:tc>
          <w:tcPr>
            <w:tcW w:w="2268" w:type="dxa"/>
            <w:hideMark/>
          </w:tcPr>
          <w:p w14:paraId="431D851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INDAPAMIDE</w:t>
            </w:r>
          </w:p>
        </w:tc>
        <w:tc>
          <w:tcPr>
            <w:tcW w:w="3693" w:type="dxa"/>
            <w:hideMark/>
          </w:tcPr>
          <w:p w14:paraId="5E8845A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indapamide hemihydrate 2.5 mg tablet, 90</w:t>
            </w:r>
          </w:p>
        </w:tc>
      </w:tr>
      <w:tr w:rsidR="002D0CF7" w:rsidRPr="00A11927" w14:paraId="771ED6CD" w14:textId="77777777" w:rsidTr="00840325">
        <w:trPr>
          <w:trHeight w:val="243"/>
        </w:trPr>
        <w:tc>
          <w:tcPr>
            <w:tcW w:w="970" w:type="dxa"/>
            <w:noWrap/>
            <w:hideMark/>
          </w:tcPr>
          <w:p w14:paraId="49FCBD5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13475F</w:t>
            </w:r>
          </w:p>
        </w:tc>
        <w:tc>
          <w:tcPr>
            <w:tcW w:w="726" w:type="dxa"/>
            <w:noWrap/>
            <w:hideMark/>
          </w:tcPr>
          <w:p w14:paraId="7FF8A56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00EDF80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w:t>
            </w:r>
          </w:p>
        </w:tc>
        <w:tc>
          <w:tcPr>
            <w:tcW w:w="992" w:type="dxa"/>
            <w:noWrap/>
            <w:hideMark/>
          </w:tcPr>
          <w:p w14:paraId="4450BA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C03BA11</w:t>
            </w:r>
          </w:p>
        </w:tc>
        <w:tc>
          <w:tcPr>
            <w:tcW w:w="2268" w:type="dxa"/>
            <w:hideMark/>
          </w:tcPr>
          <w:p w14:paraId="67FE3D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INDAPAMIDE</w:t>
            </w:r>
          </w:p>
        </w:tc>
        <w:tc>
          <w:tcPr>
            <w:tcW w:w="3693" w:type="dxa"/>
            <w:hideMark/>
          </w:tcPr>
          <w:p w14:paraId="1F7F71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indapamide hemihydrate 1.5 mg modified release tablet, 90</w:t>
            </w:r>
          </w:p>
        </w:tc>
      </w:tr>
      <w:tr w:rsidR="002D0CF7" w:rsidRPr="00A11927" w14:paraId="4E081012" w14:textId="77777777" w:rsidTr="00840325">
        <w:trPr>
          <w:trHeight w:val="300"/>
        </w:trPr>
        <w:tc>
          <w:tcPr>
            <w:tcW w:w="970" w:type="dxa"/>
            <w:noWrap/>
            <w:hideMark/>
          </w:tcPr>
          <w:p w14:paraId="7523737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02436F</w:t>
            </w:r>
          </w:p>
        </w:tc>
        <w:tc>
          <w:tcPr>
            <w:tcW w:w="726" w:type="dxa"/>
            <w:noWrap/>
            <w:hideMark/>
          </w:tcPr>
          <w:p w14:paraId="6C11021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6389AA7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w:t>
            </w:r>
          </w:p>
        </w:tc>
        <w:tc>
          <w:tcPr>
            <w:tcW w:w="992" w:type="dxa"/>
            <w:noWrap/>
            <w:hideMark/>
          </w:tcPr>
          <w:p w14:paraId="335E1C3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C03BA11</w:t>
            </w:r>
          </w:p>
        </w:tc>
        <w:tc>
          <w:tcPr>
            <w:tcW w:w="2268" w:type="dxa"/>
            <w:hideMark/>
          </w:tcPr>
          <w:p w14:paraId="3C6CE9D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INDAPAMIDE</w:t>
            </w:r>
          </w:p>
        </w:tc>
        <w:tc>
          <w:tcPr>
            <w:tcW w:w="3693" w:type="dxa"/>
            <w:hideMark/>
          </w:tcPr>
          <w:p w14:paraId="39535C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 90</w:t>
            </w:r>
          </w:p>
        </w:tc>
      </w:tr>
      <w:tr w:rsidR="002D0CF7" w:rsidRPr="00A11927" w14:paraId="5F18E6C9" w14:textId="77777777" w:rsidTr="00840325">
        <w:trPr>
          <w:trHeight w:val="300"/>
        </w:trPr>
        <w:tc>
          <w:tcPr>
            <w:tcW w:w="970" w:type="dxa"/>
            <w:noWrap/>
            <w:hideMark/>
          </w:tcPr>
          <w:p w14:paraId="265D5B2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08532C</w:t>
            </w:r>
          </w:p>
        </w:tc>
        <w:tc>
          <w:tcPr>
            <w:tcW w:w="726" w:type="dxa"/>
            <w:noWrap/>
            <w:hideMark/>
          </w:tcPr>
          <w:p w14:paraId="667FC8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4F4E13C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w:t>
            </w:r>
          </w:p>
        </w:tc>
        <w:tc>
          <w:tcPr>
            <w:tcW w:w="992" w:type="dxa"/>
            <w:noWrap/>
            <w:hideMark/>
          </w:tcPr>
          <w:p w14:paraId="0159CE4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C03BA11</w:t>
            </w:r>
          </w:p>
        </w:tc>
        <w:tc>
          <w:tcPr>
            <w:tcW w:w="2268" w:type="dxa"/>
            <w:hideMark/>
          </w:tcPr>
          <w:p w14:paraId="6D4A4A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INDAPAMIDE</w:t>
            </w:r>
          </w:p>
        </w:tc>
        <w:tc>
          <w:tcPr>
            <w:tcW w:w="3693" w:type="dxa"/>
            <w:hideMark/>
          </w:tcPr>
          <w:p w14:paraId="562B884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1.5mg (sustained release) 90</w:t>
            </w:r>
          </w:p>
        </w:tc>
      </w:tr>
      <w:tr w:rsidR="002D0CF7" w:rsidRPr="00A11927" w14:paraId="525D1E17" w14:textId="77777777" w:rsidTr="00840325">
        <w:trPr>
          <w:trHeight w:val="300"/>
        </w:trPr>
        <w:tc>
          <w:tcPr>
            <w:tcW w:w="970" w:type="dxa"/>
            <w:noWrap/>
            <w:hideMark/>
          </w:tcPr>
          <w:p w14:paraId="595A8DA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13503Q</w:t>
            </w:r>
          </w:p>
        </w:tc>
        <w:tc>
          <w:tcPr>
            <w:tcW w:w="726" w:type="dxa"/>
            <w:noWrap/>
            <w:hideMark/>
          </w:tcPr>
          <w:p w14:paraId="01FA0BD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70A47FA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C03DA</w:t>
            </w:r>
          </w:p>
        </w:tc>
        <w:tc>
          <w:tcPr>
            <w:tcW w:w="992" w:type="dxa"/>
            <w:noWrap/>
            <w:hideMark/>
          </w:tcPr>
          <w:p w14:paraId="71C240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C03DA01</w:t>
            </w:r>
          </w:p>
        </w:tc>
        <w:tc>
          <w:tcPr>
            <w:tcW w:w="2268" w:type="dxa"/>
            <w:hideMark/>
          </w:tcPr>
          <w:p w14:paraId="442B91E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SPIRONOLACTONE</w:t>
            </w:r>
          </w:p>
        </w:tc>
        <w:tc>
          <w:tcPr>
            <w:tcW w:w="3693" w:type="dxa"/>
            <w:hideMark/>
          </w:tcPr>
          <w:p w14:paraId="56889F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spironolactone 25 mg tablet, 100</w:t>
            </w:r>
          </w:p>
        </w:tc>
      </w:tr>
      <w:tr w:rsidR="002D0CF7" w:rsidRPr="00A11927" w14:paraId="218C8DE5" w14:textId="77777777" w:rsidTr="00840325">
        <w:trPr>
          <w:trHeight w:val="300"/>
        </w:trPr>
        <w:tc>
          <w:tcPr>
            <w:tcW w:w="970" w:type="dxa"/>
            <w:noWrap/>
            <w:hideMark/>
          </w:tcPr>
          <w:p w14:paraId="5958319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02339D</w:t>
            </w:r>
          </w:p>
        </w:tc>
        <w:tc>
          <w:tcPr>
            <w:tcW w:w="726" w:type="dxa"/>
            <w:noWrap/>
            <w:hideMark/>
          </w:tcPr>
          <w:p w14:paraId="27737AD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143D910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C03DA</w:t>
            </w:r>
          </w:p>
        </w:tc>
        <w:tc>
          <w:tcPr>
            <w:tcW w:w="992" w:type="dxa"/>
            <w:noWrap/>
            <w:hideMark/>
          </w:tcPr>
          <w:p w14:paraId="18F0C4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C03DA01</w:t>
            </w:r>
          </w:p>
        </w:tc>
        <w:tc>
          <w:tcPr>
            <w:tcW w:w="2268" w:type="dxa"/>
            <w:hideMark/>
          </w:tcPr>
          <w:p w14:paraId="67C0AC9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SPIRONOLACTONE</w:t>
            </w:r>
          </w:p>
        </w:tc>
        <w:tc>
          <w:tcPr>
            <w:tcW w:w="3693" w:type="dxa"/>
            <w:hideMark/>
          </w:tcPr>
          <w:p w14:paraId="65A90E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w:t>
            </w:r>
          </w:p>
        </w:tc>
      </w:tr>
      <w:tr w:rsidR="002D0CF7" w:rsidRPr="00A11927" w14:paraId="077E5202" w14:textId="77777777" w:rsidTr="00840325">
        <w:trPr>
          <w:trHeight w:val="300"/>
        </w:trPr>
        <w:tc>
          <w:tcPr>
            <w:tcW w:w="970" w:type="dxa"/>
            <w:noWrap/>
            <w:hideMark/>
          </w:tcPr>
          <w:p w14:paraId="282C522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02340E</w:t>
            </w:r>
          </w:p>
        </w:tc>
        <w:tc>
          <w:tcPr>
            <w:tcW w:w="726" w:type="dxa"/>
            <w:noWrap/>
            <w:hideMark/>
          </w:tcPr>
          <w:p w14:paraId="4757577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7CC423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C03DA</w:t>
            </w:r>
          </w:p>
        </w:tc>
        <w:tc>
          <w:tcPr>
            <w:tcW w:w="992" w:type="dxa"/>
            <w:noWrap/>
            <w:hideMark/>
          </w:tcPr>
          <w:p w14:paraId="0B8A8F4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C03DA01</w:t>
            </w:r>
          </w:p>
        </w:tc>
        <w:tc>
          <w:tcPr>
            <w:tcW w:w="2268" w:type="dxa"/>
            <w:hideMark/>
          </w:tcPr>
          <w:p w14:paraId="5DA820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SPIRONOLACTONE</w:t>
            </w:r>
          </w:p>
        </w:tc>
        <w:tc>
          <w:tcPr>
            <w:tcW w:w="3693" w:type="dxa"/>
            <w:hideMark/>
          </w:tcPr>
          <w:p w14:paraId="15E4D9A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100mg</w:t>
            </w:r>
          </w:p>
        </w:tc>
      </w:tr>
      <w:tr w:rsidR="002D0CF7" w:rsidRPr="00A11927" w14:paraId="430CE4EE" w14:textId="77777777" w:rsidTr="00840325">
        <w:trPr>
          <w:trHeight w:val="600"/>
        </w:trPr>
        <w:tc>
          <w:tcPr>
            <w:tcW w:w="970" w:type="dxa"/>
            <w:noWrap/>
            <w:hideMark/>
          </w:tcPr>
          <w:p w14:paraId="141CB9A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03109P</w:t>
            </w:r>
          </w:p>
        </w:tc>
        <w:tc>
          <w:tcPr>
            <w:tcW w:w="726" w:type="dxa"/>
            <w:noWrap/>
            <w:hideMark/>
          </w:tcPr>
          <w:p w14:paraId="2D0ABB2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0FBA49D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C03DB</w:t>
            </w:r>
          </w:p>
        </w:tc>
        <w:tc>
          <w:tcPr>
            <w:tcW w:w="992" w:type="dxa"/>
            <w:noWrap/>
            <w:hideMark/>
          </w:tcPr>
          <w:p w14:paraId="78B091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C03DB01</w:t>
            </w:r>
          </w:p>
        </w:tc>
        <w:tc>
          <w:tcPr>
            <w:tcW w:w="2268" w:type="dxa"/>
            <w:hideMark/>
          </w:tcPr>
          <w:p w14:paraId="28D662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AMILORIDE HYDROCHLORIDE</w:t>
            </w:r>
          </w:p>
        </w:tc>
        <w:tc>
          <w:tcPr>
            <w:tcW w:w="3693" w:type="dxa"/>
            <w:hideMark/>
          </w:tcPr>
          <w:p w14:paraId="439194F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w:t>
            </w:r>
          </w:p>
        </w:tc>
      </w:tr>
      <w:tr w:rsidR="002D0CF7" w:rsidRPr="00A11927" w14:paraId="062E0E75" w14:textId="77777777" w:rsidTr="00840325">
        <w:trPr>
          <w:trHeight w:val="274"/>
        </w:trPr>
        <w:tc>
          <w:tcPr>
            <w:tcW w:w="970" w:type="dxa"/>
            <w:noWrap/>
            <w:hideMark/>
          </w:tcPr>
          <w:p w14:paraId="60B75B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13410T</w:t>
            </w:r>
          </w:p>
        </w:tc>
        <w:tc>
          <w:tcPr>
            <w:tcW w:w="726" w:type="dxa"/>
            <w:noWrap/>
            <w:hideMark/>
          </w:tcPr>
          <w:p w14:paraId="753C0E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1BFA19B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C03EA</w:t>
            </w:r>
          </w:p>
        </w:tc>
        <w:tc>
          <w:tcPr>
            <w:tcW w:w="992" w:type="dxa"/>
            <w:noWrap/>
            <w:hideMark/>
          </w:tcPr>
          <w:p w14:paraId="64BA45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C03EA01</w:t>
            </w:r>
          </w:p>
        </w:tc>
        <w:tc>
          <w:tcPr>
            <w:tcW w:w="2268" w:type="dxa"/>
            <w:hideMark/>
          </w:tcPr>
          <w:p w14:paraId="591095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AMILORIDE + HYDROCHLOROTHIAZIDE</w:t>
            </w:r>
          </w:p>
        </w:tc>
        <w:tc>
          <w:tcPr>
            <w:tcW w:w="3693" w:type="dxa"/>
            <w:hideMark/>
          </w:tcPr>
          <w:p w14:paraId="6C54A44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amiloride hydrochloride dihydrate 5 mg + hydrochlorothiazide 50 mg tablet, 50</w:t>
            </w:r>
          </w:p>
        </w:tc>
      </w:tr>
      <w:tr w:rsidR="002D0CF7" w:rsidRPr="00A11927" w14:paraId="707020AE" w14:textId="77777777" w:rsidTr="00840325">
        <w:trPr>
          <w:trHeight w:val="600"/>
        </w:trPr>
        <w:tc>
          <w:tcPr>
            <w:tcW w:w="970" w:type="dxa"/>
            <w:noWrap/>
            <w:hideMark/>
          </w:tcPr>
          <w:p w14:paraId="2FED64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01280J</w:t>
            </w:r>
          </w:p>
        </w:tc>
        <w:tc>
          <w:tcPr>
            <w:tcW w:w="726" w:type="dxa"/>
            <w:noWrap/>
            <w:hideMark/>
          </w:tcPr>
          <w:p w14:paraId="41433B4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4B45766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C03EA</w:t>
            </w:r>
          </w:p>
        </w:tc>
        <w:tc>
          <w:tcPr>
            <w:tcW w:w="992" w:type="dxa"/>
            <w:noWrap/>
            <w:hideMark/>
          </w:tcPr>
          <w:p w14:paraId="42DBE09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C03EA01</w:t>
            </w:r>
          </w:p>
        </w:tc>
        <w:tc>
          <w:tcPr>
            <w:tcW w:w="2268" w:type="dxa"/>
            <w:hideMark/>
          </w:tcPr>
          <w:p w14:paraId="08443A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HYDROCHLOROTHIAZIDE with TRIAMTERE</w:t>
            </w:r>
          </w:p>
        </w:tc>
        <w:tc>
          <w:tcPr>
            <w:tcW w:w="3693" w:type="dxa"/>
            <w:hideMark/>
          </w:tcPr>
          <w:p w14:paraId="3C890A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25mg-50mg 100</w:t>
            </w:r>
          </w:p>
        </w:tc>
      </w:tr>
      <w:tr w:rsidR="002D0CF7" w:rsidRPr="00A11927" w14:paraId="593E2E1D" w14:textId="77777777" w:rsidTr="00840325">
        <w:trPr>
          <w:trHeight w:val="600"/>
        </w:trPr>
        <w:tc>
          <w:tcPr>
            <w:tcW w:w="970" w:type="dxa"/>
            <w:noWrap/>
            <w:hideMark/>
          </w:tcPr>
          <w:p w14:paraId="18A2949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01486F</w:t>
            </w:r>
          </w:p>
        </w:tc>
        <w:tc>
          <w:tcPr>
            <w:tcW w:w="726" w:type="dxa"/>
            <w:noWrap/>
            <w:hideMark/>
          </w:tcPr>
          <w:p w14:paraId="302C50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w:t>
            </w:r>
          </w:p>
        </w:tc>
        <w:tc>
          <w:tcPr>
            <w:tcW w:w="851" w:type="dxa"/>
            <w:noWrap/>
            <w:hideMark/>
          </w:tcPr>
          <w:p w14:paraId="2F12AC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C03EA</w:t>
            </w:r>
          </w:p>
        </w:tc>
        <w:tc>
          <w:tcPr>
            <w:tcW w:w="992" w:type="dxa"/>
            <w:noWrap/>
            <w:hideMark/>
          </w:tcPr>
          <w:p w14:paraId="7A5EC9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C03EA01</w:t>
            </w:r>
          </w:p>
        </w:tc>
        <w:tc>
          <w:tcPr>
            <w:tcW w:w="2268" w:type="dxa"/>
            <w:hideMark/>
          </w:tcPr>
          <w:p w14:paraId="215EA99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HYDROCHLOROTHIAZIDE with AMILORIDE</w:t>
            </w:r>
          </w:p>
        </w:tc>
        <w:tc>
          <w:tcPr>
            <w:tcW w:w="3693" w:type="dxa"/>
            <w:hideMark/>
          </w:tcPr>
          <w:p w14:paraId="479C7B9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50mg-5mg</w:t>
            </w:r>
          </w:p>
        </w:tc>
      </w:tr>
      <w:tr w:rsidR="002D0CF7" w:rsidRPr="00A11927" w14:paraId="02846179" w14:textId="77777777" w:rsidTr="00840325">
        <w:trPr>
          <w:trHeight w:val="50"/>
        </w:trPr>
        <w:tc>
          <w:tcPr>
            <w:tcW w:w="970" w:type="dxa"/>
            <w:noWrap/>
            <w:hideMark/>
          </w:tcPr>
          <w:p w14:paraId="417BFB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02942W</w:t>
            </w:r>
          </w:p>
        </w:tc>
        <w:tc>
          <w:tcPr>
            <w:tcW w:w="726" w:type="dxa"/>
            <w:noWrap/>
            <w:hideMark/>
          </w:tcPr>
          <w:p w14:paraId="4C741B2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1D43980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w:t>
            </w:r>
          </w:p>
        </w:tc>
        <w:tc>
          <w:tcPr>
            <w:tcW w:w="992" w:type="dxa"/>
            <w:noWrap/>
            <w:hideMark/>
          </w:tcPr>
          <w:p w14:paraId="452C99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C07AA02</w:t>
            </w:r>
          </w:p>
        </w:tc>
        <w:tc>
          <w:tcPr>
            <w:tcW w:w="2268" w:type="dxa"/>
            <w:hideMark/>
          </w:tcPr>
          <w:p w14:paraId="5B14B2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OXPRENOLOL HYDROCHLORIDE</w:t>
            </w:r>
          </w:p>
        </w:tc>
        <w:tc>
          <w:tcPr>
            <w:tcW w:w="3693" w:type="dxa"/>
            <w:hideMark/>
          </w:tcPr>
          <w:p w14:paraId="440803B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w:t>
            </w:r>
          </w:p>
        </w:tc>
      </w:tr>
      <w:tr w:rsidR="002D0CF7" w:rsidRPr="00A11927" w14:paraId="5CBC3A62" w14:textId="77777777" w:rsidTr="00840325">
        <w:trPr>
          <w:trHeight w:val="177"/>
        </w:trPr>
        <w:tc>
          <w:tcPr>
            <w:tcW w:w="970" w:type="dxa"/>
            <w:noWrap/>
            <w:hideMark/>
          </w:tcPr>
          <w:p w14:paraId="2B9C23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02961W</w:t>
            </w:r>
          </w:p>
        </w:tc>
        <w:tc>
          <w:tcPr>
            <w:tcW w:w="726" w:type="dxa"/>
            <w:noWrap/>
            <w:hideMark/>
          </w:tcPr>
          <w:p w14:paraId="200880A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013BF53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w:t>
            </w:r>
          </w:p>
        </w:tc>
        <w:tc>
          <w:tcPr>
            <w:tcW w:w="992" w:type="dxa"/>
            <w:noWrap/>
            <w:hideMark/>
          </w:tcPr>
          <w:p w14:paraId="743AE6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C07AA02</w:t>
            </w:r>
          </w:p>
        </w:tc>
        <w:tc>
          <w:tcPr>
            <w:tcW w:w="2268" w:type="dxa"/>
            <w:hideMark/>
          </w:tcPr>
          <w:p w14:paraId="1299F9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OXPRENOLOL HYDROCHLORIDE</w:t>
            </w:r>
          </w:p>
        </w:tc>
        <w:tc>
          <w:tcPr>
            <w:tcW w:w="3693" w:type="dxa"/>
            <w:hideMark/>
          </w:tcPr>
          <w:p w14:paraId="3806176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w:t>
            </w:r>
          </w:p>
        </w:tc>
      </w:tr>
      <w:tr w:rsidR="002D0CF7" w:rsidRPr="00A11927" w14:paraId="11977059" w14:textId="77777777" w:rsidTr="00840325">
        <w:trPr>
          <w:trHeight w:val="300"/>
        </w:trPr>
        <w:tc>
          <w:tcPr>
            <w:tcW w:w="970" w:type="dxa"/>
            <w:noWrap/>
            <w:hideMark/>
          </w:tcPr>
          <w:p w14:paraId="3C18A06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12224J</w:t>
            </w:r>
          </w:p>
        </w:tc>
        <w:tc>
          <w:tcPr>
            <w:tcW w:w="726" w:type="dxa"/>
            <w:noWrap/>
            <w:hideMark/>
          </w:tcPr>
          <w:p w14:paraId="17CDC73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4C5F526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w:t>
            </w:r>
          </w:p>
        </w:tc>
        <w:tc>
          <w:tcPr>
            <w:tcW w:w="992" w:type="dxa"/>
            <w:noWrap/>
            <w:hideMark/>
          </w:tcPr>
          <w:p w14:paraId="7FE83A3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C07AA03</w:t>
            </w:r>
          </w:p>
        </w:tc>
        <w:tc>
          <w:tcPr>
            <w:tcW w:w="2268" w:type="dxa"/>
            <w:hideMark/>
          </w:tcPr>
          <w:p w14:paraId="0B0D334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PINDOLOL</w:t>
            </w:r>
          </w:p>
        </w:tc>
        <w:tc>
          <w:tcPr>
            <w:tcW w:w="3693" w:type="dxa"/>
            <w:hideMark/>
          </w:tcPr>
          <w:p w14:paraId="147618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pindolol 5 mg tablet, 100</w:t>
            </w:r>
          </w:p>
        </w:tc>
      </w:tr>
      <w:tr w:rsidR="002D0CF7" w:rsidRPr="00A11927" w14:paraId="1F5579ED" w14:textId="77777777" w:rsidTr="00840325">
        <w:trPr>
          <w:trHeight w:val="300"/>
        </w:trPr>
        <w:tc>
          <w:tcPr>
            <w:tcW w:w="970" w:type="dxa"/>
            <w:noWrap/>
            <w:hideMark/>
          </w:tcPr>
          <w:p w14:paraId="79BDCB7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03062E</w:t>
            </w:r>
          </w:p>
        </w:tc>
        <w:tc>
          <w:tcPr>
            <w:tcW w:w="726" w:type="dxa"/>
            <w:noWrap/>
            <w:hideMark/>
          </w:tcPr>
          <w:p w14:paraId="01346D5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5353E1B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w:t>
            </w:r>
          </w:p>
        </w:tc>
        <w:tc>
          <w:tcPr>
            <w:tcW w:w="992" w:type="dxa"/>
            <w:noWrap/>
            <w:hideMark/>
          </w:tcPr>
          <w:p w14:paraId="5408443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C07AA03</w:t>
            </w:r>
          </w:p>
        </w:tc>
        <w:tc>
          <w:tcPr>
            <w:tcW w:w="2268" w:type="dxa"/>
            <w:hideMark/>
          </w:tcPr>
          <w:p w14:paraId="5C2EB40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PINDOLOL</w:t>
            </w:r>
          </w:p>
        </w:tc>
        <w:tc>
          <w:tcPr>
            <w:tcW w:w="3693" w:type="dxa"/>
            <w:hideMark/>
          </w:tcPr>
          <w:p w14:paraId="06BD182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w:t>
            </w:r>
          </w:p>
        </w:tc>
      </w:tr>
      <w:tr w:rsidR="002D0CF7" w:rsidRPr="00A11927" w14:paraId="58C9CF83" w14:textId="77777777" w:rsidTr="00840325">
        <w:trPr>
          <w:trHeight w:val="300"/>
        </w:trPr>
        <w:tc>
          <w:tcPr>
            <w:tcW w:w="970" w:type="dxa"/>
            <w:noWrap/>
            <w:hideMark/>
          </w:tcPr>
          <w:p w14:paraId="2D332B1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03065H</w:t>
            </w:r>
          </w:p>
        </w:tc>
        <w:tc>
          <w:tcPr>
            <w:tcW w:w="726" w:type="dxa"/>
            <w:noWrap/>
            <w:hideMark/>
          </w:tcPr>
          <w:p w14:paraId="1F0857A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1E17CD7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w:t>
            </w:r>
          </w:p>
        </w:tc>
        <w:tc>
          <w:tcPr>
            <w:tcW w:w="992" w:type="dxa"/>
            <w:noWrap/>
            <w:hideMark/>
          </w:tcPr>
          <w:p w14:paraId="1232AE6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C07AA03</w:t>
            </w:r>
          </w:p>
        </w:tc>
        <w:tc>
          <w:tcPr>
            <w:tcW w:w="2268" w:type="dxa"/>
            <w:hideMark/>
          </w:tcPr>
          <w:p w14:paraId="3D5A04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PINDOLOL</w:t>
            </w:r>
          </w:p>
        </w:tc>
        <w:tc>
          <w:tcPr>
            <w:tcW w:w="3693" w:type="dxa"/>
            <w:hideMark/>
          </w:tcPr>
          <w:p w14:paraId="4164F2F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15mg</w:t>
            </w:r>
          </w:p>
        </w:tc>
      </w:tr>
      <w:tr w:rsidR="002D0CF7" w:rsidRPr="00A11927" w14:paraId="2D2F9474" w14:textId="77777777" w:rsidTr="00840325">
        <w:trPr>
          <w:trHeight w:val="600"/>
        </w:trPr>
        <w:tc>
          <w:tcPr>
            <w:tcW w:w="970" w:type="dxa"/>
            <w:noWrap/>
            <w:hideMark/>
          </w:tcPr>
          <w:p w14:paraId="512AB0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13386M</w:t>
            </w:r>
          </w:p>
        </w:tc>
        <w:tc>
          <w:tcPr>
            <w:tcW w:w="726" w:type="dxa"/>
            <w:noWrap/>
            <w:hideMark/>
          </w:tcPr>
          <w:p w14:paraId="6DAEE0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68F766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w:t>
            </w:r>
          </w:p>
        </w:tc>
        <w:tc>
          <w:tcPr>
            <w:tcW w:w="992" w:type="dxa"/>
            <w:noWrap/>
            <w:hideMark/>
          </w:tcPr>
          <w:p w14:paraId="7635282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C07AA05</w:t>
            </w:r>
          </w:p>
        </w:tc>
        <w:tc>
          <w:tcPr>
            <w:tcW w:w="2268" w:type="dxa"/>
            <w:hideMark/>
          </w:tcPr>
          <w:p w14:paraId="705262F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PROPRANOLOL</w:t>
            </w:r>
          </w:p>
        </w:tc>
        <w:tc>
          <w:tcPr>
            <w:tcW w:w="3693" w:type="dxa"/>
            <w:hideMark/>
          </w:tcPr>
          <w:p w14:paraId="23AC89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propranolol hydrochloride 10 mg tablet, 100</w:t>
            </w:r>
          </w:p>
        </w:tc>
      </w:tr>
      <w:tr w:rsidR="002D0CF7" w:rsidRPr="00A11927" w14:paraId="5301A21C" w14:textId="77777777" w:rsidTr="00840325">
        <w:trPr>
          <w:trHeight w:val="600"/>
        </w:trPr>
        <w:tc>
          <w:tcPr>
            <w:tcW w:w="970" w:type="dxa"/>
            <w:noWrap/>
            <w:hideMark/>
          </w:tcPr>
          <w:p w14:paraId="155F003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13542R</w:t>
            </w:r>
          </w:p>
        </w:tc>
        <w:tc>
          <w:tcPr>
            <w:tcW w:w="726" w:type="dxa"/>
            <w:noWrap/>
            <w:hideMark/>
          </w:tcPr>
          <w:p w14:paraId="7897B17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6E80159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w:t>
            </w:r>
          </w:p>
        </w:tc>
        <w:tc>
          <w:tcPr>
            <w:tcW w:w="992" w:type="dxa"/>
            <w:noWrap/>
            <w:hideMark/>
          </w:tcPr>
          <w:p w14:paraId="42CA441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C07AA05</w:t>
            </w:r>
          </w:p>
        </w:tc>
        <w:tc>
          <w:tcPr>
            <w:tcW w:w="2268" w:type="dxa"/>
            <w:hideMark/>
          </w:tcPr>
          <w:p w14:paraId="64A3CDC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PROPRANOLOL</w:t>
            </w:r>
          </w:p>
        </w:tc>
        <w:tc>
          <w:tcPr>
            <w:tcW w:w="3693" w:type="dxa"/>
            <w:hideMark/>
          </w:tcPr>
          <w:p w14:paraId="7B1AECF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propranolol hydrochloride 40 mg tablet, 100</w:t>
            </w:r>
          </w:p>
        </w:tc>
      </w:tr>
      <w:tr w:rsidR="002D0CF7" w:rsidRPr="00A11927" w14:paraId="332184CC" w14:textId="77777777" w:rsidTr="00840325">
        <w:trPr>
          <w:trHeight w:val="600"/>
        </w:trPr>
        <w:tc>
          <w:tcPr>
            <w:tcW w:w="970" w:type="dxa"/>
            <w:noWrap/>
            <w:hideMark/>
          </w:tcPr>
          <w:p w14:paraId="00B4F9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02565B</w:t>
            </w:r>
          </w:p>
        </w:tc>
        <w:tc>
          <w:tcPr>
            <w:tcW w:w="726" w:type="dxa"/>
            <w:noWrap/>
            <w:hideMark/>
          </w:tcPr>
          <w:p w14:paraId="39C2F1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06C76C7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w:t>
            </w:r>
          </w:p>
        </w:tc>
        <w:tc>
          <w:tcPr>
            <w:tcW w:w="992" w:type="dxa"/>
            <w:noWrap/>
            <w:hideMark/>
          </w:tcPr>
          <w:p w14:paraId="2B98B0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C07AA05</w:t>
            </w:r>
          </w:p>
        </w:tc>
        <w:tc>
          <w:tcPr>
            <w:tcW w:w="2268" w:type="dxa"/>
            <w:hideMark/>
          </w:tcPr>
          <w:p w14:paraId="1BBCC81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PROPRANOLOL HYDROCHLORIDE</w:t>
            </w:r>
          </w:p>
        </w:tc>
        <w:tc>
          <w:tcPr>
            <w:tcW w:w="3693" w:type="dxa"/>
            <w:hideMark/>
          </w:tcPr>
          <w:p w14:paraId="3454C54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w:t>
            </w:r>
          </w:p>
        </w:tc>
      </w:tr>
      <w:tr w:rsidR="002D0CF7" w:rsidRPr="00A11927" w14:paraId="65BA9A6D" w14:textId="77777777" w:rsidTr="00840325">
        <w:trPr>
          <w:trHeight w:val="600"/>
        </w:trPr>
        <w:tc>
          <w:tcPr>
            <w:tcW w:w="970" w:type="dxa"/>
            <w:noWrap/>
            <w:hideMark/>
          </w:tcPr>
          <w:p w14:paraId="27F0429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02566C</w:t>
            </w:r>
          </w:p>
        </w:tc>
        <w:tc>
          <w:tcPr>
            <w:tcW w:w="726" w:type="dxa"/>
            <w:noWrap/>
            <w:hideMark/>
          </w:tcPr>
          <w:p w14:paraId="4736F1A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21E1248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w:t>
            </w:r>
          </w:p>
        </w:tc>
        <w:tc>
          <w:tcPr>
            <w:tcW w:w="992" w:type="dxa"/>
            <w:noWrap/>
            <w:hideMark/>
          </w:tcPr>
          <w:p w14:paraId="554323D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C07AA05</w:t>
            </w:r>
          </w:p>
        </w:tc>
        <w:tc>
          <w:tcPr>
            <w:tcW w:w="2268" w:type="dxa"/>
            <w:hideMark/>
          </w:tcPr>
          <w:p w14:paraId="0BC3A0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PROPRANOLOL HYDROCHLORIDE</w:t>
            </w:r>
          </w:p>
        </w:tc>
        <w:tc>
          <w:tcPr>
            <w:tcW w:w="3693" w:type="dxa"/>
            <w:hideMark/>
          </w:tcPr>
          <w:p w14:paraId="6AEEC9A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w:t>
            </w:r>
          </w:p>
        </w:tc>
      </w:tr>
      <w:tr w:rsidR="002D0CF7" w:rsidRPr="00A11927" w14:paraId="21D20A47" w14:textId="77777777" w:rsidTr="00840325">
        <w:trPr>
          <w:trHeight w:val="600"/>
        </w:trPr>
        <w:tc>
          <w:tcPr>
            <w:tcW w:w="970" w:type="dxa"/>
            <w:noWrap/>
            <w:hideMark/>
          </w:tcPr>
          <w:p w14:paraId="42C33F8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02899N</w:t>
            </w:r>
          </w:p>
        </w:tc>
        <w:tc>
          <w:tcPr>
            <w:tcW w:w="726" w:type="dxa"/>
            <w:noWrap/>
            <w:hideMark/>
          </w:tcPr>
          <w:p w14:paraId="576A235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1DDBC5D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w:t>
            </w:r>
          </w:p>
        </w:tc>
        <w:tc>
          <w:tcPr>
            <w:tcW w:w="992" w:type="dxa"/>
            <w:noWrap/>
            <w:hideMark/>
          </w:tcPr>
          <w:p w14:paraId="1342544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C07AA05</w:t>
            </w:r>
          </w:p>
        </w:tc>
        <w:tc>
          <w:tcPr>
            <w:tcW w:w="2268" w:type="dxa"/>
            <w:hideMark/>
          </w:tcPr>
          <w:p w14:paraId="72A8DD7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PROPRANOLOL HYDROCHLORIDE</w:t>
            </w:r>
          </w:p>
        </w:tc>
        <w:tc>
          <w:tcPr>
            <w:tcW w:w="3693" w:type="dxa"/>
            <w:hideMark/>
          </w:tcPr>
          <w:p w14:paraId="53453A1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160mg</w:t>
            </w:r>
          </w:p>
        </w:tc>
      </w:tr>
      <w:tr w:rsidR="002D0CF7" w:rsidRPr="00A11927" w14:paraId="29C6F4C7" w14:textId="77777777" w:rsidTr="00840325">
        <w:trPr>
          <w:trHeight w:val="300"/>
        </w:trPr>
        <w:tc>
          <w:tcPr>
            <w:tcW w:w="970" w:type="dxa"/>
            <w:noWrap/>
            <w:hideMark/>
          </w:tcPr>
          <w:p w14:paraId="11E106A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13541Q</w:t>
            </w:r>
          </w:p>
        </w:tc>
        <w:tc>
          <w:tcPr>
            <w:tcW w:w="726" w:type="dxa"/>
            <w:noWrap/>
            <w:hideMark/>
          </w:tcPr>
          <w:p w14:paraId="00CA269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66373F7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w:t>
            </w:r>
          </w:p>
        </w:tc>
        <w:tc>
          <w:tcPr>
            <w:tcW w:w="992" w:type="dxa"/>
            <w:noWrap/>
            <w:hideMark/>
          </w:tcPr>
          <w:p w14:paraId="708B163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C07AB02</w:t>
            </w:r>
          </w:p>
        </w:tc>
        <w:tc>
          <w:tcPr>
            <w:tcW w:w="2268" w:type="dxa"/>
            <w:hideMark/>
          </w:tcPr>
          <w:p w14:paraId="22E1358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METOPROLOL TARTRATE</w:t>
            </w:r>
          </w:p>
        </w:tc>
        <w:tc>
          <w:tcPr>
            <w:tcW w:w="3693" w:type="dxa"/>
            <w:hideMark/>
          </w:tcPr>
          <w:p w14:paraId="34CFFA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metoprolol tartrate tablet 100 mg, 60</w:t>
            </w:r>
          </w:p>
        </w:tc>
      </w:tr>
      <w:tr w:rsidR="002D0CF7" w:rsidRPr="00A11927" w14:paraId="4B5BB397" w14:textId="77777777" w:rsidTr="00840325">
        <w:trPr>
          <w:trHeight w:val="300"/>
        </w:trPr>
        <w:tc>
          <w:tcPr>
            <w:tcW w:w="970" w:type="dxa"/>
            <w:noWrap/>
            <w:hideMark/>
          </w:tcPr>
          <w:p w14:paraId="50A92D3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13598Q</w:t>
            </w:r>
          </w:p>
        </w:tc>
        <w:tc>
          <w:tcPr>
            <w:tcW w:w="726" w:type="dxa"/>
            <w:noWrap/>
            <w:hideMark/>
          </w:tcPr>
          <w:p w14:paraId="0538764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621ED0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w:t>
            </w:r>
          </w:p>
        </w:tc>
        <w:tc>
          <w:tcPr>
            <w:tcW w:w="992" w:type="dxa"/>
            <w:noWrap/>
            <w:hideMark/>
          </w:tcPr>
          <w:p w14:paraId="53325DC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C07AB02</w:t>
            </w:r>
          </w:p>
        </w:tc>
        <w:tc>
          <w:tcPr>
            <w:tcW w:w="2268" w:type="dxa"/>
            <w:hideMark/>
          </w:tcPr>
          <w:p w14:paraId="4E445E8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METOPROLOL TARTRATE</w:t>
            </w:r>
          </w:p>
        </w:tc>
        <w:tc>
          <w:tcPr>
            <w:tcW w:w="3693" w:type="dxa"/>
            <w:hideMark/>
          </w:tcPr>
          <w:p w14:paraId="2FEA521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metoprolol tartrate tablet 50 mg, 100</w:t>
            </w:r>
          </w:p>
        </w:tc>
      </w:tr>
      <w:tr w:rsidR="002D0CF7" w:rsidRPr="00A11927" w14:paraId="2008E899" w14:textId="77777777" w:rsidTr="00840325">
        <w:trPr>
          <w:trHeight w:val="300"/>
        </w:trPr>
        <w:tc>
          <w:tcPr>
            <w:tcW w:w="970" w:type="dxa"/>
            <w:noWrap/>
            <w:hideMark/>
          </w:tcPr>
          <w:p w14:paraId="1805780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01324Q</w:t>
            </w:r>
          </w:p>
        </w:tc>
        <w:tc>
          <w:tcPr>
            <w:tcW w:w="726" w:type="dxa"/>
            <w:noWrap/>
            <w:hideMark/>
          </w:tcPr>
          <w:p w14:paraId="24DA8C0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6F3A6F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w:t>
            </w:r>
          </w:p>
        </w:tc>
        <w:tc>
          <w:tcPr>
            <w:tcW w:w="992" w:type="dxa"/>
            <w:noWrap/>
            <w:hideMark/>
          </w:tcPr>
          <w:p w14:paraId="2FDD69E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C07AB02</w:t>
            </w:r>
          </w:p>
        </w:tc>
        <w:tc>
          <w:tcPr>
            <w:tcW w:w="2268" w:type="dxa"/>
            <w:hideMark/>
          </w:tcPr>
          <w:p w14:paraId="5C35487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METOPROLOL TARTRATE</w:t>
            </w:r>
          </w:p>
        </w:tc>
        <w:tc>
          <w:tcPr>
            <w:tcW w:w="3693" w:type="dxa"/>
            <w:hideMark/>
          </w:tcPr>
          <w:p w14:paraId="032AE7B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50mg</w:t>
            </w:r>
          </w:p>
        </w:tc>
      </w:tr>
      <w:tr w:rsidR="002D0CF7" w:rsidRPr="00A11927" w14:paraId="4F3CFD52" w14:textId="77777777" w:rsidTr="00840325">
        <w:trPr>
          <w:trHeight w:val="300"/>
        </w:trPr>
        <w:tc>
          <w:tcPr>
            <w:tcW w:w="970" w:type="dxa"/>
            <w:noWrap/>
            <w:hideMark/>
          </w:tcPr>
          <w:p w14:paraId="10CFEC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01325R</w:t>
            </w:r>
          </w:p>
        </w:tc>
        <w:tc>
          <w:tcPr>
            <w:tcW w:w="726" w:type="dxa"/>
            <w:noWrap/>
            <w:hideMark/>
          </w:tcPr>
          <w:p w14:paraId="13A2A7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620D0A7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w:t>
            </w:r>
          </w:p>
        </w:tc>
        <w:tc>
          <w:tcPr>
            <w:tcW w:w="992" w:type="dxa"/>
            <w:noWrap/>
            <w:hideMark/>
          </w:tcPr>
          <w:p w14:paraId="295755A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C07AB02</w:t>
            </w:r>
          </w:p>
        </w:tc>
        <w:tc>
          <w:tcPr>
            <w:tcW w:w="2268" w:type="dxa"/>
            <w:hideMark/>
          </w:tcPr>
          <w:p w14:paraId="167D495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METOPROLOL TARTRATE</w:t>
            </w:r>
          </w:p>
        </w:tc>
        <w:tc>
          <w:tcPr>
            <w:tcW w:w="3693" w:type="dxa"/>
            <w:hideMark/>
          </w:tcPr>
          <w:p w14:paraId="5F72B9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100mg</w:t>
            </w:r>
          </w:p>
        </w:tc>
      </w:tr>
      <w:tr w:rsidR="002D0CF7" w:rsidRPr="00A11927" w14:paraId="6E84619D" w14:textId="77777777" w:rsidTr="00840325">
        <w:trPr>
          <w:trHeight w:val="297"/>
        </w:trPr>
        <w:tc>
          <w:tcPr>
            <w:tcW w:w="970" w:type="dxa"/>
            <w:noWrap/>
            <w:hideMark/>
          </w:tcPr>
          <w:p w14:paraId="71CF0D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13600T</w:t>
            </w:r>
          </w:p>
        </w:tc>
        <w:tc>
          <w:tcPr>
            <w:tcW w:w="726" w:type="dxa"/>
            <w:noWrap/>
            <w:hideMark/>
          </w:tcPr>
          <w:p w14:paraId="2F552BF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71845C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w:t>
            </w:r>
          </w:p>
        </w:tc>
        <w:tc>
          <w:tcPr>
            <w:tcW w:w="992" w:type="dxa"/>
            <w:noWrap/>
            <w:hideMark/>
          </w:tcPr>
          <w:p w14:paraId="7DDD760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C07AB03</w:t>
            </w:r>
          </w:p>
        </w:tc>
        <w:tc>
          <w:tcPr>
            <w:tcW w:w="2268" w:type="dxa"/>
            <w:hideMark/>
          </w:tcPr>
          <w:p w14:paraId="34071C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ATENOLOL</w:t>
            </w:r>
          </w:p>
        </w:tc>
        <w:tc>
          <w:tcPr>
            <w:tcW w:w="3693" w:type="dxa"/>
            <w:hideMark/>
          </w:tcPr>
          <w:p w14:paraId="0FDB637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atenolol 50 mg/10 ml oral liquid, 300 ml</w:t>
            </w:r>
          </w:p>
        </w:tc>
      </w:tr>
      <w:tr w:rsidR="002D0CF7" w:rsidRPr="00A11927" w14:paraId="24A65852" w14:textId="77777777" w:rsidTr="00840325">
        <w:trPr>
          <w:trHeight w:val="300"/>
        </w:trPr>
        <w:tc>
          <w:tcPr>
            <w:tcW w:w="970" w:type="dxa"/>
            <w:noWrap/>
            <w:hideMark/>
          </w:tcPr>
          <w:p w14:paraId="67A1AE8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02243C</w:t>
            </w:r>
          </w:p>
        </w:tc>
        <w:tc>
          <w:tcPr>
            <w:tcW w:w="726" w:type="dxa"/>
            <w:noWrap/>
            <w:hideMark/>
          </w:tcPr>
          <w:p w14:paraId="40B08F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507A95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w:t>
            </w:r>
          </w:p>
        </w:tc>
        <w:tc>
          <w:tcPr>
            <w:tcW w:w="992" w:type="dxa"/>
            <w:noWrap/>
            <w:hideMark/>
          </w:tcPr>
          <w:p w14:paraId="09C047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C07AB03</w:t>
            </w:r>
          </w:p>
        </w:tc>
        <w:tc>
          <w:tcPr>
            <w:tcW w:w="2268" w:type="dxa"/>
            <w:hideMark/>
          </w:tcPr>
          <w:p w14:paraId="309266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ATENOLOL</w:t>
            </w:r>
          </w:p>
        </w:tc>
        <w:tc>
          <w:tcPr>
            <w:tcW w:w="3693" w:type="dxa"/>
            <w:hideMark/>
          </w:tcPr>
          <w:p w14:paraId="7B7A79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Oral solution 50 mg in 10 mL, 300 mL</w:t>
            </w:r>
          </w:p>
        </w:tc>
      </w:tr>
      <w:tr w:rsidR="002D0CF7" w:rsidRPr="00A11927" w14:paraId="12D23D20" w14:textId="77777777" w:rsidTr="00840325">
        <w:trPr>
          <w:trHeight w:val="300"/>
        </w:trPr>
        <w:tc>
          <w:tcPr>
            <w:tcW w:w="970" w:type="dxa"/>
            <w:noWrap/>
            <w:hideMark/>
          </w:tcPr>
          <w:p w14:paraId="1C96F5D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13540P</w:t>
            </w:r>
          </w:p>
        </w:tc>
        <w:tc>
          <w:tcPr>
            <w:tcW w:w="726" w:type="dxa"/>
            <w:noWrap/>
            <w:hideMark/>
          </w:tcPr>
          <w:p w14:paraId="666302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7F5DA26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w:t>
            </w:r>
          </w:p>
        </w:tc>
        <w:tc>
          <w:tcPr>
            <w:tcW w:w="992" w:type="dxa"/>
            <w:noWrap/>
            <w:hideMark/>
          </w:tcPr>
          <w:p w14:paraId="462BA78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C07AB03</w:t>
            </w:r>
          </w:p>
        </w:tc>
        <w:tc>
          <w:tcPr>
            <w:tcW w:w="2268" w:type="dxa"/>
            <w:hideMark/>
          </w:tcPr>
          <w:p w14:paraId="13C7A22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ATENOLOL</w:t>
            </w:r>
          </w:p>
        </w:tc>
        <w:tc>
          <w:tcPr>
            <w:tcW w:w="3693" w:type="dxa"/>
            <w:hideMark/>
          </w:tcPr>
          <w:p w14:paraId="6CA50C3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atenolol 50 mg tablet, 30</w:t>
            </w:r>
          </w:p>
        </w:tc>
      </w:tr>
      <w:tr w:rsidR="002D0CF7" w:rsidRPr="00A11927" w14:paraId="2EDFF5DB" w14:textId="77777777" w:rsidTr="00840325">
        <w:trPr>
          <w:trHeight w:val="300"/>
        </w:trPr>
        <w:tc>
          <w:tcPr>
            <w:tcW w:w="970" w:type="dxa"/>
            <w:noWrap/>
            <w:hideMark/>
          </w:tcPr>
          <w:p w14:paraId="267FAF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01081X</w:t>
            </w:r>
          </w:p>
        </w:tc>
        <w:tc>
          <w:tcPr>
            <w:tcW w:w="726" w:type="dxa"/>
            <w:noWrap/>
            <w:hideMark/>
          </w:tcPr>
          <w:p w14:paraId="0B7A72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7385449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w:t>
            </w:r>
          </w:p>
        </w:tc>
        <w:tc>
          <w:tcPr>
            <w:tcW w:w="992" w:type="dxa"/>
            <w:noWrap/>
            <w:hideMark/>
          </w:tcPr>
          <w:p w14:paraId="5AA487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C07AB03</w:t>
            </w:r>
          </w:p>
        </w:tc>
        <w:tc>
          <w:tcPr>
            <w:tcW w:w="2268" w:type="dxa"/>
            <w:hideMark/>
          </w:tcPr>
          <w:p w14:paraId="750174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ATENOLOL</w:t>
            </w:r>
          </w:p>
        </w:tc>
        <w:tc>
          <w:tcPr>
            <w:tcW w:w="3693" w:type="dxa"/>
            <w:hideMark/>
          </w:tcPr>
          <w:p w14:paraId="53D509A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50mg</w:t>
            </w:r>
          </w:p>
        </w:tc>
      </w:tr>
      <w:tr w:rsidR="002D0CF7" w:rsidRPr="00A11927" w14:paraId="75F4C3F9" w14:textId="77777777" w:rsidTr="00840325">
        <w:trPr>
          <w:trHeight w:val="257"/>
        </w:trPr>
        <w:tc>
          <w:tcPr>
            <w:tcW w:w="970" w:type="dxa"/>
            <w:noWrap/>
            <w:hideMark/>
          </w:tcPr>
          <w:p w14:paraId="60E790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01566K</w:t>
            </w:r>
          </w:p>
        </w:tc>
        <w:tc>
          <w:tcPr>
            <w:tcW w:w="726" w:type="dxa"/>
            <w:noWrap/>
            <w:hideMark/>
          </w:tcPr>
          <w:p w14:paraId="2E91E77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2E6A462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C07AG</w:t>
            </w:r>
          </w:p>
        </w:tc>
        <w:tc>
          <w:tcPr>
            <w:tcW w:w="992" w:type="dxa"/>
            <w:noWrap/>
            <w:hideMark/>
          </w:tcPr>
          <w:p w14:paraId="3E132D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C07AG01</w:t>
            </w:r>
          </w:p>
        </w:tc>
        <w:tc>
          <w:tcPr>
            <w:tcW w:w="2268" w:type="dxa"/>
            <w:hideMark/>
          </w:tcPr>
          <w:p w14:paraId="00B7ED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LABETALOL HYDROCHLORIDE</w:t>
            </w:r>
          </w:p>
        </w:tc>
        <w:tc>
          <w:tcPr>
            <w:tcW w:w="3693" w:type="dxa"/>
            <w:hideMark/>
          </w:tcPr>
          <w:p w14:paraId="2B2CEF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100mg</w:t>
            </w:r>
          </w:p>
        </w:tc>
      </w:tr>
      <w:tr w:rsidR="002D0CF7" w:rsidRPr="00A11927" w14:paraId="37A7CBCA" w14:textId="77777777" w:rsidTr="00840325">
        <w:trPr>
          <w:trHeight w:val="50"/>
        </w:trPr>
        <w:tc>
          <w:tcPr>
            <w:tcW w:w="970" w:type="dxa"/>
            <w:noWrap/>
            <w:hideMark/>
          </w:tcPr>
          <w:p w14:paraId="4A0F2F4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01567L</w:t>
            </w:r>
          </w:p>
        </w:tc>
        <w:tc>
          <w:tcPr>
            <w:tcW w:w="726" w:type="dxa"/>
            <w:noWrap/>
            <w:hideMark/>
          </w:tcPr>
          <w:p w14:paraId="4395130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w:t>
            </w:r>
          </w:p>
        </w:tc>
        <w:tc>
          <w:tcPr>
            <w:tcW w:w="851" w:type="dxa"/>
            <w:noWrap/>
            <w:hideMark/>
          </w:tcPr>
          <w:p w14:paraId="4908C1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C07AG</w:t>
            </w:r>
          </w:p>
        </w:tc>
        <w:tc>
          <w:tcPr>
            <w:tcW w:w="992" w:type="dxa"/>
            <w:noWrap/>
            <w:hideMark/>
          </w:tcPr>
          <w:p w14:paraId="6FEB75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C07AG01</w:t>
            </w:r>
          </w:p>
        </w:tc>
        <w:tc>
          <w:tcPr>
            <w:tcW w:w="2268" w:type="dxa"/>
            <w:hideMark/>
          </w:tcPr>
          <w:p w14:paraId="37008A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LABETALOL HYDROCHLORIDE</w:t>
            </w:r>
          </w:p>
        </w:tc>
        <w:tc>
          <w:tcPr>
            <w:tcW w:w="3693" w:type="dxa"/>
            <w:hideMark/>
          </w:tcPr>
          <w:p w14:paraId="2ADE92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200mg</w:t>
            </w:r>
          </w:p>
        </w:tc>
      </w:tr>
      <w:tr w:rsidR="002D0CF7" w:rsidRPr="00A11927" w14:paraId="445D3818" w14:textId="77777777" w:rsidTr="00840325">
        <w:trPr>
          <w:trHeight w:val="300"/>
        </w:trPr>
        <w:tc>
          <w:tcPr>
            <w:tcW w:w="970" w:type="dxa"/>
            <w:noWrap/>
            <w:hideMark/>
          </w:tcPr>
          <w:p w14:paraId="3B41C53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13532F</w:t>
            </w:r>
          </w:p>
        </w:tc>
        <w:tc>
          <w:tcPr>
            <w:tcW w:w="726" w:type="dxa"/>
            <w:noWrap/>
            <w:hideMark/>
          </w:tcPr>
          <w:p w14:paraId="6536ED9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744F5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7B7D76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C08CA01</w:t>
            </w:r>
          </w:p>
        </w:tc>
        <w:tc>
          <w:tcPr>
            <w:tcW w:w="2268" w:type="dxa"/>
            <w:hideMark/>
          </w:tcPr>
          <w:p w14:paraId="174AACF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w:t>
            </w:r>
          </w:p>
        </w:tc>
        <w:tc>
          <w:tcPr>
            <w:tcW w:w="3693" w:type="dxa"/>
            <w:hideMark/>
          </w:tcPr>
          <w:p w14:paraId="26DB411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5 mg tablet, 30</w:t>
            </w:r>
          </w:p>
        </w:tc>
      </w:tr>
      <w:tr w:rsidR="002D0CF7" w:rsidRPr="00A11927" w14:paraId="7C000488" w14:textId="77777777" w:rsidTr="00840325">
        <w:trPr>
          <w:trHeight w:val="300"/>
        </w:trPr>
        <w:tc>
          <w:tcPr>
            <w:tcW w:w="970" w:type="dxa"/>
            <w:noWrap/>
            <w:hideMark/>
          </w:tcPr>
          <w:p w14:paraId="473DCCA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13562T</w:t>
            </w:r>
          </w:p>
        </w:tc>
        <w:tc>
          <w:tcPr>
            <w:tcW w:w="726" w:type="dxa"/>
            <w:noWrap/>
            <w:hideMark/>
          </w:tcPr>
          <w:p w14:paraId="28E11E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5F48BF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04D7AE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C08CA01</w:t>
            </w:r>
          </w:p>
        </w:tc>
        <w:tc>
          <w:tcPr>
            <w:tcW w:w="2268" w:type="dxa"/>
            <w:hideMark/>
          </w:tcPr>
          <w:p w14:paraId="613DC4C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w:t>
            </w:r>
          </w:p>
        </w:tc>
        <w:tc>
          <w:tcPr>
            <w:tcW w:w="3693" w:type="dxa"/>
            <w:hideMark/>
          </w:tcPr>
          <w:p w14:paraId="19B2D0C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10 mg tablet, 30</w:t>
            </w:r>
          </w:p>
        </w:tc>
      </w:tr>
      <w:tr w:rsidR="002D0CF7" w:rsidRPr="00A11927" w14:paraId="0C146555" w14:textId="77777777" w:rsidTr="00840325">
        <w:trPr>
          <w:trHeight w:val="300"/>
        </w:trPr>
        <w:tc>
          <w:tcPr>
            <w:tcW w:w="970" w:type="dxa"/>
            <w:noWrap/>
            <w:hideMark/>
          </w:tcPr>
          <w:p w14:paraId="27BAD5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01343Q</w:t>
            </w:r>
          </w:p>
        </w:tc>
        <w:tc>
          <w:tcPr>
            <w:tcW w:w="726" w:type="dxa"/>
            <w:noWrap/>
            <w:hideMark/>
          </w:tcPr>
          <w:p w14:paraId="45AFF2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9FE81D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03C6D8A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C08CA01</w:t>
            </w:r>
          </w:p>
        </w:tc>
        <w:tc>
          <w:tcPr>
            <w:tcW w:w="2268" w:type="dxa"/>
            <w:hideMark/>
          </w:tcPr>
          <w:p w14:paraId="7E72AB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w:t>
            </w:r>
          </w:p>
        </w:tc>
        <w:tc>
          <w:tcPr>
            <w:tcW w:w="3693" w:type="dxa"/>
            <w:hideMark/>
          </w:tcPr>
          <w:p w14:paraId="103994F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(base) maleate salt 30</w:t>
            </w:r>
          </w:p>
        </w:tc>
      </w:tr>
      <w:tr w:rsidR="002D0CF7" w:rsidRPr="00A11927" w14:paraId="23426636" w14:textId="77777777" w:rsidTr="00840325">
        <w:trPr>
          <w:trHeight w:val="300"/>
        </w:trPr>
        <w:tc>
          <w:tcPr>
            <w:tcW w:w="970" w:type="dxa"/>
            <w:noWrap/>
            <w:hideMark/>
          </w:tcPr>
          <w:p w14:paraId="058017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01345T</w:t>
            </w:r>
          </w:p>
        </w:tc>
        <w:tc>
          <w:tcPr>
            <w:tcW w:w="726" w:type="dxa"/>
            <w:noWrap/>
            <w:hideMark/>
          </w:tcPr>
          <w:p w14:paraId="1E19A2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587890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2449903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C08CA01</w:t>
            </w:r>
          </w:p>
        </w:tc>
        <w:tc>
          <w:tcPr>
            <w:tcW w:w="2268" w:type="dxa"/>
            <w:hideMark/>
          </w:tcPr>
          <w:p w14:paraId="352EA06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w:t>
            </w:r>
          </w:p>
        </w:tc>
        <w:tc>
          <w:tcPr>
            <w:tcW w:w="3693" w:type="dxa"/>
            <w:hideMark/>
          </w:tcPr>
          <w:p w14:paraId="58CBF35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(base) maleate salt 30</w:t>
            </w:r>
          </w:p>
        </w:tc>
      </w:tr>
      <w:tr w:rsidR="002D0CF7" w:rsidRPr="00A11927" w14:paraId="0A2DC14E" w14:textId="77777777" w:rsidTr="00840325">
        <w:trPr>
          <w:trHeight w:val="300"/>
        </w:trPr>
        <w:tc>
          <w:tcPr>
            <w:tcW w:w="970" w:type="dxa"/>
            <w:noWrap/>
            <w:hideMark/>
          </w:tcPr>
          <w:p w14:paraId="4557DB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02751T</w:t>
            </w:r>
          </w:p>
        </w:tc>
        <w:tc>
          <w:tcPr>
            <w:tcW w:w="726" w:type="dxa"/>
            <w:noWrap/>
            <w:hideMark/>
          </w:tcPr>
          <w:p w14:paraId="5697BA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15E39CC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580280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C08CA01</w:t>
            </w:r>
          </w:p>
        </w:tc>
        <w:tc>
          <w:tcPr>
            <w:tcW w:w="2268" w:type="dxa"/>
            <w:hideMark/>
          </w:tcPr>
          <w:p w14:paraId="73037C9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w:t>
            </w:r>
          </w:p>
        </w:tc>
        <w:tc>
          <w:tcPr>
            <w:tcW w:w="3693" w:type="dxa"/>
            <w:hideMark/>
          </w:tcPr>
          <w:p w14:paraId="67CEF8D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(base) besylate salt 3 0</w:t>
            </w:r>
          </w:p>
        </w:tc>
      </w:tr>
      <w:tr w:rsidR="002D0CF7" w:rsidRPr="00A11927" w14:paraId="2246C4EE" w14:textId="77777777" w:rsidTr="00840325">
        <w:trPr>
          <w:trHeight w:val="300"/>
        </w:trPr>
        <w:tc>
          <w:tcPr>
            <w:tcW w:w="970" w:type="dxa"/>
            <w:noWrap/>
            <w:hideMark/>
          </w:tcPr>
          <w:p w14:paraId="185D755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02752W</w:t>
            </w:r>
          </w:p>
        </w:tc>
        <w:tc>
          <w:tcPr>
            <w:tcW w:w="726" w:type="dxa"/>
            <w:noWrap/>
            <w:hideMark/>
          </w:tcPr>
          <w:p w14:paraId="546BB10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4272F6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4F7750A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C08CA01</w:t>
            </w:r>
          </w:p>
        </w:tc>
        <w:tc>
          <w:tcPr>
            <w:tcW w:w="2268" w:type="dxa"/>
            <w:hideMark/>
          </w:tcPr>
          <w:p w14:paraId="2F5D710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w:t>
            </w:r>
          </w:p>
        </w:tc>
        <w:tc>
          <w:tcPr>
            <w:tcW w:w="3693" w:type="dxa"/>
            <w:hideMark/>
          </w:tcPr>
          <w:p w14:paraId="2EC6F8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(base) besylate salt</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30</w:t>
            </w:r>
          </w:p>
        </w:tc>
      </w:tr>
      <w:tr w:rsidR="002D0CF7" w:rsidRPr="00A11927" w14:paraId="7B6A4F7A" w14:textId="77777777" w:rsidTr="00840325">
        <w:trPr>
          <w:trHeight w:val="300"/>
        </w:trPr>
        <w:tc>
          <w:tcPr>
            <w:tcW w:w="970" w:type="dxa"/>
            <w:noWrap/>
            <w:hideMark/>
          </w:tcPr>
          <w:p w14:paraId="0FFD953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04985J</w:t>
            </w:r>
          </w:p>
        </w:tc>
        <w:tc>
          <w:tcPr>
            <w:tcW w:w="726" w:type="dxa"/>
            <w:noWrap/>
            <w:hideMark/>
          </w:tcPr>
          <w:p w14:paraId="0E52F02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1ED4858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5A125E3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C08CA01</w:t>
            </w:r>
          </w:p>
        </w:tc>
        <w:tc>
          <w:tcPr>
            <w:tcW w:w="2268" w:type="dxa"/>
            <w:hideMark/>
          </w:tcPr>
          <w:p w14:paraId="0DB507E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w:t>
            </w:r>
          </w:p>
        </w:tc>
        <w:tc>
          <w:tcPr>
            <w:tcW w:w="3693" w:type="dxa"/>
            <w:hideMark/>
          </w:tcPr>
          <w:p w14:paraId="74FBD0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(base) besylate salt 3 0</w:t>
            </w:r>
          </w:p>
        </w:tc>
      </w:tr>
      <w:tr w:rsidR="002D0CF7" w:rsidRPr="00A11927" w14:paraId="2D2437FC" w14:textId="77777777" w:rsidTr="00840325">
        <w:trPr>
          <w:trHeight w:val="300"/>
        </w:trPr>
        <w:tc>
          <w:tcPr>
            <w:tcW w:w="970" w:type="dxa"/>
            <w:noWrap/>
            <w:hideMark/>
          </w:tcPr>
          <w:p w14:paraId="3877EEC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04986K</w:t>
            </w:r>
          </w:p>
        </w:tc>
        <w:tc>
          <w:tcPr>
            <w:tcW w:w="726" w:type="dxa"/>
            <w:noWrap/>
            <w:hideMark/>
          </w:tcPr>
          <w:p w14:paraId="6C106B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4CF5858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0210FCA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C08CA01</w:t>
            </w:r>
          </w:p>
        </w:tc>
        <w:tc>
          <w:tcPr>
            <w:tcW w:w="2268" w:type="dxa"/>
            <w:hideMark/>
          </w:tcPr>
          <w:p w14:paraId="60B8DC9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w:t>
            </w:r>
          </w:p>
        </w:tc>
        <w:tc>
          <w:tcPr>
            <w:tcW w:w="3693" w:type="dxa"/>
            <w:hideMark/>
          </w:tcPr>
          <w:p w14:paraId="2EF2A1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(base) besylate salt</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30</w:t>
            </w:r>
          </w:p>
        </w:tc>
      </w:tr>
      <w:tr w:rsidR="002D0CF7" w:rsidRPr="00A11927" w14:paraId="6D9E8247" w14:textId="77777777" w:rsidTr="00840325">
        <w:trPr>
          <w:trHeight w:val="300"/>
        </w:trPr>
        <w:tc>
          <w:tcPr>
            <w:tcW w:w="970" w:type="dxa"/>
            <w:noWrap/>
            <w:hideMark/>
          </w:tcPr>
          <w:p w14:paraId="61848CE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08923P</w:t>
            </w:r>
          </w:p>
        </w:tc>
        <w:tc>
          <w:tcPr>
            <w:tcW w:w="726" w:type="dxa"/>
            <w:noWrap/>
            <w:hideMark/>
          </w:tcPr>
          <w:p w14:paraId="351F13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43900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19CE9E8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C08CA01</w:t>
            </w:r>
          </w:p>
        </w:tc>
        <w:tc>
          <w:tcPr>
            <w:tcW w:w="2268" w:type="dxa"/>
            <w:hideMark/>
          </w:tcPr>
          <w:p w14:paraId="26A3D51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w:t>
            </w:r>
          </w:p>
        </w:tc>
        <w:tc>
          <w:tcPr>
            <w:tcW w:w="3693" w:type="dxa"/>
            <w:hideMark/>
          </w:tcPr>
          <w:p w14:paraId="7631BFF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(base) besylate salt 30</w:t>
            </w:r>
          </w:p>
        </w:tc>
      </w:tr>
      <w:tr w:rsidR="002D0CF7" w:rsidRPr="00A11927" w14:paraId="2922BAF3" w14:textId="77777777" w:rsidTr="00840325">
        <w:trPr>
          <w:trHeight w:val="300"/>
        </w:trPr>
        <w:tc>
          <w:tcPr>
            <w:tcW w:w="970" w:type="dxa"/>
            <w:noWrap/>
            <w:hideMark/>
          </w:tcPr>
          <w:p w14:paraId="74F8E14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08924Q</w:t>
            </w:r>
          </w:p>
        </w:tc>
        <w:tc>
          <w:tcPr>
            <w:tcW w:w="726" w:type="dxa"/>
            <w:noWrap/>
            <w:hideMark/>
          </w:tcPr>
          <w:p w14:paraId="0AE7CB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797E30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790CDC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C08CA01</w:t>
            </w:r>
          </w:p>
        </w:tc>
        <w:tc>
          <w:tcPr>
            <w:tcW w:w="2268" w:type="dxa"/>
            <w:hideMark/>
          </w:tcPr>
          <w:p w14:paraId="7D6AE35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w:t>
            </w:r>
          </w:p>
        </w:tc>
        <w:tc>
          <w:tcPr>
            <w:tcW w:w="3693" w:type="dxa"/>
            <w:hideMark/>
          </w:tcPr>
          <w:p w14:paraId="08A1255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(base) besylate salt</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30</w:t>
            </w:r>
          </w:p>
        </w:tc>
      </w:tr>
      <w:tr w:rsidR="002D0CF7" w:rsidRPr="00A11927" w14:paraId="68945790" w14:textId="77777777" w:rsidTr="00840325">
        <w:trPr>
          <w:trHeight w:val="600"/>
        </w:trPr>
        <w:tc>
          <w:tcPr>
            <w:tcW w:w="970" w:type="dxa"/>
            <w:noWrap/>
            <w:hideMark/>
          </w:tcPr>
          <w:p w14:paraId="346ABA2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13377C</w:t>
            </w:r>
          </w:p>
        </w:tc>
        <w:tc>
          <w:tcPr>
            <w:tcW w:w="726" w:type="dxa"/>
            <w:noWrap/>
            <w:hideMark/>
          </w:tcPr>
          <w:p w14:paraId="7D74DE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794873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6813FE8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C08CA02</w:t>
            </w:r>
          </w:p>
        </w:tc>
        <w:tc>
          <w:tcPr>
            <w:tcW w:w="2268" w:type="dxa"/>
            <w:hideMark/>
          </w:tcPr>
          <w:p w14:paraId="6219628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FELODIPINE</w:t>
            </w:r>
          </w:p>
        </w:tc>
        <w:tc>
          <w:tcPr>
            <w:tcW w:w="3693" w:type="dxa"/>
            <w:hideMark/>
          </w:tcPr>
          <w:p w14:paraId="02E6BA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felodipine 2.5 mg modified release tablet, 30</w:t>
            </w:r>
          </w:p>
        </w:tc>
      </w:tr>
      <w:tr w:rsidR="002D0CF7" w:rsidRPr="00A11927" w14:paraId="187A280A" w14:textId="77777777" w:rsidTr="00840325">
        <w:trPr>
          <w:trHeight w:val="600"/>
        </w:trPr>
        <w:tc>
          <w:tcPr>
            <w:tcW w:w="970" w:type="dxa"/>
            <w:noWrap/>
            <w:hideMark/>
          </w:tcPr>
          <w:p w14:paraId="1DF00B8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13531E</w:t>
            </w:r>
          </w:p>
        </w:tc>
        <w:tc>
          <w:tcPr>
            <w:tcW w:w="726" w:type="dxa"/>
            <w:noWrap/>
            <w:hideMark/>
          </w:tcPr>
          <w:p w14:paraId="1CF801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71663C4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7A23E4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C08CA02</w:t>
            </w:r>
          </w:p>
        </w:tc>
        <w:tc>
          <w:tcPr>
            <w:tcW w:w="2268" w:type="dxa"/>
            <w:hideMark/>
          </w:tcPr>
          <w:p w14:paraId="4DF992A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FELODIPINE</w:t>
            </w:r>
          </w:p>
        </w:tc>
        <w:tc>
          <w:tcPr>
            <w:tcW w:w="3693" w:type="dxa"/>
            <w:hideMark/>
          </w:tcPr>
          <w:p w14:paraId="7A7C95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felodipine 10 mg modified release tablet, 30</w:t>
            </w:r>
          </w:p>
        </w:tc>
      </w:tr>
      <w:tr w:rsidR="002D0CF7" w:rsidRPr="00A11927" w14:paraId="3A93F37D" w14:textId="77777777" w:rsidTr="00840325">
        <w:trPr>
          <w:trHeight w:val="600"/>
        </w:trPr>
        <w:tc>
          <w:tcPr>
            <w:tcW w:w="970" w:type="dxa"/>
            <w:noWrap/>
            <w:hideMark/>
          </w:tcPr>
          <w:p w14:paraId="215EBD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13561R</w:t>
            </w:r>
          </w:p>
        </w:tc>
        <w:tc>
          <w:tcPr>
            <w:tcW w:w="726" w:type="dxa"/>
            <w:noWrap/>
            <w:hideMark/>
          </w:tcPr>
          <w:p w14:paraId="4AA46E3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212405E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7E040A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C08CA02</w:t>
            </w:r>
          </w:p>
        </w:tc>
        <w:tc>
          <w:tcPr>
            <w:tcW w:w="2268" w:type="dxa"/>
            <w:hideMark/>
          </w:tcPr>
          <w:p w14:paraId="7C119D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FELODIPINE</w:t>
            </w:r>
          </w:p>
        </w:tc>
        <w:tc>
          <w:tcPr>
            <w:tcW w:w="3693" w:type="dxa"/>
            <w:hideMark/>
          </w:tcPr>
          <w:p w14:paraId="4AE126A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felodipine 5 mg modified release tablet, 30</w:t>
            </w:r>
          </w:p>
        </w:tc>
      </w:tr>
      <w:tr w:rsidR="002D0CF7" w:rsidRPr="00A11927" w14:paraId="44269C02" w14:textId="77777777" w:rsidTr="00840325">
        <w:trPr>
          <w:trHeight w:val="300"/>
        </w:trPr>
        <w:tc>
          <w:tcPr>
            <w:tcW w:w="970" w:type="dxa"/>
            <w:noWrap/>
            <w:hideMark/>
          </w:tcPr>
          <w:p w14:paraId="58F0C5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02361G</w:t>
            </w:r>
          </w:p>
        </w:tc>
        <w:tc>
          <w:tcPr>
            <w:tcW w:w="726" w:type="dxa"/>
            <w:noWrap/>
            <w:hideMark/>
          </w:tcPr>
          <w:p w14:paraId="27DD1BD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68823A0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66F93BD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C08CA02</w:t>
            </w:r>
          </w:p>
        </w:tc>
        <w:tc>
          <w:tcPr>
            <w:tcW w:w="2268" w:type="dxa"/>
            <w:hideMark/>
          </w:tcPr>
          <w:p w14:paraId="0278A4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FELODIPINE</w:t>
            </w:r>
          </w:p>
        </w:tc>
        <w:tc>
          <w:tcPr>
            <w:tcW w:w="3693" w:type="dxa"/>
            <w:hideMark/>
          </w:tcPr>
          <w:p w14:paraId="695A31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 (extended release)</w:t>
            </w:r>
          </w:p>
        </w:tc>
      </w:tr>
      <w:tr w:rsidR="002D0CF7" w:rsidRPr="00A11927" w14:paraId="5F1D89FA" w14:textId="77777777" w:rsidTr="00840325">
        <w:trPr>
          <w:trHeight w:val="300"/>
        </w:trPr>
        <w:tc>
          <w:tcPr>
            <w:tcW w:w="970" w:type="dxa"/>
            <w:noWrap/>
            <w:hideMark/>
          </w:tcPr>
          <w:p w14:paraId="183BC3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02366M</w:t>
            </w:r>
          </w:p>
        </w:tc>
        <w:tc>
          <w:tcPr>
            <w:tcW w:w="726" w:type="dxa"/>
            <w:noWrap/>
            <w:hideMark/>
          </w:tcPr>
          <w:p w14:paraId="47D38F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1A4171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5BA2E87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C08CA02</w:t>
            </w:r>
          </w:p>
        </w:tc>
        <w:tc>
          <w:tcPr>
            <w:tcW w:w="2268" w:type="dxa"/>
            <w:hideMark/>
          </w:tcPr>
          <w:p w14:paraId="13BDD26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FELODIPINE</w:t>
            </w:r>
          </w:p>
        </w:tc>
        <w:tc>
          <w:tcPr>
            <w:tcW w:w="3693" w:type="dxa"/>
            <w:hideMark/>
          </w:tcPr>
          <w:p w14:paraId="743CE4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(extended release)</w:t>
            </w:r>
          </w:p>
        </w:tc>
      </w:tr>
      <w:tr w:rsidR="002D0CF7" w:rsidRPr="00A11927" w14:paraId="6F728C23" w14:textId="77777777" w:rsidTr="00840325">
        <w:trPr>
          <w:trHeight w:val="300"/>
        </w:trPr>
        <w:tc>
          <w:tcPr>
            <w:tcW w:w="970" w:type="dxa"/>
            <w:noWrap/>
            <w:hideMark/>
          </w:tcPr>
          <w:p w14:paraId="0B4320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02367N</w:t>
            </w:r>
          </w:p>
        </w:tc>
        <w:tc>
          <w:tcPr>
            <w:tcW w:w="726" w:type="dxa"/>
            <w:noWrap/>
            <w:hideMark/>
          </w:tcPr>
          <w:p w14:paraId="2940B3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3230E3D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18A0CD1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C08CA02</w:t>
            </w:r>
          </w:p>
        </w:tc>
        <w:tc>
          <w:tcPr>
            <w:tcW w:w="2268" w:type="dxa"/>
            <w:hideMark/>
          </w:tcPr>
          <w:p w14:paraId="6BE921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FELODIPINE</w:t>
            </w:r>
          </w:p>
        </w:tc>
        <w:tc>
          <w:tcPr>
            <w:tcW w:w="3693" w:type="dxa"/>
            <w:hideMark/>
          </w:tcPr>
          <w:p w14:paraId="69C2C0F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(extended release)</w:t>
            </w:r>
          </w:p>
        </w:tc>
      </w:tr>
      <w:tr w:rsidR="002D0CF7" w:rsidRPr="00A11927" w14:paraId="6017E1A7" w14:textId="77777777" w:rsidTr="00840325">
        <w:trPr>
          <w:trHeight w:val="600"/>
        </w:trPr>
        <w:tc>
          <w:tcPr>
            <w:tcW w:w="970" w:type="dxa"/>
            <w:noWrap/>
            <w:hideMark/>
          </w:tcPr>
          <w:p w14:paraId="18771F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13376B</w:t>
            </w:r>
          </w:p>
        </w:tc>
        <w:tc>
          <w:tcPr>
            <w:tcW w:w="726" w:type="dxa"/>
            <w:noWrap/>
            <w:hideMark/>
          </w:tcPr>
          <w:p w14:paraId="2D11128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300A4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4ABF2B8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22F6D3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7223BD0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 60 mg modified release tablet, 30</w:t>
            </w:r>
          </w:p>
        </w:tc>
      </w:tr>
      <w:tr w:rsidR="002D0CF7" w:rsidRPr="00A11927" w14:paraId="2CFB6FF3" w14:textId="77777777" w:rsidTr="00840325">
        <w:trPr>
          <w:trHeight w:val="600"/>
        </w:trPr>
        <w:tc>
          <w:tcPr>
            <w:tcW w:w="970" w:type="dxa"/>
            <w:noWrap/>
            <w:hideMark/>
          </w:tcPr>
          <w:p w14:paraId="0F38A65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13502P</w:t>
            </w:r>
          </w:p>
        </w:tc>
        <w:tc>
          <w:tcPr>
            <w:tcW w:w="726" w:type="dxa"/>
            <w:noWrap/>
            <w:hideMark/>
          </w:tcPr>
          <w:p w14:paraId="0B5286A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780401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4CA8D71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044F798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77F5D50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 30 mg modified release tablet, 30</w:t>
            </w:r>
          </w:p>
        </w:tc>
      </w:tr>
      <w:tr w:rsidR="002D0CF7" w:rsidRPr="00A11927" w14:paraId="28EF943E" w14:textId="77777777" w:rsidTr="00840325">
        <w:trPr>
          <w:trHeight w:val="300"/>
        </w:trPr>
        <w:tc>
          <w:tcPr>
            <w:tcW w:w="970" w:type="dxa"/>
            <w:noWrap/>
            <w:hideMark/>
          </w:tcPr>
          <w:p w14:paraId="45028C7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01694E</w:t>
            </w:r>
          </w:p>
        </w:tc>
        <w:tc>
          <w:tcPr>
            <w:tcW w:w="726" w:type="dxa"/>
            <w:noWrap/>
            <w:hideMark/>
          </w:tcPr>
          <w:p w14:paraId="0DD3FD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18C19C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56AF226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17C749C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5366C71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60</w:t>
            </w:r>
          </w:p>
        </w:tc>
      </w:tr>
      <w:tr w:rsidR="002D0CF7" w:rsidRPr="00A11927" w14:paraId="3BB68C43" w14:textId="77777777" w:rsidTr="00840325">
        <w:trPr>
          <w:trHeight w:val="300"/>
        </w:trPr>
        <w:tc>
          <w:tcPr>
            <w:tcW w:w="970" w:type="dxa"/>
            <w:noWrap/>
            <w:hideMark/>
          </w:tcPr>
          <w:p w14:paraId="0A16E9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01695F</w:t>
            </w:r>
          </w:p>
        </w:tc>
        <w:tc>
          <w:tcPr>
            <w:tcW w:w="726" w:type="dxa"/>
            <w:noWrap/>
            <w:hideMark/>
          </w:tcPr>
          <w:p w14:paraId="2C13A7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8FA82D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0D7961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049569A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7302565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60</w:t>
            </w:r>
          </w:p>
        </w:tc>
      </w:tr>
      <w:tr w:rsidR="002D0CF7" w:rsidRPr="00A11927" w14:paraId="7AAA880F" w14:textId="77777777" w:rsidTr="00840325">
        <w:trPr>
          <w:trHeight w:val="300"/>
        </w:trPr>
        <w:tc>
          <w:tcPr>
            <w:tcW w:w="970" w:type="dxa"/>
            <w:noWrap/>
            <w:hideMark/>
          </w:tcPr>
          <w:p w14:paraId="652FC59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01906H</w:t>
            </w:r>
          </w:p>
        </w:tc>
        <w:tc>
          <w:tcPr>
            <w:tcW w:w="726" w:type="dxa"/>
            <w:noWrap/>
            <w:hideMark/>
          </w:tcPr>
          <w:p w14:paraId="74BB6D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55542F1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19A07B2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3CA228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33FFE2B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30mg (controlled release) 30</w:t>
            </w:r>
          </w:p>
        </w:tc>
      </w:tr>
      <w:tr w:rsidR="002D0CF7" w:rsidRPr="00A11927" w14:paraId="13477BC5" w14:textId="77777777" w:rsidTr="00840325">
        <w:trPr>
          <w:trHeight w:val="300"/>
        </w:trPr>
        <w:tc>
          <w:tcPr>
            <w:tcW w:w="970" w:type="dxa"/>
            <w:noWrap/>
            <w:hideMark/>
          </w:tcPr>
          <w:p w14:paraId="7B329D0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01907J</w:t>
            </w:r>
          </w:p>
        </w:tc>
        <w:tc>
          <w:tcPr>
            <w:tcW w:w="726" w:type="dxa"/>
            <w:noWrap/>
            <w:hideMark/>
          </w:tcPr>
          <w:p w14:paraId="5FBE55C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23ED9D7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6DBEC6D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4ADEA2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5A15D98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60mg (controlled release) 30</w:t>
            </w:r>
          </w:p>
        </w:tc>
      </w:tr>
      <w:tr w:rsidR="002D0CF7" w:rsidRPr="00A11927" w14:paraId="5772946E" w14:textId="77777777" w:rsidTr="00840325">
        <w:trPr>
          <w:trHeight w:val="300"/>
        </w:trPr>
        <w:tc>
          <w:tcPr>
            <w:tcW w:w="970" w:type="dxa"/>
            <w:noWrap/>
            <w:hideMark/>
          </w:tcPr>
          <w:p w14:paraId="3863F8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04961D</w:t>
            </w:r>
          </w:p>
        </w:tc>
        <w:tc>
          <w:tcPr>
            <w:tcW w:w="726" w:type="dxa"/>
            <w:noWrap/>
            <w:hideMark/>
          </w:tcPr>
          <w:p w14:paraId="6E53627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FF457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2BD929B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45222D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4B4955E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(controlled release)</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30</w:t>
            </w:r>
          </w:p>
        </w:tc>
      </w:tr>
      <w:tr w:rsidR="002D0CF7" w:rsidRPr="00A11927" w14:paraId="3FE5708F" w14:textId="77777777" w:rsidTr="00840325">
        <w:trPr>
          <w:trHeight w:val="300"/>
        </w:trPr>
        <w:tc>
          <w:tcPr>
            <w:tcW w:w="970" w:type="dxa"/>
            <w:noWrap/>
            <w:hideMark/>
          </w:tcPr>
          <w:p w14:paraId="61B51B4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04973R</w:t>
            </w:r>
          </w:p>
        </w:tc>
        <w:tc>
          <w:tcPr>
            <w:tcW w:w="726" w:type="dxa"/>
            <w:noWrap/>
            <w:hideMark/>
          </w:tcPr>
          <w:p w14:paraId="7BE51C8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1F856DA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5CCC28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1F438D5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7D9107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30mg (controlled release) 30</w:t>
            </w:r>
          </w:p>
        </w:tc>
      </w:tr>
      <w:tr w:rsidR="002D0CF7" w:rsidRPr="00A11927" w14:paraId="7AF83AD7" w14:textId="77777777" w:rsidTr="00840325">
        <w:trPr>
          <w:trHeight w:val="300"/>
        </w:trPr>
        <w:tc>
          <w:tcPr>
            <w:tcW w:w="970" w:type="dxa"/>
            <w:noWrap/>
            <w:hideMark/>
          </w:tcPr>
          <w:p w14:paraId="601BE83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04974T</w:t>
            </w:r>
          </w:p>
        </w:tc>
        <w:tc>
          <w:tcPr>
            <w:tcW w:w="726" w:type="dxa"/>
            <w:noWrap/>
            <w:hideMark/>
          </w:tcPr>
          <w:p w14:paraId="29A7EC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2A3A33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15CBB85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436CE3D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436E567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60mg (controlled release) 30</w:t>
            </w:r>
          </w:p>
        </w:tc>
      </w:tr>
      <w:tr w:rsidR="002D0CF7" w:rsidRPr="00A11927" w14:paraId="36FE5F91" w14:textId="77777777" w:rsidTr="00840325">
        <w:trPr>
          <w:trHeight w:val="300"/>
        </w:trPr>
        <w:tc>
          <w:tcPr>
            <w:tcW w:w="970" w:type="dxa"/>
            <w:noWrap/>
            <w:hideMark/>
          </w:tcPr>
          <w:p w14:paraId="1FF656F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08610E</w:t>
            </w:r>
          </w:p>
        </w:tc>
        <w:tc>
          <w:tcPr>
            <w:tcW w:w="726" w:type="dxa"/>
            <w:noWrap/>
            <w:hideMark/>
          </w:tcPr>
          <w:p w14:paraId="4873548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B7E1F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008859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09DAEF8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2F24EF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(controlled release)</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30</w:t>
            </w:r>
          </w:p>
        </w:tc>
      </w:tr>
      <w:tr w:rsidR="002D0CF7" w:rsidRPr="00A11927" w14:paraId="4E6875F7" w14:textId="77777777" w:rsidTr="00840325">
        <w:trPr>
          <w:trHeight w:val="300"/>
        </w:trPr>
        <w:tc>
          <w:tcPr>
            <w:tcW w:w="970" w:type="dxa"/>
            <w:noWrap/>
            <w:hideMark/>
          </w:tcPr>
          <w:p w14:paraId="57A50B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08925R</w:t>
            </w:r>
          </w:p>
        </w:tc>
        <w:tc>
          <w:tcPr>
            <w:tcW w:w="726" w:type="dxa"/>
            <w:noWrap/>
            <w:hideMark/>
          </w:tcPr>
          <w:p w14:paraId="71A55A3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6F8208A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6A92DC7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1F1F929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1946DB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30mg (controlled release) 30</w:t>
            </w:r>
          </w:p>
        </w:tc>
      </w:tr>
      <w:tr w:rsidR="002D0CF7" w:rsidRPr="00A11927" w14:paraId="4196F602" w14:textId="77777777" w:rsidTr="00840325">
        <w:trPr>
          <w:trHeight w:val="300"/>
        </w:trPr>
        <w:tc>
          <w:tcPr>
            <w:tcW w:w="970" w:type="dxa"/>
            <w:noWrap/>
            <w:hideMark/>
          </w:tcPr>
          <w:p w14:paraId="1882673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08926T</w:t>
            </w:r>
          </w:p>
        </w:tc>
        <w:tc>
          <w:tcPr>
            <w:tcW w:w="726" w:type="dxa"/>
            <w:noWrap/>
            <w:hideMark/>
          </w:tcPr>
          <w:p w14:paraId="5DBD69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469228E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70392BC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5C51015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2AACC89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60mg (controlled release) 30</w:t>
            </w:r>
          </w:p>
        </w:tc>
      </w:tr>
      <w:tr w:rsidR="002D0CF7" w:rsidRPr="00A11927" w14:paraId="64663F98" w14:textId="77777777" w:rsidTr="00840325">
        <w:trPr>
          <w:trHeight w:val="300"/>
        </w:trPr>
        <w:tc>
          <w:tcPr>
            <w:tcW w:w="970" w:type="dxa"/>
            <w:noWrap/>
            <w:hideMark/>
          </w:tcPr>
          <w:p w14:paraId="57687F5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08938K</w:t>
            </w:r>
          </w:p>
        </w:tc>
        <w:tc>
          <w:tcPr>
            <w:tcW w:w="726" w:type="dxa"/>
            <w:noWrap/>
            <w:hideMark/>
          </w:tcPr>
          <w:p w14:paraId="5EE9496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36B1BB6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5B6E2C3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C08CA05</w:t>
            </w:r>
          </w:p>
        </w:tc>
        <w:tc>
          <w:tcPr>
            <w:tcW w:w="2268" w:type="dxa"/>
            <w:hideMark/>
          </w:tcPr>
          <w:p w14:paraId="2CA3FC4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NIFEDIPINE</w:t>
            </w:r>
          </w:p>
        </w:tc>
        <w:tc>
          <w:tcPr>
            <w:tcW w:w="3693" w:type="dxa"/>
            <w:hideMark/>
          </w:tcPr>
          <w:p w14:paraId="2A10DFC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(controlled release)</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30</w:t>
            </w:r>
          </w:p>
        </w:tc>
      </w:tr>
      <w:tr w:rsidR="002D0CF7" w:rsidRPr="00A11927" w14:paraId="48615CF0" w14:textId="77777777" w:rsidTr="00840325">
        <w:trPr>
          <w:trHeight w:val="600"/>
        </w:trPr>
        <w:tc>
          <w:tcPr>
            <w:tcW w:w="970" w:type="dxa"/>
            <w:noWrap/>
            <w:hideMark/>
          </w:tcPr>
          <w:p w14:paraId="41A283A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13411W</w:t>
            </w:r>
          </w:p>
        </w:tc>
        <w:tc>
          <w:tcPr>
            <w:tcW w:w="726" w:type="dxa"/>
            <w:noWrap/>
            <w:hideMark/>
          </w:tcPr>
          <w:p w14:paraId="12A2A5C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4BE3E3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1164F6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C08CA13</w:t>
            </w:r>
          </w:p>
        </w:tc>
        <w:tc>
          <w:tcPr>
            <w:tcW w:w="2268" w:type="dxa"/>
            <w:hideMark/>
          </w:tcPr>
          <w:p w14:paraId="695FF31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w:t>
            </w:r>
          </w:p>
        </w:tc>
        <w:tc>
          <w:tcPr>
            <w:tcW w:w="3693" w:type="dxa"/>
            <w:hideMark/>
          </w:tcPr>
          <w:p w14:paraId="20FDEC5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 hydrochloride 10 mg tablet, 28</w:t>
            </w:r>
          </w:p>
        </w:tc>
      </w:tr>
      <w:tr w:rsidR="002D0CF7" w:rsidRPr="00A11927" w14:paraId="1BECBA4A" w14:textId="77777777" w:rsidTr="00840325">
        <w:trPr>
          <w:trHeight w:val="600"/>
        </w:trPr>
        <w:tc>
          <w:tcPr>
            <w:tcW w:w="970" w:type="dxa"/>
            <w:noWrap/>
            <w:hideMark/>
          </w:tcPr>
          <w:p w14:paraId="5A37430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13412X</w:t>
            </w:r>
          </w:p>
        </w:tc>
        <w:tc>
          <w:tcPr>
            <w:tcW w:w="726" w:type="dxa"/>
            <w:noWrap/>
            <w:hideMark/>
          </w:tcPr>
          <w:p w14:paraId="1512FCD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147BB9A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698CF4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C08CA13</w:t>
            </w:r>
          </w:p>
        </w:tc>
        <w:tc>
          <w:tcPr>
            <w:tcW w:w="2268" w:type="dxa"/>
            <w:hideMark/>
          </w:tcPr>
          <w:p w14:paraId="5F9E3F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w:t>
            </w:r>
          </w:p>
        </w:tc>
        <w:tc>
          <w:tcPr>
            <w:tcW w:w="3693" w:type="dxa"/>
            <w:hideMark/>
          </w:tcPr>
          <w:p w14:paraId="550781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 hydrochloride 20 mg tablet, 28</w:t>
            </w:r>
          </w:p>
        </w:tc>
      </w:tr>
      <w:tr w:rsidR="002D0CF7" w:rsidRPr="00A11927" w14:paraId="0EB138FD" w14:textId="77777777" w:rsidTr="00840325">
        <w:trPr>
          <w:trHeight w:val="300"/>
        </w:trPr>
        <w:tc>
          <w:tcPr>
            <w:tcW w:w="970" w:type="dxa"/>
            <w:noWrap/>
            <w:hideMark/>
          </w:tcPr>
          <w:p w14:paraId="63B361D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04959B</w:t>
            </w:r>
          </w:p>
        </w:tc>
        <w:tc>
          <w:tcPr>
            <w:tcW w:w="726" w:type="dxa"/>
            <w:noWrap/>
            <w:hideMark/>
          </w:tcPr>
          <w:p w14:paraId="73BCDDA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2F902F2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496CC8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C08CA13</w:t>
            </w:r>
          </w:p>
        </w:tc>
        <w:tc>
          <w:tcPr>
            <w:tcW w:w="2268" w:type="dxa"/>
            <w:hideMark/>
          </w:tcPr>
          <w:p w14:paraId="6D4EE37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w:t>
            </w:r>
          </w:p>
        </w:tc>
        <w:tc>
          <w:tcPr>
            <w:tcW w:w="3693" w:type="dxa"/>
            <w:hideMark/>
          </w:tcPr>
          <w:p w14:paraId="0679EE2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30</w:t>
            </w:r>
          </w:p>
        </w:tc>
      </w:tr>
      <w:tr w:rsidR="002D0CF7" w:rsidRPr="00A11927" w14:paraId="06914AE0" w14:textId="77777777" w:rsidTr="00840325">
        <w:trPr>
          <w:trHeight w:val="300"/>
        </w:trPr>
        <w:tc>
          <w:tcPr>
            <w:tcW w:w="970" w:type="dxa"/>
            <w:noWrap/>
            <w:hideMark/>
          </w:tcPr>
          <w:p w14:paraId="3FE402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04960C</w:t>
            </w:r>
          </w:p>
        </w:tc>
        <w:tc>
          <w:tcPr>
            <w:tcW w:w="726" w:type="dxa"/>
            <w:noWrap/>
            <w:hideMark/>
          </w:tcPr>
          <w:p w14:paraId="2951F1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47A02C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66E413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C08CA13</w:t>
            </w:r>
          </w:p>
        </w:tc>
        <w:tc>
          <w:tcPr>
            <w:tcW w:w="2268" w:type="dxa"/>
            <w:hideMark/>
          </w:tcPr>
          <w:p w14:paraId="56C2BF4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w:t>
            </w:r>
          </w:p>
        </w:tc>
        <w:tc>
          <w:tcPr>
            <w:tcW w:w="3693" w:type="dxa"/>
            <w:hideMark/>
          </w:tcPr>
          <w:p w14:paraId="083223B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30</w:t>
            </w:r>
          </w:p>
        </w:tc>
      </w:tr>
      <w:tr w:rsidR="002D0CF7" w:rsidRPr="00A11927" w14:paraId="68ADB2BF" w14:textId="77777777" w:rsidTr="00840325">
        <w:trPr>
          <w:trHeight w:val="300"/>
        </w:trPr>
        <w:tc>
          <w:tcPr>
            <w:tcW w:w="970" w:type="dxa"/>
            <w:noWrap/>
            <w:hideMark/>
          </w:tcPr>
          <w:p w14:paraId="0EF21E9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08534E</w:t>
            </w:r>
          </w:p>
        </w:tc>
        <w:tc>
          <w:tcPr>
            <w:tcW w:w="726" w:type="dxa"/>
            <w:noWrap/>
            <w:hideMark/>
          </w:tcPr>
          <w:p w14:paraId="798D19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3508801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2225D7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C08CA13</w:t>
            </w:r>
          </w:p>
        </w:tc>
        <w:tc>
          <w:tcPr>
            <w:tcW w:w="2268" w:type="dxa"/>
            <w:hideMark/>
          </w:tcPr>
          <w:p w14:paraId="20CE11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w:t>
            </w:r>
          </w:p>
        </w:tc>
        <w:tc>
          <w:tcPr>
            <w:tcW w:w="3693" w:type="dxa"/>
            <w:hideMark/>
          </w:tcPr>
          <w:p w14:paraId="1C93AF0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30</w:t>
            </w:r>
          </w:p>
        </w:tc>
      </w:tr>
      <w:tr w:rsidR="002D0CF7" w:rsidRPr="00A11927" w14:paraId="5F61AD4C" w14:textId="77777777" w:rsidTr="00840325">
        <w:trPr>
          <w:trHeight w:val="300"/>
        </w:trPr>
        <w:tc>
          <w:tcPr>
            <w:tcW w:w="970" w:type="dxa"/>
            <w:noWrap/>
            <w:hideMark/>
          </w:tcPr>
          <w:p w14:paraId="6AAF2D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08679T</w:t>
            </w:r>
          </w:p>
        </w:tc>
        <w:tc>
          <w:tcPr>
            <w:tcW w:w="726" w:type="dxa"/>
            <w:noWrap/>
            <w:hideMark/>
          </w:tcPr>
          <w:p w14:paraId="5D62A8A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2CEDA0F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3345968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C08CA13</w:t>
            </w:r>
          </w:p>
        </w:tc>
        <w:tc>
          <w:tcPr>
            <w:tcW w:w="2268" w:type="dxa"/>
            <w:hideMark/>
          </w:tcPr>
          <w:p w14:paraId="0FAB73C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w:t>
            </w:r>
          </w:p>
        </w:tc>
        <w:tc>
          <w:tcPr>
            <w:tcW w:w="3693" w:type="dxa"/>
            <w:hideMark/>
          </w:tcPr>
          <w:p w14:paraId="3F84A95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30</w:t>
            </w:r>
          </w:p>
        </w:tc>
      </w:tr>
      <w:tr w:rsidR="002D0CF7" w:rsidRPr="00A11927" w14:paraId="55B17F54" w14:textId="77777777" w:rsidTr="00840325">
        <w:trPr>
          <w:trHeight w:val="300"/>
        </w:trPr>
        <w:tc>
          <w:tcPr>
            <w:tcW w:w="970" w:type="dxa"/>
            <w:noWrap/>
            <w:hideMark/>
          </w:tcPr>
          <w:p w14:paraId="414221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08939L</w:t>
            </w:r>
          </w:p>
        </w:tc>
        <w:tc>
          <w:tcPr>
            <w:tcW w:w="726" w:type="dxa"/>
            <w:noWrap/>
            <w:hideMark/>
          </w:tcPr>
          <w:p w14:paraId="20F9593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18E066C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73D2B0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C08CA13</w:t>
            </w:r>
          </w:p>
        </w:tc>
        <w:tc>
          <w:tcPr>
            <w:tcW w:w="2268" w:type="dxa"/>
            <w:hideMark/>
          </w:tcPr>
          <w:p w14:paraId="74C7869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w:t>
            </w:r>
          </w:p>
        </w:tc>
        <w:tc>
          <w:tcPr>
            <w:tcW w:w="3693" w:type="dxa"/>
            <w:hideMark/>
          </w:tcPr>
          <w:p w14:paraId="25840B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30</w:t>
            </w:r>
          </w:p>
        </w:tc>
      </w:tr>
      <w:tr w:rsidR="002D0CF7" w:rsidRPr="00A11927" w14:paraId="667036D1" w14:textId="77777777" w:rsidTr="00840325">
        <w:trPr>
          <w:trHeight w:val="300"/>
        </w:trPr>
        <w:tc>
          <w:tcPr>
            <w:tcW w:w="970" w:type="dxa"/>
            <w:noWrap/>
            <w:hideMark/>
          </w:tcPr>
          <w:p w14:paraId="156E9FD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08940M</w:t>
            </w:r>
          </w:p>
        </w:tc>
        <w:tc>
          <w:tcPr>
            <w:tcW w:w="726" w:type="dxa"/>
            <w:noWrap/>
            <w:hideMark/>
          </w:tcPr>
          <w:p w14:paraId="4FF7E62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7444821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w:t>
            </w:r>
          </w:p>
        </w:tc>
        <w:tc>
          <w:tcPr>
            <w:tcW w:w="992" w:type="dxa"/>
            <w:noWrap/>
            <w:hideMark/>
          </w:tcPr>
          <w:p w14:paraId="033E863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C08CA13</w:t>
            </w:r>
          </w:p>
        </w:tc>
        <w:tc>
          <w:tcPr>
            <w:tcW w:w="2268" w:type="dxa"/>
            <w:hideMark/>
          </w:tcPr>
          <w:p w14:paraId="10B0B7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w:t>
            </w:r>
          </w:p>
        </w:tc>
        <w:tc>
          <w:tcPr>
            <w:tcW w:w="3693" w:type="dxa"/>
            <w:hideMark/>
          </w:tcPr>
          <w:p w14:paraId="6683B9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30</w:t>
            </w:r>
          </w:p>
        </w:tc>
      </w:tr>
      <w:tr w:rsidR="002D0CF7" w:rsidRPr="00A11927" w14:paraId="0980F8F9" w14:textId="77777777" w:rsidTr="00840325">
        <w:trPr>
          <w:trHeight w:val="153"/>
        </w:trPr>
        <w:tc>
          <w:tcPr>
            <w:tcW w:w="970" w:type="dxa"/>
            <w:noWrap/>
            <w:hideMark/>
          </w:tcPr>
          <w:p w14:paraId="79F3EF8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02206D</w:t>
            </w:r>
          </w:p>
        </w:tc>
        <w:tc>
          <w:tcPr>
            <w:tcW w:w="726" w:type="dxa"/>
            <w:noWrap/>
            <w:hideMark/>
          </w:tcPr>
          <w:p w14:paraId="1E38F4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A1024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2860F2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2A3EB97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w:t>
            </w:r>
          </w:p>
        </w:tc>
        <w:tc>
          <w:tcPr>
            <w:tcW w:w="3693" w:type="dxa"/>
            <w:hideMark/>
          </w:tcPr>
          <w:p w14:paraId="435E08B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160mg (sustained release)</w:t>
            </w:r>
          </w:p>
        </w:tc>
      </w:tr>
      <w:tr w:rsidR="002D0CF7" w:rsidRPr="00A11927" w14:paraId="063B56F6" w14:textId="77777777" w:rsidTr="00840325">
        <w:trPr>
          <w:trHeight w:val="50"/>
        </w:trPr>
        <w:tc>
          <w:tcPr>
            <w:tcW w:w="970" w:type="dxa"/>
            <w:noWrap/>
            <w:hideMark/>
          </w:tcPr>
          <w:p w14:paraId="33DC2D8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02207E</w:t>
            </w:r>
          </w:p>
        </w:tc>
        <w:tc>
          <w:tcPr>
            <w:tcW w:w="726" w:type="dxa"/>
            <w:noWrap/>
            <w:hideMark/>
          </w:tcPr>
          <w:p w14:paraId="20CBF31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4B3A22D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10571EE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7949F98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w:t>
            </w:r>
          </w:p>
        </w:tc>
        <w:tc>
          <w:tcPr>
            <w:tcW w:w="3693" w:type="dxa"/>
            <w:hideMark/>
          </w:tcPr>
          <w:p w14:paraId="25F6C0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240mg (sustained release)</w:t>
            </w:r>
          </w:p>
        </w:tc>
      </w:tr>
      <w:tr w:rsidR="002D0CF7" w:rsidRPr="00A11927" w14:paraId="70CA0A98" w14:textId="77777777" w:rsidTr="00840325">
        <w:trPr>
          <w:trHeight w:val="61"/>
        </w:trPr>
        <w:tc>
          <w:tcPr>
            <w:tcW w:w="970" w:type="dxa"/>
            <w:noWrap/>
            <w:hideMark/>
          </w:tcPr>
          <w:p w14:paraId="2D83D5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02208F</w:t>
            </w:r>
          </w:p>
        </w:tc>
        <w:tc>
          <w:tcPr>
            <w:tcW w:w="726" w:type="dxa"/>
            <w:noWrap/>
            <w:hideMark/>
          </w:tcPr>
          <w:p w14:paraId="35AE5A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7CC3E44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021A28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409752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w:t>
            </w:r>
          </w:p>
        </w:tc>
        <w:tc>
          <w:tcPr>
            <w:tcW w:w="3693" w:type="dxa"/>
            <w:hideMark/>
          </w:tcPr>
          <w:p w14:paraId="084241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180mg (sustained release)</w:t>
            </w:r>
          </w:p>
        </w:tc>
      </w:tr>
      <w:tr w:rsidR="002D0CF7" w:rsidRPr="00A11927" w14:paraId="716E926C" w14:textId="77777777" w:rsidTr="00840325">
        <w:trPr>
          <w:trHeight w:val="600"/>
        </w:trPr>
        <w:tc>
          <w:tcPr>
            <w:tcW w:w="970" w:type="dxa"/>
            <w:noWrap/>
            <w:hideMark/>
          </w:tcPr>
          <w:p w14:paraId="1205677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13408Q</w:t>
            </w:r>
          </w:p>
        </w:tc>
        <w:tc>
          <w:tcPr>
            <w:tcW w:w="726" w:type="dxa"/>
            <w:noWrap/>
            <w:hideMark/>
          </w:tcPr>
          <w:p w14:paraId="745F69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B592D6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772EEF5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5EA0447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w:t>
            </w:r>
          </w:p>
        </w:tc>
        <w:tc>
          <w:tcPr>
            <w:tcW w:w="3693" w:type="dxa"/>
            <w:hideMark/>
          </w:tcPr>
          <w:p w14:paraId="456FE9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 240 mg modified release tablet, 30</w:t>
            </w:r>
          </w:p>
        </w:tc>
      </w:tr>
      <w:tr w:rsidR="002D0CF7" w:rsidRPr="00A11927" w14:paraId="498749BE" w14:textId="77777777" w:rsidTr="00840325">
        <w:trPr>
          <w:trHeight w:val="600"/>
        </w:trPr>
        <w:tc>
          <w:tcPr>
            <w:tcW w:w="970" w:type="dxa"/>
            <w:noWrap/>
            <w:hideMark/>
          </w:tcPr>
          <w:p w14:paraId="39F42B3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13434C</w:t>
            </w:r>
          </w:p>
        </w:tc>
        <w:tc>
          <w:tcPr>
            <w:tcW w:w="726" w:type="dxa"/>
            <w:noWrap/>
            <w:hideMark/>
          </w:tcPr>
          <w:p w14:paraId="672A28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574D9E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57C4BE2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31BFBB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w:t>
            </w:r>
          </w:p>
        </w:tc>
        <w:tc>
          <w:tcPr>
            <w:tcW w:w="3693" w:type="dxa"/>
            <w:hideMark/>
          </w:tcPr>
          <w:p w14:paraId="237E90D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 180 mg modified release tablet, 30</w:t>
            </w:r>
          </w:p>
        </w:tc>
      </w:tr>
      <w:tr w:rsidR="002D0CF7" w:rsidRPr="00A11927" w14:paraId="2F7DB619" w14:textId="77777777" w:rsidTr="00840325">
        <w:trPr>
          <w:trHeight w:val="307"/>
        </w:trPr>
        <w:tc>
          <w:tcPr>
            <w:tcW w:w="970" w:type="dxa"/>
            <w:noWrap/>
            <w:hideMark/>
          </w:tcPr>
          <w:p w14:paraId="6624DC5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13530D</w:t>
            </w:r>
          </w:p>
        </w:tc>
        <w:tc>
          <w:tcPr>
            <w:tcW w:w="726" w:type="dxa"/>
            <w:noWrap/>
            <w:hideMark/>
          </w:tcPr>
          <w:p w14:paraId="2F26833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738403D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2A93E71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0714EF4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w:t>
            </w:r>
          </w:p>
        </w:tc>
        <w:tc>
          <w:tcPr>
            <w:tcW w:w="3693" w:type="dxa"/>
            <w:hideMark/>
          </w:tcPr>
          <w:p w14:paraId="492BC6F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 80 mg tablet, 100</w:t>
            </w:r>
          </w:p>
        </w:tc>
      </w:tr>
      <w:tr w:rsidR="002D0CF7" w:rsidRPr="00A11927" w14:paraId="2AA72FB3" w14:textId="77777777" w:rsidTr="00840325">
        <w:trPr>
          <w:trHeight w:val="600"/>
        </w:trPr>
        <w:tc>
          <w:tcPr>
            <w:tcW w:w="970" w:type="dxa"/>
            <w:noWrap/>
            <w:hideMark/>
          </w:tcPr>
          <w:p w14:paraId="04BF9CE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01241H</w:t>
            </w:r>
          </w:p>
        </w:tc>
        <w:tc>
          <w:tcPr>
            <w:tcW w:w="726" w:type="dxa"/>
            <w:noWrap/>
            <w:hideMark/>
          </w:tcPr>
          <w:p w14:paraId="45F3DA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3709E0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10E777D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1AEDAC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w:t>
            </w:r>
          </w:p>
        </w:tc>
        <w:tc>
          <w:tcPr>
            <w:tcW w:w="3693" w:type="dxa"/>
            <w:hideMark/>
          </w:tcPr>
          <w:p w14:paraId="2AF8EC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240mg (sustained release)</w:t>
            </w:r>
          </w:p>
        </w:tc>
      </w:tr>
      <w:tr w:rsidR="002D0CF7" w:rsidRPr="00A11927" w14:paraId="6F913FE8" w14:textId="77777777" w:rsidTr="00840325">
        <w:trPr>
          <w:trHeight w:val="132"/>
        </w:trPr>
        <w:tc>
          <w:tcPr>
            <w:tcW w:w="970" w:type="dxa"/>
            <w:noWrap/>
            <w:hideMark/>
          </w:tcPr>
          <w:p w14:paraId="6ADD9E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01248Q</w:t>
            </w:r>
          </w:p>
        </w:tc>
        <w:tc>
          <w:tcPr>
            <w:tcW w:w="726" w:type="dxa"/>
            <w:noWrap/>
            <w:hideMark/>
          </w:tcPr>
          <w:p w14:paraId="531473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528C9C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776DB08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46190E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w:t>
            </w:r>
          </w:p>
        </w:tc>
        <w:tc>
          <w:tcPr>
            <w:tcW w:w="3693" w:type="dxa"/>
            <w:hideMark/>
          </w:tcPr>
          <w:p w14:paraId="4A490D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w:t>
            </w:r>
          </w:p>
        </w:tc>
      </w:tr>
      <w:tr w:rsidR="002D0CF7" w:rsidRPr="00A11927" w14:paraId="16F03BA2" w14:textId="77777777" w:rsidTr="00840325">
        <w:trPr>
          <w:trHeight w:val="50"/>
        </w:trPr>
        <w:tc>
          <w:tcPr>
            <w:tcW w:w="970" w:type="dxa"/>
            <w:noWrap/>
            <w:hideMark/>
          </w:tcPr>
          <w:p w14:paraId="324D92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01250T</w:t>
            </w:r>
          </w:p>
        </w:tc>
        <w:tc>
          <w:tcPr>
            <w:tcW w:w="726" w:type="dxa"/>
            <w:noWrap/>
            <w:hideMark/>
          </w:tcPr>
          <w:p w14:paraId="6505B57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27104F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37BE52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1B810D4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w:t>
            </w:r>
          </w:p>
        </w:tc>
        <w:tc>
          <w:tcPr>
            <w:tcW w:w="3693" w:type="dxa"/>
            <w:hideMark/>
          </w:tcPr>
          <w:p w14:paraId="40E7C7F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w:t>
            </w:r>
          </w:p>
        </w:tc>
      </w:tr>
      <w:tr w:rsidR="002D0CF7" w:rsidRPr="00A11927" w14:paraId="11DC4019" w14:textId="77777777" w:rsidTr="00840325">
        <w:trPr>
          <w:trHeight w:val="164"/>
        </w:trPr>
        <w:tc>
          <w:tcPr>
            <w:tcW w:w="970" w:type="dxa"/>
            <w:noWrap/>
            <w:hideMark/>
          </w:tcPr>
          <w:p w14:paraId="192C7F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01253Y</w:t>
            </w:r>
          </w:p>
        </w:tc>
        <w:tc>
          <w:tcPr>
            <w:tcW w:w="726" w:type="dxa"/>
            <w:noWrap/>
            <w:hideMark/>
          </w:tcPr>
          <w:p w14:paraId="5B35A62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34332E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2A97877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123529B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w:t>
            </w:r>
          </w:p>
        </w:tc>
        <w:tc>
          <w:tcPr>
            <w:tcW w:w="3693" w:type="dxa"/>
            <w:hideMark/>
          </w:tcPr>
          <w:p w14:paraId="1C8E15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160mg</w:t>
            </w:r>
          </w:p>
        </w:tc>
      </w:tr>
      <w:tr w:rsidR="002D0CF7" w:rsidRPr="00A11927" w14:paraId="23E9FBD4" w14:textId="77777777" w:rsidTr="00840325">
        <w:trPr>
          <w:trHeight w:val="50"/>
        </w:trPr>
        <w:tc>
          <w:tcPr>
            <w:tcW w:w="970" w:type="dxa"/>
            <w:noWrap/>
            <w:hideMark/>
          </w:tcPr>
          <w:p w14:paraId="4993BC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01254B</w:t>
            </w:r>
          </w:p>
        </w:tc>
        <w:tc>
          <w:tcPr>
            <w:tcW w:w="726" w:type="dxa"/>
            <w:noWrap/>
            <w:hideMark/>
          </w:tcPr>
          <w:p w14:paraId="43A2F93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5E3EDA4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w:t>
            </w:r>
          </w:p>
        </w:tc>
        <w:tc>
          <w:tcPr>
            <w:tcW w:w="992" w:type="dxa"/>
            <w:noWrap/>
            <w:hideMark/>
          </w:tcPr>
          <w:p w14:paraId="2C483A2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C08DA01</w:t>
            </w:r>
          </w:p>
        </w:tc>
        <w:tc>
          <w:tcPr>
            <w:tcW w:w="2268" w:type="dxa"/>
            <w:hideMark/>
          </w:tcPr>
          <w:p w14:paraId="69EB764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VERAPAMIL HYDROCHLORIDE</w:t>
            </w:r>
          </w:p>
        </w:tc>
        <w:tc>
          <w:tcPr>
            <w:tcW w:w="3693" w:type="dxa"/>
            <w:hideMark/>
          </w:tcPr>
          <w:p w14:paraId="0926788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120mg</w:t>
            </w:r>
          </w:p>
        </w:tc>
      </w:tr>
      <w:tr w:rsidR="002D0CF7" w:rsidRPr="00A11927" w14:paraId="00DBD087" w14:textId="77777777" w:rsidTr="00840325">
        <w:trPr>
          <w:trHeight w:val="50"/>
        </w:trPr>
        <w:tc>
          <w:tcPr>
            <w:tcW w:w="970" w:type="dxa"/>
            <w:noWrap/>
            <w:hideMark/>
          </w:tcPr>
          <w:p w14:paraId="626EBD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01312C</w:t>
            </w:r>
          </w:p>
        </w:tc>
        <w:tc>
          <w:tcPr>
            <w:tcW w:w="726" w:type="dxa"/>
            <w:noWrap/>
            <w:hideMark/>
          </w:tcPr>
          <w:p w14:paraId="4D63B8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5B0DC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C08DB</w:t>
            </w:r>
          </w:p>
        </w:tc>
        <w:tc>
          <w:tcPr>
            <w:tcW w:w="992" w:type="dxa"/>
            <w:noWrap/>
            <w:hideMark/>
          </w:tcPr>
          <w:p w14:paraId="6D166C4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C08DB01</w:t>
            </w:r>
          </w:p>
        </w:tc>
        <w:tc>
          <w:tcPr>
            <w:tcW w:w="2268" w:type="dxa"/>
            <w:hideMark/>
          </w:tcPr>
          <w:p w14:paraId="104466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DILTIAZEM HYDROCHLORIDE</w:t>
            </w:r>
          </w:p>
        </w:tc>
        <w:tc>
          <w:tcPr>
            <w:tcW w:w="3693" w:type="dxa"/>
            <w:hideMark/>
          </w:tcPr>
          <w:p w14:paraId="2B15DD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180mg controlled delivery</w:t>
            </w:r>
          </w:p>
        </w:tc>
      </w:tr>
      <w:tr w:rsidR="002D0CF7" w:rsidRPr="00A11927" w14:paraId="475B795D" w14:textId="77777777" w:rsidTr="00840325">
        <w:trPr>
          <w:trHeight w:val="104"/>
        </w:trPr>
        <w:tc>
          <w:tcPr>
            <w:tcW w:w="970" w:type="dxa"/>
            <w:noWrap/>
            <w:hideMark/>
          </w:tcPr>
          <w:p w14:paraId="0BDB742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01313D</w:t>
            </w:r>
          </w:p>
        </w:tc>
        <w:tc>
          <w:tcPr>
            <w:tcW w:w="726" w:type="dxa"/>
            <w:noWrap/>
            <w:hideMark/>
          </w:tcPr>
          <w:p w14:paraId="7D04D7D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3DD90AE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C08DB</w:t>
            </w:r>
          </w:p>
        </w:tc>
        <w:tc>
          <w:tcPr>
            <w:tcW w:w="992" w:type="dxa"/>
            <w:noWrap/>
            <w:hideMark/>
          </w:tcPr>
          <w:p w14:paraId="4A839C7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C08DB01</w:t>
            </w:r>
          </w:p>
        </w:tc>
        <w:tc>
          <w:tcPr>
            <w:tcW w:w="2268" w:type="dxa"/>
            <w:hideMark/>
          </w:tcPr>
          <w:p w14:paraId="3616D16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DILTIAZEM HYDROCHLORIDE</w:t>
            </w:r>
          </w:p>
        </w:tc>
        <w:tc>
          <w:tcPr>
            <w:tcW w:w="3693" w:type="dxa"/>
            <w:hideMark/>
          </w:tcPr>
          <w:p w14:paraId="246B670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240mg controlled delivery</w:t>
            </w:r>
          </w:p>
        </w:tc>
      </w:tr>
      <w:tr w:rsidR="002D0CF7" w:rsidRPr="00A11927" w14:paraId="431A8F02" w14:textId="77777777" w:rsidTr="00840325">
        <w:trPr>
          <w:trHeight w:val="600"/>
        </w:trPr>
        <w:tc>
          <w:tcPr>
            <w:tcW w:w="970" w:type="dxa"/>
            <w:noWrap/>
            <w:hideMark/>
          </w:tcPr>
          <w:p w14:paraId="1B4BC31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08480H</w:t>
            </w:r>
          </w:p>
        </w:tc>
        <w:tc>
          <w:tcPr>
            <w:tcW w:w="726" w:type="dxa"/>
            <w:noWrap/>
            <w:hideMark/>
          </w:tcPr>
          <w:p w14:paraId="44894A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61EA29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C08DB</w:t>
            </w:r>
          </w:p>
        </w:tc>
        <w:tc>
          <w:tcPr>
            <w:tcW w:w="992" w:type="dxa"/>
            <w:noWrap/>
            <w:hideMark/>
          </w:tcPr>
          <w:p w14:paraId="6F57C0E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C08DB01</w:t>
            </w:r>
          </w:p>
        </w:tc>
        <w:tc>
          <w:tcPr>
            <w:tcW w:w="2268" w:type="dxa"/>
            <w:hideMark/>
          </w:tcPr>
          <w:p w14:paraId="148FC97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DILTIAZEM HYDROCHLORIDE</w:t>
            </w:r>
          </w:p>
        </w:tc>
        <w:tc>
          <w:tcPr>
            <w:tcW w:w="3693" w:type="dxa"/>
            <w:hideMark/>
          </w:tcPr>
          <w:p w14:paraId="6B309D9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360mg controlled delivery</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30</w:t>
            </w:r>
          </w:p>
        </w:tc>
      </w:tr>
      <w:tr w:rsidR="002D0CF7" w:rsidRPr="00A11927" w14:paraId="2E6B2E73" w14:textId="77777777" w:rsidTr="00840325">
        <w:trPr>
          <w:trHeight w:val="101"/>
        </w:trPr>
        <w:tc>
          <w:tcPr>
            <w:tcW w:w="970" w:type="dxa"/>
            <w:noWrap/>
            <w:hideMark/>
          </w:tcPr>
          <w:p w14:paraId="6CED21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01335G</w:t>
            </w:r>
          </w:p>
        </w:tc>
        <w:tc>
          <w:tcPr>
            <w:tcW w:w="726" w:type="dxa"/>
            <w:noWrap/>
            <w:hideMark/>
          </w:tcPr>
          <w:p w14:paraId="603C92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w:t>
            </w:r>
          </w:p>
        </w:tc>
        <w:tc>
          <w:tcPr>
            <w:tcW w:w="851" w:type="dxa"/>
            <w:noWrap/>
            <w:hideMark/>
          </w:tcPr>
          <w:p w14:paraId="0EDB00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C08DB</w:t>
            </w:r>
          </w:p>
        </w:tc>
        <w:tc>
          <w:tcPr>
            <w:tcW w:w="992" w:type="dxa"/>
            <w:noWrap/>
            <w:hideMark/>
          </w:tcPr>
          <w:p w14:paraId="02B3D9E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C08DB01</w:t>
            </w:r>
          </w:p>
        </w:tc>
        <w:tc>
          <w:tcPr>
            <w:tcW w:w="2268" w:type="dxa"/>
            <w:hideMark/>
          </w:tcPr>
          <w:p w14:paraId="48BA922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DILTIAZEM HYDROCHLORIDE</w:t>
            </w:r>
          </w:p>
        </w:tc>
        <w:tc>
          <w:tcPr>
            <w:tcW w:w="3693" w:type="dxa"/>
            <w:hideMark/>
          </w:tcPr>
          <w:p w14:paraId="3887022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60mg</w:t>
            </w:r>
          </w:p>
        </w:tc>
      </w:tr>
      <w:tr w:rsidR="002D0CF7" w:rsidRPr="00A11927" w14:paraId="0F725ACF" w14:textId="77777777" w:rsidTr="00840325">
        <w:trPr>
          <w:trHeight w:val="300"/>
        </w:trPr>
        <w:tc>
          <w:tcPr>
            <w:tcW w:w="970" w:type="dxa"/>
            <w:noWrap/>
            <w:hideMark/>
          </w:tcPr>
          <w:p w14:paraId="60E1AAC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08760C</w:t>
            </w:r>
          </w:p>
        </w:tc>
        <w:tc>
          <w:tcPr>
            <w:tcW w:w="726" w:type="dxa"/>
            <w:noWrap/>
            <w:hideMark/>
          </w:tcPr>
          <w:p w14:paraId="4C6236B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ED9E5D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38526CE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C09AA01</w:t>
            </w:r>
          </w:p>
        </w:tc>
        <w:tc>
          <w:tcPr>
            <w:tcW w:w="2268" w:type="dxa"/>
            <w:hideMark/>
          </w:tcPr>
          <w:p w14:paraId="4D27A1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CAPTOPRIL</w:t>
            </w:r>
          </w:p>
        </w:tc>
        <w:tc>
          <w:tcPr>
            <w:tcW w:w="3693" w:type="dxa"/>
            <w:hideMark/>
          </w:tcPr>
          <w:p w14:paraId="0460C5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Oral solution 5mg per mL 95mL</w:t>
            </w:r>
          </w:p>
        </w:tc>
      </w:tr>
      <w:tr w:rsidR="002D0CF7" w:rsidRPr="00A11927" w14:paraId="08B0BC81" w14:textId="77777777" w:rsidTr="00840325">
        <w:trPr>
          <w:trHeight w:val="300"/>
        </w:trPr>
        <w:tc>
          <w:tcPr>
            <w:tcW w:w="970" w:type="dxa"/>
            <w:noWrap/>
            <w:hideMark/>
          </w:tcPr>
          <w:p w14:paraId="311267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90674H</w:t>
            </w:r>
          </w:p>
        </w:tc>
        <w:tc>
          <w:tcPr>
            <w:tcW w:w="726" w:type="dxa"/>
            <w:noWrap/>
            <w:hideMark/>
          </w:tcPr>
          <w:p w14:paraId="2A17A61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84B3E6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9A600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C09AA01</w:t>
            </w:r>
          </w:p>
        </w:tc>
        <w:tc>
          <w:tcPr>
            <w:tcW w:w="2268" w:type="dxa"/>
            <w:hideMark/>
          </w:tcPr>
          <w:p w14:paraId="6064D41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CAPTOPRIL</w:t>
            </w:r>
          </w:p>
        </w:tc>
        <w:tc>
          <w:tcPr>
            <w:tcW w:w="3693" w:type="dxa"/>
            <w:hideMark/>
          </w:tcPr>
          <w:p w14:paraId="1728863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Oral solution 5mg per mL 95mL</w:t>
            </w:r>
          </w:p>
        </w:tc>
      </w:tr>
      <w:tr w:rsidR="002D0CF7" w:rsidRPr="00A11927" w14:paraId="37BE54ED" w14:textId="77777777" w:rsidTr="00840325">
        <w:trPr>
          <w:trHeight w:val="300"/>
        </w:trPr>
        <w:tc>
          <w:tcPr>
            <w:tcW w:w="970" w:type="dxa"/>
            <w:noWrap/>
            <w:hideMark/>
          </w:tcPr>
          <w:p w14:paraId="7F3C44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01147J</w:t>
            </w:r>
          </w:p>
        </w:tc>
        <w:tc>
          <w:tcPr>
            <w:tcW w:w="726" w:type="dxa"/>
            <w:noWrap/>
            <w:hideMark/>
          </w:tcPr>
          <w:p w14:paraId="462C39E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9B6CA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48B4F8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C09AA01</w:t>
            </w:r>
          </w:p>
        </w:tc>
        <w:tc>
          <w:tcPr>
            <w:tcW w:w="2268" w:type="dxa"/>
            <w:hideMark/>
          </w:tcPr>
          <w:p w14:paraId="4F76DCB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CAPTOPRIL</w:t>
            </w:r>
          </w:p>
        </w:tc>
        <w:tc>
          <w:tcPr>
            <w:tcW w:w="3693" w:type="dxa"/>
            <w:hideMark/>
          </w:tcPr>
          <w:p w14:paraId="1DFE16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12.5mg</w:t>
            </w:r>
          </w:p>
        </w:tc>
      </w:tr>
      <w:tr w:rsidR="002D0CF7" w:rsidRPr="00A11927" w14:paraId="44B22A31" w14:textId="77777777" w:rsidTr="00840325">
        <w:trPr>
          <w:trHeight w:val="300"/>
        </w:trPr>
        <w:tc>
          <w:tcPr>
            <w:tcW w:w="970" w:type="dxa"/>
            <w:noWrap/>
            <w:hideMark/>
          </w:tcPr>
          <w:p w14:paraId="1BCCCB6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01148K</w:t>
            </w:r>
          </w:p>
        </w:tc>
        <w:tc>
          <w:tcPr>
            <w:tcW w:w="726" w:type="dxa"/>
            <w:noWrap/>
            <w:hideMark/>
          </w:tcPr>
          <w:p w14:paraId="1AA34C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5C5A13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9C6D84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C09AA01</w:t>
            </w:r>
          </w:p>
        </w:tc>
        <w:tc>
          <w:tcPr>
            <w:tcW w:w="2268" w:type="dxa"/>
            <w:hideMark/>
          </w:tcPr>
          <w:p w14:paraId="2C63199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CAPTOPRIL</w:t>
            </w:r>
          </w:p>
        </w:tc>
        <w:tc>
          <w:tcPr>
            <w:tcW w:w="3693" w:type="dxa"/>
            <w:hideMark/>
          </w:tcPr>
          <w:p w14:paraId="70D8B55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w:t>
            </w:r>
          </w:p>
        </w:tc>
      </w:tr>
      <w:tr w:rsidR="002D0CF7" w:rsidRPr="00A11927" w14:paraId="1E12C2D3" w14:textId="77777777" w:rsidTr="00840325">
        <w:trPr>
          <w:trHeight w:val="300"/>
        </w:trPr>
        <w:tc>
          <w:tcPr>
            <w:tcW w:w="970" w:type="dxa"/>
            <w:noWrap/>
            <w:hideMark/>
          </w:tcPr>
          <w:p w14:paraId="0209743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01149L</w:t>
            </w:r>
          </w:p>
        </w:tc>
        <w:tc>
          <w:tcPr>
            <w:tcW w:w="726" w:type="dxa"/>
            <w:noWrap/>
            <w:hideMark/>
          </w:tcPr>
          <w:p w14:paraId="3FBD2B3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72FBBC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D4336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C09AA01</w:t>
            </w:r>
          </w:p>
        </w:tc>
        <w:tc>
          <w:tcPr>
            <w:tcW w:w="2268" w:type="dxa"/>
            <w:hideMark/>
          </w:tcPr>
          <w:p w14:paraId="768BE6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CAPTOPRIL</w:t>
            </w:r>
          </w:p>
        </w:tc>
        <w:tc>
          <w:tcPr>
            <w:tcW w:w="3693" w:type="dxa"/>
            <w:hideMark/>
          </w:tcPr>
          <w:p w14:paraId="7023878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50mg</w:t>
            </w:r>
          </w:p>
        </w:tc>
      </w:tr>
      <w:tr w:rsidR="002D0CF7" w:rsidRPr="00A11927" w14:paraId="2C60569B" w14:textId="77777777" w:rsidTr="00840325">
        <w:trPr>
          <w:trHeight w:val="300"/>
        </w:trPr>
        <w:tc>
          <w:tcPr>
            <w:tcW w:w="970" w:type="dxa"/>
            <w:noWrap/>
            <w:hideMark/>
          </w:tcPr>
          <w:p w14:paraId="50C8D37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13369P</w:t>
            </w:r>
          </w:p>
        </w:tc>
        <w:tc>
          <w:tcPr>
            <w:tcW w:w="726" w:type="dxa"/>
            <w:noWrap/>
            <w:hideMark/>
          </w:tcPr>
          <w:p w14:paraId="436592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AC4B9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7FCB4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1496AE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w:t>
            </w:r>
          </w:p>
        </w:tc>
        <w:tc>
          <w:tcPr>
            <w:tcW w:w="3693" w:type="dxa"/>
            <w:hideMark/>
          </w:tcPr>
          <w:p w14:paraId="73BCC86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 5 mg tablet, 30</w:t>
            </w:r>
          </w:p>
        </w:tc>
      </w:tr>
      <w:tr w:rsidR="002D0CF7" w:rsidRPr="00A11927" w14:paraId="6B5634E4" w14:textId="77777777" w:rsidTr="00840325">
        <w:trPr>
          <w:trHeight w:val="300"/>
        </w:trPr>
        <w:tc>
          <w:tcPr>
            <w:tcW w:w="970" w:type="dxa"/>
            <w:noWrap/>
            <w:hideMark/>
          </w:tcPr>
          <w:p w14:paraId="06E74DA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13401H</w:t>
            </w:r>
          </w:p>
        </w:tc>
        <w:tc>
          <w:tcPr>
            <w:tcW w:w="726" w:type="dxa"/>
            <w:noWrap/>
            <w:hideMark/>
          </w:tcPr>
          <w:p w14:paraId="729AD5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8F3494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84EBA4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2F4C0F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w:t>
            </w:r>
          </w:p>
        </w:tc>
        <w:tc>
          <w:tcPr>
            <w:tcW w:w="3693" w:type="dxa"/>
            <w:hideMark/>
          </w:tcPr>
          <w:p w14:paraId="13F9A5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 20 mg tablet, 30</w:t>
            </w:r>
          </w:p>
        </w:tc>
      </w:tr>
      <w:tr w:rsidR="002D0CF7" w:rsidRPr="00A11927" w14:paraId="5F5F8C41" w14:textId="77777777" w:rsidTr="00840325">
        <w:trPr>
          <w:trHeight w:val="300"/>
        </w:trPr>
        <w:tc>
          <w:tcPr>
            <w:tcW w:w="970" w:type="dxa"/>
            <w:noWrap/>
            <w:hideMark/>
          </w:tcPr>
          <w:p w14:paraId="6537F48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13465Q</w:t>
            </w:r>
          </w:p>
        </w:tc>
        <w:tc>
          <w:tcPr>
            <w:tcW w:w="726" w:type="dxa"/>
            <w:noWrap/>
            <w:hideMark/>
          </w:tcPr>
          <w:p w14:paraId="2EABE57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38DB4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3E5B48D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4F074B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w:t>
            </w:r>
          </w:p>
        </w:tc>
        <w:tc>
          <w:tcPr>
            <w:tcW w:w="3693" w:type="dxa"/>
            <w:hideMark/>
          </w:tcPr>
          <w:p w14:paraId="65F411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 10 mg tablet, 30</w:t>
            </w:r>
          </w:p>
        </w:tc>
      </w:tr>
      <w:tr w:rsidR="002D0CF7" w:rsidRPr="00A11927" w14:paraId="4FDC5C34" w14:textId="77777777" w:rsidTr="00840325">
        <w:trPr>
          <w:trHeight w:val="300"/>
        </w:trPr>
        <w:tc>
          <w:tcPr>
            <w:tcW w:w="970" w:type="dxa"/>
            <w:noWrap/>
            <w:hideMark/>
          </w:tcPr>
          <w:p w14:paraId="6F9482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01368B</w:t>
            </w:r>
          </w:p>
        </w:tc>
        <w:tc>
          <w:tcPr>
            <w:tcW w:w="726" w:type="dxa"/>
            <w:noWrap/>
            <w:hideMark/>
          </w:tcPr>
          <w:p w14:paraId="2F5CE0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92E913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A8685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05AF51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31E8ED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w:t>
            </w:r>
          </w:p>
        </w:tc>
      </w:tr>
      <w:tr w:rsidR="002D0CF7" w:rsidRPr="00A11927" w14:paraId="55E5D9BC" w14:textId="77777777" w:rsidTr="00840325">
        <w:trPr>
          <w:trHeight w:val="300"/>
        </w:trPr>
        <w:tc>
          <w:tcPr>
            <w:tcW w:w="970" w:type="dxa"/>
            <w:noWrap/>
            <w:hideMark/>
          </w:tcPr>
          <w:p w14:paraId="53CA105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01369C</w:t>
            </w:r>
          </w:p>
        </w:tc>
        <w:tc>
          <w:tcPr>
            <w:tcW w:w="726" w:type="dxa"/>
            <w:noWrap/>
            <w:hideMark/>
          </w:tcPr>
          <w:p w14:paraId="09E2484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8FAAD3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3D5163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30C2FF8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43D1779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w:t>
            </w:r>
          </w:p>
        </w:tc>
      </w:tr>
      <w:tr w:rsidR="002D0CF7" w:rsidRPr="00A11927" w14:paraId="398F99C2" w14:textId="77777777" w:rsidTr="00840325">
        <w:trPr>
          <w:trHeight w:val="300"/>
        </w:trPr>
        <w:tc>
          <w:tcPr>
            <w:tcW w:w="970" w:type="dxa"/>
            <w:noWrap/>
            <w:hideMark/>
          </w:tcPr>
          <w:p w14:paraId="6DDEE12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01370D</w:t>
            </w:r>
          </w:p>
        </w:tc>
        <w:tc>
          <w:tcPr>
            <w:tcW w:w="726" w:type="dxa"/>
            <w:noWrap/>
            <w:hideMark/>
          </w:tcPr>
          <w:p w14:paraId="1A6F950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5B589C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072AB3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2A206C9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38F2115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w:t>
            </w:r>
          </w:p>
        </w:tc>
      </w:tr>
      <w:tr w:rsidR="002D0CF7" w:rsidRPr="00A11927" w14:paraId="138FFAB7" w14:textId="77777777" w:rsidTr="00840325">
        <w:trPr>
          <w:trHeight w:val="300"/>
        </w:trPr>
        <w:tc>
          <w:tcPr>
            <w:tcW w:w="970" w:type="dxa"/>
            <w:noWrap/>
            <w:hideMark/>
          </w:tcPr>
          <w:p w14:paraId="550A83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04990P</w:t>
            </w:r>
          </w:p>
        </w:tc>
        <w:tc>
          <w:tcPr>
            <w:tcW w:w="726" w:type="dxa"/>
            <w:noWrap/>
            <w:hideMark/>
          </w:tcPr>
          <w:p w14:paraId="0F746D9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09C5CA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99B01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1A8CEAB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2B165A3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w:t>
            </w:r>
          </w:p>
        </w:tc>
      </w:tr>
      <w:tr w:rsidR="002D0CF7" w:rsidRPr="00A11927" w14:paraId="39549503" w14:textId="77777777" w:rsidTr="00840325">
        <w:trPr>
          <w:trHeight w:val="300"/>
        </w:trPr>
        <w:tc>
          <w:tcPr>
            <w:tcW w:w="970" w:type="dxa"/>
            <w:noWrap/>
            <w:hideMark/>
          </w:tcPr>
          <w:p w14:paraId="1591EA9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04991Q</w:t>
            </w:r>
          </w:p>
        </w:tc>
        <w:tc>
          <w:tcPr>
            <w:tcW w:w="726" w:type="dxa"/>
            <w:noWrap/>
            <w:hideMark/>
          </w:tcPr>
          <w:p w14:paraId="19E0F26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5C0A9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B2081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19118C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5154B29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w:t>
            </w:r>
          </w:p>
        </w:tc>
      </w:tr>
      <w:tr w:rsidR="002D0CF7" w:rsidRPr="00A11927" w14:paraId="64F3A9BD" w14:textId="77777777" w:rsidTr="00840325">
        <w:trPr>
          <w:trHeight w:val="300"/>
        </w:trPr>
        <w:tc>
          <w:tcPr>
            <w:tcW w:w="970" w:type="dxa"/>
            <w:noWrap/>
            <w:hideMark/>
          </w:tcPr>
          <w:p w14:paraId="7CE5707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04992R</w:t>
            </w:r>
          </w:p>
        </w:tc>
        <w:tc>
          <w:tcPr>
            <w:tcW w:w="726" w:type="dxa"/>
            <w:noWrap/>
            <w:hideMark/>
          </w:tcPr>
          <w:p w14:paraId="0918D0B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80CA30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37D6F82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4CFA6A8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3DD665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w:t>
            </w:r>
          </w:p>
        </w:tc>
      </w:tr>
      <w:tr w:rsidR="002D0CF7" w:rsidRPr="00A11927" w14:paraId="60E64938" w14:textId="77777777" w:rsidTr="00840325">
        <w:trPr>
          <w:trHeight w:val="300"/>
        </w:trPr>
        <w:tc>
          <w:tcPr>
            <w:tcW w:w="970" w:type="dxa"/>
            <w:noWrap/>
            <w:hideMark/>
          </w:tcPr>
          <w:p w14:paraId="72C39B5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08913D</w:t>
            </w:r>
          </w:p>
        </w:tc>
        <w:tc>
          <w:tcPr>
            <w:tcW w:w="726" w:type="dxa"/>
            <w:noWrap/>
            <w:hideMark/>
          </w:tcPr>
          <w:p w14:paraId="552A3C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0557A2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7A3AFD8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441D37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2FE4358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w:t>
            </w:r>
          </w:p>
        </w:tc>
      </w:tr>
      <w:tr w:rsidR="002D0CF7" w:rsidRPr="00A11927" w14:paraId="76FCCEF0" w14:textId="77777777" w:rsidTr="00840325">
        <w:trPr>
          <w:trHeight w:val="300"/>
        </w:trPr>
        <w:tc>
          <w:tcPr>
            <w:tcW w:w="970" w:type="dxa"/>
            <w:noWrap/>
            <w:hideMark/>
          </w:tcPr>
          <w:p w14:paraId="7D93C6A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08914E</w:t>
            </w:r>
          </w:p>
        </w:tc>
        <w:tc>
          <w:tcPr>
            <w:tcW w:w="726" w:type="dxa"/>
            <w:noWrap/>
            <w:hideMark/>
          </w:tcPr>
          <w:p w14:paraId="2937EDC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1AA86B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6002CD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2FC5440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3DD0313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w:t>
            </w:r>
          </w:p>
        </w:tc>
      </w:tr>
      <w:tr w:rsidR="002D0CF7" w:rsidRPr="00A11927" w14:paraId="63A80555" w14:textId="77777777" w:rsidTr="00840325">
        <w:trPr>
          <w:trHeight w:val="300"/>
        </w:trPr>
        <w:tc>
          <w:tcPr>
            <w:tcW w:w="970" w:type="dxa"/>
            <w:noWrap/>
            <w:hideMark/>
          </w:tcPr>
          <w:p w14:paraId="5B9BC3B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08915F</w:t>
            </w:r>
          </w:p>
        </w:tc>
        <w:tc>
          <w:tcPr>
            <w:tcW w:w="726" w:type="dxa"/>
            <w:noWrap/>
            <w:hideMark/>
          </w:tcPr>
          <w:p w14:paraId="01B077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9F208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532C82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08366A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2A92FA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w:t>
            </w:r>
          </w:p>
        </w:tc>
      </w:tr>
      <w:tr w:rsidR="002D0CF7" w:rsidRPr="00A11927" w14:paraId="5BDDE03C" w14:textId="77777777" w:rsidTr="00840325">
        <w:trPr>
          <w:trHeight w:val="300"/>
        </w:trPr>
        <w:tc>
          <w:tcPr>
            <w:tcW w:w="970" w:type="dxa"/>
            <w:noWrap/>
            <w:hideMark/>
          </w:tcPr>
          <w:p w14:paraId="3FE16E1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04970N</w:t>
            </w:r>
          </w:p>
        </w:tc>
        <w:tc>
          <w:tcPr>
            <w:tcW w:w="726" w:type="dxa"/>
            <w:noWrap/>
            <w:hideMark/>
          </w:tcPr>
          <w:p w14:paraId="4649248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F0AFD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39AA3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3E7C865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4A3B314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Wafer 5mg 30</w:t>
            </w:r>
          </w:p>
        </w:tc>
      </w:tr>
      <w:tr w:rsidR="002D0CF7" w:rsidRPr="00A11927" w14:paraId="64411BF6" w14:textId="77777777" w:rsidTr="00840325">
        <w:trPr>
          <w:trHeight w:val="300"/>
        </w:trPr>
        <w:tc>
          <w:tcPr>
            <w:tcW w:w="970" w:type="dxa"/>
            <w:noWrap/>
            <w:hideMark/>
          </w:tcPr>
          <w:p w14:paraId="69F0322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04971P</w:t>
            </w:r>
          </w:p>
        </w:tc>
        <w:tc>
          <w:tcPr>
            <w:tcW w:w="726" w:type="dxa"/>
            <w:noWrap/>
            <w:hideMark/>
          </w:tcPr>
          <w:p w14:paraId="3EC1635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C0C60D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1EBCA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6DD6E5D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683C16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Wafer 10mg 30</w:t>
            </w:r>
          </w:p>
        </w:tc>
      </w:tr>
      <w:tr w:rsidR="002D0CF7" w:rsidRPr="00A11927" w14:paraId="0D851ED4" w14:textId="77777777" w:rsidTr="00840325">
        <w:trPr>
          <w:trHeight w:val="300"/>
        </w:trPr>
        <w:tc>
          <w:tcPr>
            <w:tcW w:w="970" w:type="dxa"/>
            <w:noWrap/>
            <w:hideMark/>
          </w:tcPr>
          <w:p w14:paraId="30DA9B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04972Q</w:t>
            </w:r>
          </w:p>
        </w:tc>
        <w:tc>
          <w:tcPr>
            <w:tcW w:w="726" w:type="dxa"/>
            <w:noWrap/>
            <w:hideMark/>
          </w:tcPr>
          <w:p w14:paraId="4D832C9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C5248C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3BBE4B9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0E6799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377E90C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Wafer 20mg 30</w:t>
            </w:r>
          </w:p>
        </w:tc>
      </w:tr>
      <w:tr w:rsidR="002D0CF7" w:rsidRPr="00A11927" w14:paraId="4403F98A" w14:textId="77777777" w:rsidTr="00840325">
        <w:trPr>
          <w:trHeight w:val="300"/>
        </w:trPr>
        <w:tc>
          <w:tcPr>
            <w:tcW w:w="970" w:type="dxa"/>
            <w:noWrap/>
            <w:hideMark/>
          </w:tcPr>
          <w:p w14:paraId="46FC5A2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08342C</w:t>
            </w:r>
          </w:p>
        </w:tc>
        <w:tc>
          <w:tcPr>
            <w:tcW w:w="726" w:type="dxa"/>
            <w:noWrap/>
            <w:hideMark/>
          </w:tcPr>
          <w:p w14:paraId="5A1B20F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DCBC62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D7D584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7CB15A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3ADCCF2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Wafer 5mg</w:t>
            </w:r>
          </w:p>
        </w:tc>
      </w:tr>
      <w:tr w:rsidR="002D0CF7" w:rsidRPr="00A11927" w14:paraId="4BB4A980" w14:textId="77777777" w:rsidTr="00840325">
        <w:trPr>
          <w:trHeight w:val="300"/>
        </w:trPr>
        <w:tc>
          <w:tcPr>
            <w:tcW w:w="970" w:type="dxa"/>
            <w:noWrap/>
            <w:hideMark/>
          </w:tcPr>
          <w:p w14:paraId="6788EBF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08343D</w:t>
            </w:r>
          </w:p>
        </w:tc>
        <w:tc>
          <w:tcPr>
            <w:tcW w:w="726" w:type="dxa"/>
            <w:noWrap/>
            <w:hideMark/>
          </w:tcPr>
          <w:p w14:paraId="0AD12B7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57E1C3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20C967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57F40C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4885AFC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Wafer 10mg 30</w:t>
            </w:r>
          </w:p>
        </w:tc>
      </w:tr>
      <w:tr w:rsidR="002D0CF7" w:rsidRPr="00A11927" w14:paraId="7801E9C1" w14:textId="77777777" w:rsidTr="00840325">
        <w:trPr>
          <w:trHeight w:val="300"/>
        </w:trPr>
        <w:tc>
          <w:tcPr>
            <w:tcW w:w="970" w:type="dxa"/>
            <w:noWrap/>
            <w:hideMark/>
          </w:tcPr>
          <w:p w14:paraId="6CD76F4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08344E</w:t>
            </w:r>
          </w:p>
        </w:tc>
        <w:tc>
          <w:tcPr>
            <w:tcW w:w="726" w:type="dxa"/>
            <w:noWrap/>
            <w:hideMark/>
          </w:tcPr>
          <w:p w14:paraId="1FD530E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0C262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4C437B9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53E873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179CDE1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Wafer 20mg 30</w:t>
            </w:r>
          </w:p>
        </w:tc>
      </w:tr>
      <w:tr w:rsidR="002D0CF7" w:rsidRPr="00A11927" w14:paraId="4E0E5446" w14:textId="77777777" w:rsidTr="00840325">
        <w:trPr>
          <w:trHeight w:val="300"/>
        </w:trPr>
        <w:tc>
          <w:tcPr>
            <w:tcW w:w="970" w:type="dxa"/>
            <w:noWrap/>
            <w:hideMark/>
          </w:tcPr>
          <w:p w14:paraId="7C718E8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08927W</w:t>
            </w:r>
          </w:p>
        </w:tc>
        <w:tc>
          <w:tcPr>
            <w:tcW w:w="726" w:type="dxa"/>
            <w:noWrap/>
            <w:hideMark/>
          </w:tcPr>
          <w:p w14:paraId="2B76470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38FE4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7237765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54C3729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69110C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Wafer 5mg 30</w:t>
            </w:r>
          </w:p>
        </w:tc>
      </w:tr>
      <w:tr w:rsidR="002D0CF7" w:rsidRPr="00A11927" w14:paraId="54626B35" w14:textId="77777777" w:rsidTr="00840325">
        <w:trPr>
          <w:trHeight w:val="300"/>
        </w:trPr>
        <w:tc>
          <w:tcPr>
            <w:tcW w:w="970" w:type="dxa"/>
            <w:noWrap/>
            <w:hideMark/>
          </w:tcPr>
          <w:p w14:paraId="16C3E7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08929Y</w:t>
            </w:r>
          </w:p>
        </w:tc>
        <w:tc>
          <w:tcPr>
            <w:tcW w:w="726" w:type="dxa"/>
            <w:noWrap/>
            <w:hideMark/>
          </w:tcPr>
          <w:p w14:paraId="749162C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887A9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7782CD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385E3E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1297609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Wafer 20mg 30</w:t>
            </w:r>
          </w:p>
        </w:tc>
      </w:tr>
      <w:tr w:rsidR="002D0CF7" w:rsidRPr="00A11927" w14:paraId="119D4556" w14:textId="77777777" w:rsidTr="00840325">
        <w:trPr>
          <w:trHeight w:val="300"/>
        </w:trPr>
        <w:tc>
          <w:tcPr>
            <w:tcW w:w="970" w:type="dxa"/>
            <w:noWrap/>
            <w:hideMark/>
          </w:tcPr>
          <w:p w14:paraId="5EB7B9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08928X</w:t>
            </w:r>
          </w:p>
        </w:tc>
        <w:tc>
          <w:tcPr>
            <w:tcW w:w="726" w:type="dxa"/>
            <w:noWrap/>
            <w:hideMark/>
          </w:tcPr>
          <w:p w14:paraId="496690F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ED482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39A0B90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C09AA02</w:t>
            </w:r>
          </w:p>
        </w:tc>
        <w:tc>
          <w:tcPr>
            <w:tcW w:w="2268" w:type="dxa"/>
            <w:hideMark/>
          </w:tcPr>
          <w:p w14:paraId="65E82E8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w:t>
            </w:r>
          </w:p>
        </w:tc>
        <w:tc>
          <w:tcPr>
            <w:tcW w:w="3693" w:type="dxa"/>
            <w:hideMark/>
          </w:tcPr>
          <w:p w14:paraId="174D756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Wafer 10 mg</w:t>
            </w:r>
          </w:p>
        </w:tc>
      </w:tr>
      <w:tr w:rsidR="002D0CF7" w:rsidRPr="00A11927" w14:paraId="09ABD53D" w14:textId="77777777" w:rsidTr="00840325">
        <w:trPr>
          <w:trHeight w:val="300"/>
        </w:trPr>
        <w:tc>
          <w:tcPr>
            <w:tcW w:w="970" w:type="dxa"/>
            <w:noWrap/>
            <w:hideMark/>
          </w:tcPr>
          <w:p w14:paraId="5979BD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13402J</w:t>
            </w:r>
          </w:p>
        </w:tc>
        <w:tc>
          <w:tcPr>
            <w:tcW w:w="726" w:type="dxa"/>
            <w:noWrap/>
            <w:hideMark/>
          </w:tcPr>
          <w:p w14:paraId="2E574A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5D7F72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9328B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C09AA03</w:t>
            </w:r>
          </w:p>
        </w:tc>
        <w:tc>
          <w:tcPr>
            <w:tcW w:w="2268" w:type="dxa"/>
            <w:hideMark/>
          </w:tcPr>
          <w:p w14:paraId="1331081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LISINOPRIL</w:t>
            </w:r>
          </w:p>
        </w:tc>
        <w:tc>
          <w:tcPr>
            <w:tcW w:w="3693" w:type="dxa"/>
            <w:hideMark/>
          </w:tcPr>
          <w:p w14:paraId="5B0FD6A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lisinopril 20 mg tablet, 30</w:t>
            </w:r>
          </w:p>
        </w:tc>
      </w:tr>
      <w:tr w:rsidR="002D0CF7" w:rsidRPr="00A11927" w14:paraId="2A5457F6" w14:textId="77777777" w:rsidTr="00840325">
        <w:trPr>
          <w:trHeight w:val="300"/>
        </w:trPr>
        <w:tc>
          <w:tcPr>
            <w:tcW w:w="970" w:type="dxa"/>
            <w:noWrap/>
            <w:hideMark/>
          </w:tcPr>
          <w:p w14:paraId="20203A9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13583X</w:t>
            </w:r>
          </w:p>
        </w:tc>
        <w:tc>
          <w:tcPr>
            <w:tcW w:w="726" w:type="dxa"/>
            <w:noWrap/>
            <w:hideMark/>
          </w:tcPr>
          <w:p w14:paraId="0F74538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CB51D0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4B26D40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C09AA03</w:t>
            </w:r>
          </w:p>
        </w:tc>
        <w:tc>
          <w:tcPr>
            <w:tcW w:w="2268" w:type="dxa"/>
            <w:hideMark/>
          </w:tcPr>
          <w:p w14:paraId="2BA2008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LISINOPRIL</w:t>
            </w:r>
          </w:p>
        </w:tc>
        <w:tc>
          <w:tcPr>
            <w:tcW w:w="3693" w:type="dxa"/>
            <w:hideMark/>
          </w:tcPr>
          <w:p w14:paraId="00FAA3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lisinopril 5 mg tablet, 30</w:t>
            </w:r>
          </w:p>
        </w:tc>
      </w:tr>
      <w:tr w:rsidR="002D0CF7" w:rsidRPr="00A11927" w14:paraId="4B391084" w14:textId="77777777" w:rsidTr="00840325">
        <w:trPr>
          <w:trHeight w:val="300"/>
        </w:trPr>
        <w:tc>
          <w:tcPr>
            <w:tcW w:w="970" w:type="dxa"/>
            <w:noWrap/>
            <w:hideMark/>
          </w:tcPr>
          <w:p w14:paraId="00BF503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13584Y</w:t>
            </w:r>
          </w:p>
        </w:tc>
        <w:tc>
          <w:tcPr>
            <w:tcW w:w="726" w:type="dxa"/>
            <w:noWrap/>
            <w:hideMark/>
          </w:tcPr>
          <w:p w14:paraId="4673FBE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A944A9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5FE52E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C09AA03</w:t>
            </w:r>
          </w:p>
        </w:tc>
        <w:tc>
          <w:tcPr>
            <w:tcW w:w="2268" w:type="dxa"/>
            <w:hideMark/>
          </w:tcPr>
          <w:p w14:paraId="18BE5B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LISINOPRIL</w:t>
            </w:r>
          </w:p>
        </w:tc>
        <w:tc>
          <w:tcPr>
            <w:tcW w:w="3693" w:type="dxa"/>
            <w:hideMark/>
          </w:tcPr>
          <w:p w14:paraId="59C08EF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lisinopril 10 mg tablet, 30</w:t>
            </w:r>
          </w:p>
        </w:tc>
      </w:tr>
      <w:tr w:rsidR="002D0CF7" w:rsidRPr="00A11927" w14:paraId="52F65A85" w14:textId="77777777" w:rsidTr="00840325">
        <w:trPr>
          <w:trHeight w:val="300"/>
        </w:trPr>
        <w:tc>
          <w:tcPr>
            <w:tcW w:w="970" w:type="dxa"/>
            <w:noWrap/>
            <w:hideMark/>
          </w:tcPr>
          <w:p w14:paraId="673B64A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02456G</w:t>
            </w:r>
          </w:p>
        </w:tc>
        <w:tc>
          <w:tcPr>
            <w:tcW w:w="726" w:type="dxa"/>
            <w:noWrap/>
            <w:hideMark/>
          </w:tcPr>
          <w:p w14:paraId="6C9241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1D6616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86339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C09AA03</w:t>
            </w:r>
          </w:p>
        </w:tc>
        <w:tc>
          <w:tcPr>
            <w:tcW w:w="2268" w:type="dxa"/>
            <w:hideMark/>
          </w:tcPr>
          <w:p w14:paraId="7197689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LISINOPRIL</w:t>
            </w:r>
          </w:p>
        </w:tc>
        <w:tc>
          <w:tcPr>
            <w:tcW w:w="3693" w:type="dxa"/>
            <w:hideMark/>
          </w:tcPr>
          <w:p w14:paraId="589479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30</w:t>
            </w:r>
          </w:p>
        </w:tc>
      </w:tr>
      <w:tr w:rsidR="002D0CF7" w:rsidRPr="00A11927" w14:paraId="628CE4EC" w14:textId="77777777" w:rsidTr="00840325">
        <w:trPr>
          <w:trHeight w:val="300"/>
        </w:trPr>
        <w:tc>
          <w:tcPr>
            <w:tcW w:w="970" w:type="dxa"/>
            <w:noWrap/>
            <w:hideMark/>
          </w:tcPr>
          <w:p w14:paraId="4FFB812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02457H</w:t>
            </w:r>
          </w:p>
        </w:tc>
        <w:tc>
          <w:tcPr>
            <w:tcW w:w="726" w:type="dxa"/>
            <w:noWrap/>
            <w:hideMark/>
          </w:tcPr>
          <w:p w14:paraId="7E95762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6E376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1F37016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C09AA03</w:t>
            </w:r>
          </w:p>
        </w:tc>
        <w:tc>
          <w:tcPr>
            <w:tcW w:w="2268" w:type="dxa"/>
            <w:hideMark/>
          </w:tcPr>
          <w:p w14:paraId="1C3D1E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LISINOPRIL</w:t>
            </w:r>
          </w:p>
        </w:tc>
        <w:tc>
          <w:tcPr>
            <w:tcW w:w="3693" w:type="dxa"/>
            <w:hideMark/>
          </w:tcPr>
          <w:p w14:paraId="6FC48E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30</w:t>
            </w:r>
          </w:p>
        </w:tc>
      </w:tr>
      <w:tr w:rsidR="002D0CF7" w:rsidRPr="00A11927" w14:paraId="27A698FC" w14:textId="77777777" w:rsidTr="00840325">
        <w:trPr>
          <w:trHeight w:val="300"/>
        </w:trPr>
        <w:tc>
          <w:tcPr>
            <w:tcW w:w="970" w:type="dxa"/>
            <w:noWrap/>
            <w:hideMark/>
          </w:tcPr>
          <w:p w14:paraId="52370B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02458J</w:t>
            </w:r>
          </w:p>
        </w:tc>
        <w:tc>
          <w:tcPr>
            <w:tcW w:w="726" w:type="dxa"/>
            <w:noWrap/>
            <w:hideMark/>
          </w:tcPr>
          <w:p w14:paraId="24B8589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F2B82B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3430C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C09AA03</w:t>
            </w:r>
          </w:p>
        </w:tc>
        <w:tc>
          <w:tcPr>
            <w:tcW w:w="2268" w:type="dxa"/>
            <w:hideMark/>
          </w:tcPr>
          <w:p w14:paraId="4E4989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LISINOPRIL</w:t>
            </w:r>
          </w:p>
        </w:tc>
        <w:tc>
          <w:tcPr>
            <w:tcW w:w="3693" w:type="dxa"/>
            <w:hideMark/>
          </w:tcPr>
          <w:p w14:paraId="7622947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30</w:t>
            </w:r>
          </w:p>
        </w:tc>
      </w:tr>
      <w:tr w:rsidR="002D0CF7" w:rsidRPr="00A11927" w14:paraId="3B2AB721" w14:textId="77777777" w:rsidTr="00840325">
        <w:trPr>
          <w:trHeight w:val="300"/>
        </w:trPr>
        <w:tc>
          <w:tcPr>
            <w:tcW w:w="970" w:type="dxa"/>
            <w:noWrap/>
            <w:hideMark/>
          </w:tcPr>
          <w:p w14:paraId="3D47C9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13371R</w:t>
            </w:r>
          </w:p>
        </w:tc>
        <w:tc>
          <w:tcPr>
            <w:tcW w:w="726" w:type="dxa"/>
            <w:noWrap/>
            <w:hideMark/>
          </w:tcPr>
          <w:p w14:paraId="06175C8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9467B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FFA7F4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37F2CAB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7856F61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perindopril </w:t>
            </w:r>
            <w:proofErr w:type="spellStart"/>
            <w:r w:rsidRPr="00A11927">
              <w:rPr>
                <w:rFonts w:asciiTheme="minorHAnsi" w:eastAsia="Times New Roman" w:hAnsiTheme="minorHAnsi" w:cstheme="minorHAnsi"/>
                <w:color w:val="000000"/>
                <w:sz w:val="20"/>
                <w:szCs w:val="20"/>
                <w:lang w:val="en-AU" w:eastAsia="en-AU"/>
              </w:rPr>
              <w:t>erbumine</w:t>
            </w:r>
            <w:proofErr w:type="spellEnd"/>
            <w:r w:rsidRPr="00A11927">
              <w:rPr>
                <w:rFonts w:asciiTheme="minorHAnsi" w:eastAsia="Times New Roman" w:hAnsiTheme="minorHAnsi" w:cstheme="minorHAnsi"/>
                <w:color w:val="000000"/>
                <w:sz w:val="20"/>
                <w:szCs w:val="20"/>
                <w:lang w:val="en-AU" w:eastAsia="en-AU"/>
              </w:rPr>
              <w:t xml:space="preserve"> 4 mg tablet, 30</w:t>
            </w:r>
          </w:p>
        </w:tc>
      </w:tr>
      <w:tr w:rsidR="002D0CF7" w:rsidRPr="00A11927" w14:paraId="26BDBDDB" w14:textId="77777777" w:rsidTr="00840325">
        <w:trPr>
          <w:trHeight w:val="300"/>
        </w:trPr>
        <w:tc>
          <w:tcPr>
            <w:tcW w:w="970" w:type="dxa"/>
            <w:noWrap/>
            <w:hideMark/>
          </w:tcPr>
          <w:p w14:paraId="70C035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13372T</w:t>
            </w:r>
          </w:p>
        </w:tc>
        <w:tc>
          <w:tcPr>
            <w:tcW w:w="726" w:type="dxa"/>
            <w:noWrap/>
            <w:hideMark/>
          </w:tcPr>
          <w:p w14:paraId="18CF22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D72B6D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14DD4E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091713F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5565356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perindopril </w:t>
            </w:r>
            <w:proofErr w:type="spellStart"/>
            <w:r w:rsidRPr="00A11927">
              <w:rPr>
                <w:rFonts w:asciiTheme="minorHAnsi" w:eastAsia="Times New Roman" w:hAnsiTheme="minorHAnsi" w:cstheme="minorHAnsi"/>
                <w:color w:val="000000"/>
                <w:sz w:val="20"/>
                <w:szCs w:val="20"/>
                <w:lang w:val="en-AU" w:eastAsia="en-AU"/>
              </w:rPr>
              <w:t>erbumine</w:t>
            </w:r>
            <w:proofErr w:type="spellEnd"/>
            <w:r w:rsidRPr="00A11927">
              <w:rPr>
                <w:rFonts w:asciiTheme="minorHAnsi" w:eastAsia="Times New Roman" w:hAnsiTheme="minorHAnsi" w:cstheme="minorHAnsi"/>
                <w:color w:val="000000"/>
                <w:sz w:val="20"/>
                <w:szCs w:val="20"/>
                <w:lang w:val="en-AU" w:eastAsia="en-AU"/>
              </w:rPr>
              <w:t xml:space="preserve"> 8 mg tablet, 30</w:t>
            </w:r>
          </w:p>
        </w:tc>
      </w:tr>
      <w:tr w:rsidR="002D0CF7" w:rsidRPr="00A11927" w14:paraId="28312C99" w14:textId="77777777" w:rsidTr="00840325">
        <w:trPr>
          <w:trHeight w:val="300"/>
        </w:trPr>
        <w:tc>
          <w:tcPr>
            <w:tcW w:w="970" w:type="dxa"/>
            <w:noWrap/>
            <w:hideMark/>
          </w:tcPr>
          <w:p w14:paraId="5829387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13404L</w:t>
            </w:r>
          </w:p>
        </w:tc>
        <w:tc>
          <w:tcPr>
            <w:tcW w:w="726" w:type="dxa"/>
            <w:noWrap/>
            <w:hideMark/>
          </w:tcPr>
          <w:p w14:paraId="40676EF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B18D5B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2CCB5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626D73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1BEE83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perindopril </w:t>
            </w:r>
            <w:proofErr w:type="spellStart"/>
            <w:r w:rsidRPr="00A11927">
              <w:rPr>
                <w:rFonts w:asciiTheme="minorHAnsi" w:eastAsia="Times New Roman" w:hAnsiTheme="minorHAnsi" w:cstheme="minorHAnsi"/>
                <w:color w:val="000000"/>
                <w:sz w:val="20"/>
                <w:szCs w:val="20"/>
                <w:lang w:val="en-AU" w:eastAsia="en-AU"/>
              </w:rPr>
              <w:t>erbumine</w:t>
            </w:r>
            <w:proofErr w:type="spellEnd"/>
            <w:r w:rsidRPr="00A11927">
              <w:rPr>
                <w:rFonts w:asciiTheme="minorHAnsi" w:eastAsia="Times New Roman" w:hAnsiTheme="minorHAnsi" w:cstheme="minorHAnsi"/>
                <w:color w:val="000000"/>
                <w:sz w:val="20"/>
                <w:szCs w:val="20"/>
                <w:lang w:val="en-AU" w:eastAsia="en-AU"/>
              </w:rPr>
              <w:t xml:space="preserve"> 2 mg tablet, 30</w:t>
            </w:r>
          </w:p>
        </w:tc>
      </w:tr>
      <w:tr w:rsidR="002D0CF7" w:rsidRPr="00A11927" w14:paraId="405E2315" w14:textId="77777777" w:rsidTr="00840325">
        <w:trPr>
          <w:trHeight w:val="300"/>
        </w:trPr>
        <w:tc>
          <w:tcPr>
            <w:tcW w:w="970" w:type="dxa"/>
            <w:noWrap/>
            <w:hideMark/>
          </w:tcPr>
          <w:p w14:paraId="01889F7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13494F</w:t>
            </w:r>
          </w:p>
        </w:tc>
        <w:tc>
          <w:tcPr>
            <w:tcW w:w="726" w:type="dxa"/>
            <w:noWrap/>
            <w:hideMark/>
          </w:tcPr>
          <w:p w14:paraId="715A15F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80A2D2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97316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3F4608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7CC8D9F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arginine 2.5 mg tablet, 30</w:t>
            </w:r>
          </w:p>
        </w:tc>
      </w:tr>
      <w:tr w:rsidR="002D0CF7" w:rsidRPr="00A11927" w14:paraId="06649E58" w14:textId="77777777" w:rsidTr="00840325">
        <w:trPr>
          <w:trHeight w:val="300"/>
        </w:trPr>
        <w:tc>
          <w:tcPr>
            <w:tcW w:w="970" w:type="dxa"/>
            <w:noWrap/>
            <w:hideMark/>
          </w:tcPr>
          <w:p w14:paraId="7674B4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13555K</w:t>
            </w:r>
          </w:p>
        </w:tc>
        <w:tc>
          <w:tcPr>
            <w:tcW w:w="726" w:type="dxa"/>
            <w:noWrap/>
            <w:hideMark/>
          </w:tcPr>
          <w:p w14:paraId="76386E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E02D44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7D97861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38FFB41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44AB9AF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arginine 10 mg tablet, 30</w:t>
            </w:r>
          </w:p>
        </w:tc>
      </w:tr>
      <w:tr w:rsidR="002D0CF7" w:rsidRPr="00A11927" w14:paraId="0754C81C" w14:textId="77777777" w:rsidTr="00840325">
        <w:trPr>
          <w:trHeight w:val="300"/>
        </w:trPr>
        <w:tc>
          <w:tcPr>
            <w:tcW w:w="970" w:type="dxa"/>
            <w:noWrap/>
            <w:hideMark/>
          </w:tcPr>
          <w:p w14:paraId="5D1B5AA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13585B</w:t>
            </w:r>
          </w:p>
        </w:tc>
        <w:tc>
          <w:tcPr>
            <w:tcW w:w="726" w:type="dxa"/>
            <w:noWrap/>
            <w:hideMark/>
          </w:tcPr>
          <w:p w14:paraId="7D728E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ECB84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09CC98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29EC818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713131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arginine 5 mg tablet, 30</w:t>
            </w:r>
          </w:p>
        </w:tc>
      </w:tr>
      <w:tr w:rsidR="002D0CF7" w:rsidRPr="00A11927" w14:paraId="6668CD85" w14:textId="77777777" w:rsidTr="00840325">
        <w:trPr>
          <w:trHeight w:val="300"/>
        </w:trPr>
        <w:tc>
          <w:tcPr>
            <w:tcW w:w="970" w:type="dxa"/>
            <w:noWrap/>
            <w:hideMark/>
          </w:tcPr>
          <w:p w14:paraId="5A8D957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03050M</w:t>
            </w:r>
          </w:p>
        </w:tc>
        <w:tc>
          <w:tcPr>
            <w:tcW w:w="726" w:type="dxa"/>
            <w:noWrap/>
            <w:hideMark/>
          </w:tcPr>
          <w:p w14:paraId="04AADD8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A0156D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106D44E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4AFA3B9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7CCD2D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2mg (</w:t>
            </w:r>
            <w:proofErr w:type="spellStart"/>
            <w:r w:rsidRPr="00A11927">
              <w:rPr>
                <w:rFonts w:asciiTheme="minorHAnsi" w:eastAsia="Times New Roman" w:hAnsiTheme="minorHAnsi" w:cstheme="minorHAnsi"/>
                <w:color w:val="000000"/>
                <w:sz w:val="20"/>
                <w:szCs w:val="20"/>
                <w:lang w:val="en-AU" w:eastAsia="en-AU"/>
              </w:rPr>
              <w:t>erbumine</w:t>
            </w:r>
            <w:proofErr w:type="spellEnd"/>
            <w:r w:rsidRPr="00A11927">
              <w:rPr>
                <w:rFonts w:asciiTheme="minorHAnsi" w:eastAsia="Times New Roman" w:hAnsiTheme="minorHAnsi" w:cstheme="minorHAnsi"/>
                <w:color w:val="000000"/>
                <w:sz w:val="20"/>
                <w:szCs w:val="20"/>
                <w:lang w:val="en-AU" w:eastAsia="en-AU"/>
              </w:rPr>
              <w:t>) 30</w:t>
            </w:r>
          </w:p>
        </w:tc>
      </w:tr>
      <w:tr w:rsidR="002D0CF7" w:rsidRPr="00A11927" w14:paraId="4AA46F58" w14:textId="77777777" w:rsidTr="00840325">
        <w:trPr>
          <w:trHeight w:val="300"/>
        </w:trPr>
        <w:tc>
          <w:tcPr>
            <w:tcW w:w="970" w:type="dxa"/>
            <w:noWrap/>
            <w:hideMark/>
          </w:tcPr>
          <w:p w14:paraId="5DA1461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03051N</w:t>
            </w:r>
          </w:p>
        </w:tc>
        <w:tc>
          <w:tcPr>
            <w:tcW w:w="726" w:type="dxa"/>
            <w:noWrap/>
            <w:hideMark/>
          </w:tcPr>
          <w:p w14:paraId="0F0B24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98A8A1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12DF6EC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20A91EB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130BE6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4mg (</w:t>
            </w:r>
            <w:proofErr w:type="spellStart"/>
            <w:r w:rsidRPr="00A11927">
              <w:rPr>
                <w:rFonts w:asciiTheme="minorHAnsi" w:eastAsia="Times New Roman" w:hAnsiTheme="minorHAnsi" w:cstheme="minorHAnsi"/>
                <w:color w:val="000000"/>
                <w:sz w:val="20"/>
                <w:szCs w:val="20"/>
                <w:lang w:val="en-AU" w:eastAsia="en-AU"/>
              </w:rPr>
              <w:t>erbumine</w:t>
            </w:r>
            <w:proofErr w:type="spellEnd"/>
            <w:r w:rsidRPr="00A11927">
              <w:rPr>
                <w:rFonts w:asciiTheme="minorHAnsi" w:eastAsia="Times New Roman" w:hAnsiTheme="minorHAnsi" w:cstheme="minorHAnsi"/>
                <w:color w:val="000000"/>
                <w:sz w:val="20"/>
                <w:szCs w:val="20"/>
                <w:lang w:val="en-AU" w:eastAsia="en-AU"/>
              </w:rPr>
              <w:t>)</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30</w:t>
            </w:r>
          </w:p>
        </w:tc>
      </w:tr>
      <w:tr w:rsidR="002D0CF7" w:rsidRPr="00A11927" w14:paraId="3A7C1F4C" w14:textId="77777777" w:rsidTr="00840325">
        <w:trPr>
          <w:trHeight w:val="300"/>
        </w:trPr>
        <w:tc>
          <w:tcPr>
            <w:tcW w:w="970" w:type="dxa"/>
            <w:noWrap/>
            <w:hideMark/>
          </w:tcPr>
          <w:p w14:paraId="2150729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08704D</w:t>
            </w:r>
          </w:p>
        </w:tc>
        <w:tc>
          <w:tcPr>
            <w:tcW w:w="726" w:type="dxa"/>
            <w:noWrap/>
            <w:hideMark/>
          </w:tcPr>
          <w:p w14:paraId="2649BD3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5ED9C9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379CEEA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1A7C2D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28DCD24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8mg (</w:t>
            </w:r>
            <w:proofErr w:type="spellStart"/>
            <w:r w:rsidRPr="00A11927">
              <w:rPr>
                <w:rFonts w:asciiTheme="minorHAnsi" w:eastAsia="Times New Roman" w:hAnsiTheme="minorHAnsi" w:cstheme="minorHAnsi"/>
                <w:color w:val="000000"/>
                <w:sz w:val="20"/>
                <w:szCs w:val="20"/>
                <w:lang w:val="en-AU" w:eastAsia="en-AU"/>
              </w:rPr>
              <w:t>erbumine</w:t>
            </w:r>
            <w:proofErr w:type="spellEnd"/>
            <w:r w:rsidRPr="00A11927">
              <w:rPr>
                <w:rFonts w:asciiTheme="minorHAnsi" w:eastAsia="Times New Roman" w:hAnsiTheme="minorHAnsi" w:cstheme="minorHAnsi"/>
                <w:color w:val="000000"/>
                <w:sz w:val="20"/>
                <w:szCs w:val="20"/>
                <w:lang w:val="en-AU" w:eastAsia="en-AU"/>
              </w:rPr>
              <w:t>) 30</w:t>
            </w:r>
          </w:p>
        </w:tc>
      </w:tr>
      <w:tr w:rsidR="002D0CF7" w:rsidRPr="00A11927" w14:paraId="2956DBBA" w14:textId="77777777" w:rsidTr="00840325">
        <w:trPr>
          <w:trHeight w:val="300"/>
        </w:trPr>
        <w:tc>
          <w:tcPr>
            <w:tcW w:w="970" w:type="dxa"/>
            <w:noWrap/>
            <w:hideMark/>
          </w:tcPr>
          <w:p w14:paraId="46C98C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09006B</w:t>
            </w:r>
          </w:p>
        </w:tc>
        <w:tc>
          <w:tcPr>
            <w:tcW w:w="726" w:type="dxa"/>
            <w:noWrap/>
            <w:hideMark/>
          </w:tcPr>
          <w:p w14:paraId="3D14D92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3DB3F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D0CC5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1E0886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481D5BC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 (arginine) 30</w:t>
            </w:r>
          </w:p>
        </w:tc>
      </w:tr>
      <w:tr w:rsidR="002D0CF7" w:rsidRPr="00A11927" w14:paraId="13BC2AF3" w14:textId="77777777" w:rsidTr="00840325">
        <w:trPr>
          <w:trHeight w:val="300"/>
        </w:trPr>
        <w:tc>
          <w:tcPr>
            <w:tcW w:w="970" w:type="dxa"/>
            <w:noWrap/>
            <w:hideMark/>
          </w:tcPr>
          <w:p w14:paraId="043840C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09007C</w:t>
            </w:r>
          </w:p>
        </w:tc>
        <w:tc>
          <w:tcPr>
            <w:tcW w:w="726" w:type="dxa"/>
            <w:noWrap/>
            <w:hideMark/>
          </w:tcPr>
          <w:p w14:paraId="7D1983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6C3BB7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DFBB9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2CF6BBA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1089DBA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(arginine) 30</w:t>
            </w:r>
          </w:p>
        </w:tc>
      </w:tr>
      <w:tr w:rsidR="002D0CF7" w:rsidRPr="00A11927" w14:paraId="68C7606E" w14:textId="77777777" w:rsidTr="00840325">
        <w:trPr>
          <w:trHeight w:val="300"/>
        </w:trPr>
        <w:tc>
          <w:tcPr>
            <w:tcW w:w="970" w:type="dxa"/>
            <w:noWrap/>
            <w:hideMark/>
          </w:tcPr>
          <w:p w14:paraId="34C876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09008D</w:t>
            </w:r>
          </w:p>
        </w:tc>
        <w:tc>
          <w:tcPr>
            <w:tcW w:w="726" w:type="dxa"/>
            <w:noWrap/>
            <w:hideMark/>
          </w:tcPr>
          <w:p w14:paraId="096C99F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65C4F9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3E66DF3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C09AA04</w:t>
            </w:r>
          </w:p>
        </w:tc>
        <w:tc>
          <w:tcPr>
            <w:tcW w:w="2268" w:type="dxa"/>
            <w:hideMark/>
          </w:tcPr>
          <w:p w14:paraId="0B8D84F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w:t>
            </w:r>
          </w:p>
        </w:tc>
        <w:tc>
          <w:tcPr>
            <w:tcW w:w="3693" w:type="dxa"/>
            <w:hideMark/>
          </w:tcPr>
          <w:p w14:paraId="4F32BE9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(arginine) 30</w:t>
            </w:r>
          </w:p>
        </w:tc>
      </w:tr>
      <w:tr w:rsidR="002D0CF7" w:rsidRPr="00A11927" w14:paraId="13C6A666" w14:textId="77777777" w:rsidTr="00840325">
        <w:trPr>
          <w:trHeight w:val="300"/>
        </w:trPr>
        <w:tc>
          <w:tcPr>
            <w:tcW w:w="970" w:type="dxa"/>
            <w:noWrap/>
            <w:hideMark/>
          </w:tcPr>
          <w:p w14:paraId="43CB3C2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13405M</w:t>
            </w:r>
          </w:p>
        </w:tc>
        <w:tc>
          <w:tcPr>
            <w:tcW w:w="726" w:type="dxa"/>
            <w:noWrap/>
            <w:hideMark/>
          </w:tcPr>
          <w:p w14:paraId="66D020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96E4C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777B11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476838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044986D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2.5 mg capsule, 30</w:t>
            </w:r>
          </w:p>
        </w:tc>
      </w:tr>
      <w:tr w:rsidR="002D0CF7" w:rsidRPr="00A11927" w14:paraId="0D98437C" w14:textId="77777777" w:rsidTr="00840325">
        <w:trPr>
          <w:trHeight w:val="300"/>
        </w:trPr>
        <w:tc>
          <w:tcPr>
            <w:tcW w:w="970" w:type="dxa"/>
            <w:noWrap/>
            <w:hideMark/>
          </w:tcPr>
          <w:p w14:paraId="46EA44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13430W</w:t>
            </w:r>
          </w:p>
        </w:tc>
        <w:tc>
          <w:tcPr>
            <w:tcW w:w="726" w:type="dxa"/>
            <w:noWrap/>
            <w:hideMark/>
          </w:tcPr>
          <w:p w14:paraId="2459DF2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6D3362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FD280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199640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344672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10 mg capsule, 30</w:t>
            </w:r>
          </w:p>
        </w:tc>
      </w:tr>
      <w:tr w:rsidR="002D0CF7" w:rsidRPr="00A11927" w14:paraId="1F90A19D" w14:textId="77777777" w:rsidTr="00840325">
        <w:trPr>
          <w:trHeight w:val="300"/>
        </w:trPr>
        <w:tc>
          <w:tcPr>
            <w:tcW w:w="970" w:type="dxa"/>
            <w:noWrap/>
            <w:hideMark/>
          </w:tcPr>
          <w:p w14:paraId="2561929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13431X</w:t>
            </w:r>
          </w:p>
        </w:tc>
        <w:tc>
          <w:tcPr>
            <w:tcW w:w="726" w:type="dxa"/>
            <w:noWrap/>
            <w:hideMark/>
          </w:tcPr>
          <w:p w14:paraId="2B405FB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FA52C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E95D6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3544EA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2FDBD53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1.25 mg capsule, 30</w:t>
            </w:r>
          </w:p>
        </w:tc>
      </w:tr>
      <w:tr w:rsidR="002D0CF7" w:rsidRPr="00A11927" w14:paraId="2788790C" w14:textId="77777777" w:rsidTr="00840325">
        <w:trPr>
          <w:trHeight w:val="300"/>
        </w:trPr>
        <w:tc>
          <w:tcPr>
            <w:tcW w:w="970" w:type="dxa"/>
            <w:noWrap/>
            <w:hideMark/>
          </w:tcPr>
          <w:p w14:paraId="0A94C1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13556L</w:t>
            </w:r>
          </w:p>
        </w:tc>
        <w:tc>
          <w:tcPr>
            <w:tcW w:w="726" w:type="dxa"/>
            <w:noWrap/>
            <w:hideMark/>
          </w:tcPr>
          <w:p w14:paraId="07D7DCA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F399AD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FF6C4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18E63FD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542B988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5 mg capsule, 30</w:t>
            </w:r>
          </w:p>
        </w:tc>
      </w:tr>
      <w:tr w:rsidR="002D0CF7" w:rsidRPr="00A11927" w14:paraId="130F33E6" w14:textId="77777777" w:rsidTr="00840325">
        <w:trPr>
          <w:trHeight w:val="300"/>
        </w:trPr>
        <w:tc>
          <w:tcPr>
            <w:tcW w:w="970" w:type="dxa"/>
            <w:noWrap/>
            <w:hideMark/>
          </w:tcPr>
          <w:p w14:paraId="399885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01944H</w:t>
            </w:r>
          </w:p>
        </w:tc>
        <w:tc>
          <w:tcPr>
            <w:tcW w:w="726" w:type="dxa"/>
            <w:noWrap/>
            <w:hideMark/>
          </w:tcPr>
          <w:p w14:paraId="2B4DCA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257584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4BE3316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65EB156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06A215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1.25mg 28</w:t>
            </w:r>
          </w:p>
        </w:tc>
      </w:tr>
      <w:tr w:rsidR="002D0CF7" w:rsidRPr="00A11927" w14:paraId="5503A80F" w14:textId="77777777" w:rsidTr="00840325">
        <w:trPr>
          <w:trHeight w:val="300"/>
        </w:trPr>
        <w:tc>
          <w:tcPr>
            <w:tcW w:w="970" w:type="dxa"/>
            <w:noWrap/>
            <w:hideMark/>
          </w:tcPr>
          <w:p w14:paraId="4946C8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01945J</w:t>
            </w:r>
          </w:p>
        </w:tc>
        <w:tc>
          <w:tcPr>
            <w:tcW w:w="726" w:type="dxa"/>
            <w:noWrap/>
            <w:hideMark/>
          </w:tcPr>
          <w:p w14:paraId="3B8CC78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2CF28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04392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3B6AF0A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109F94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2.5mg 28</w:t>
            </w:r>
          </w:p>
        </w:tc>
      </w:tr>
      <w:tr w:rsidR="002D0CF7" w:rsidRPr="00A11927" w14:paraId="148AB235" w14:textId="77777777" w:rsidTr="00840325">
        <w:trPr>
          <w:trHeight w:val="300"/>
        </w:trPr>
        <w:tc>
          <w:tcPr>
            <w:tcW w:w="970" w:type="dxa"/>
            <w:noWrap/>
            <w:hideMark/>
          </w:tcPr>
          <w:p w14:paraId="085326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01946K</w:t>
            </w:r>
          </w:p>
        </w:tc>
        <w:tc>
          <w:tcPr>
            <w:tcW w:w="726" w:type="dxa"/>
            <w:noWrap/>
            <w:hideMark/>
          </w:tcPr>
          <w:p w14:paraId="78E5FD6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A3761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9946ED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3E6C425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5A3A959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5.0mg 28</w:t>
            </w:r>
          </w:p>
        </w:tc>
      </w:tr>
      <w:tr w:rsidR="002D0CF7" w:rsidRPr="00A11927" w14:paraId="35E2840E" w14:textId="77777777" w:rsidTr="00840325">
        <w:trPr>
          <w:trHeight w:val="300"/>
        </w:trPr>
        <w:tc>
          <w:tcPr>
            <w:tcW w:w="970" w:type="dxa"/>
            <w:noWrap/>
            <w:hideMark/>
          </w:tcPr>
          <w:p w14:paraId="27E34CA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04962E</w:t>
            </w:r>
          </w:p>
        </w:tc>
        <w:tc>
          <w:tcPr>
            <w:tcW w:w="726" w:type="dxa"/>
            <w:noWrap/>
            <w:hideMark/>
          </w:tcPr>
          <w:p w14:paraId="55FFB13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D3ED7C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7EE8179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28DD440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4B87DAD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10mg 30</w:t>
            </w:r>
          </w:p>
        </w:tc>
      </w:tr>
      <w:tr w:rsidR="002D0CF7" w:rsidRPr="00A11927" w14:paraId="3ABB8631" w14:textId="77777777" w:rsidTr="00840325">
        <w:trPr>
          <w:trHeight w:val="300"/>
        </w:trPr>
        <w:tc>
          <w:tcPr>
            <w:tcW w:w="970" w:type="dxa"/>
            <w:noWrap/>
            <w:hideMark/>
          </w:tcPr>
          <w:p w14:paraId="4DF0D7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08470T</w:t>
            </w:r>
          </w:p>
        </w:tc>
        <w:tc>
          <w:tcPr>
            <w:tcW w:w="726" w:type="dxa"/>
            <w:noWrap/>
            <w:hideMark/>
          </w:tcPr>
          <w:p w14:paraId="2B933DE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ABA480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76A9D4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002040A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705CFF5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10mg 30</w:t>
            </w:r>
          </w:p>
        </w:tc>
      </w:tr>
      <w:tr w:rsidR="002D0CF7" w:rsidRPr="00A11927" w14:paraId="5E24A7F1" w14:textId="77777777" w:rsidTr="00840325">
        <w:trPr>
          <w:trHeight w:val="300"/>
        </w:trPr>
        <w:tc>
          <w:tcPr>
            <w:tcW w:w="970" w:type="dxa"/>
            <w:noWrap/>
            <w:hideMark/>
          </w:tcPr>
          <w:p w14:paraId="4717DDD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08937J</w:t>
            </w:r>
          </w:p>
        </w:tc>
        <w:tc>
          <w:tcPr>
            <w:tcW w:w="726" w:type="dxa"/>
            <w:noWrap/>
            <w:hideMark/>
          </w:tcPr>
          <w:p w14:paraId="79A66B5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0714B4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1561350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4D3B8E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00DA9F7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10mg 30</w:t>
            </w:r>
          </w:p>
        </w:tc>
      </w:tr>
      <w:tr w:rsidR="002D0CF7" w:rsidRPr="00A11927" w14:paraId="5345BF47" w14:textId="77777777" w:rsidTr="00840325">
        <w:trPr>
          <w:trHeight w:val="300"/>
        </w:trPr>
        <w:tc>
          <w:tcPr>
            <w:tcW w:w="970" w:type="dxa"/>
            <w:noWrap/>
            <w:hideMark/>
          </w:tcPr>
          <w:p w14:paraId="3F4BB13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09120B</w:t>
            </w:r>
          </w:p>
        </w:tc>
        <w:tc>
          <w:tcPr>
            <w:tcW w:w="726" w:type="dxa"/>
            <w:noWrap/>
            <w:hideMark/>
          </w:tcPr>
          <w:p w14:paraId="55DAD9D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7E493F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70CD8F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32ECA0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3AD3328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1.25mg 30</w:t>
            </w:r>
          </w:p>
        </w:tc>
      </w:tr>
      <w:tr w:rsidR="002D0CF7" w:rsidRPr="00A11927" w14:paraId="29D3BBE7" w14:textId="77777777" w:rsidTr="00840325">
        <w:trPr>
          <w:trHeight w:val="300"/>
        </w:trPr>
        <w:tc>
          <w:tcPr>
            <w:tcW w:w="970" w:type="dxa"/>
            <w:noWrap/>
            <w:hideMark/>
          </w:tcPr>
          <w:p w14:paraId="35C7F20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09121C</w:t>
            </w:r>
          </w:p>
        </w:tc>
        <w:tc>
          <w:tcPr>
            <w:tcW w:w="726" w:type="dxa"/>
            <w:noWrap/>
            <w:hideMark/>
          </w:tcPr>
          <w:p w14:paraId="529C5A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3497C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4541DD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0AE70E9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5D2685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2.5mg 30</w:t>
            </w:r>
          </w:p>
        </w:tc>
      </w:tr>
      <w:tr w:rsidR="002D0CF7" w:rsidRPr="00A11927" w14:paraId="1AC53FED" w14:textId="77777777" w:rsidTr="00840325">
        <w:trPr>
          <w:trHeight w:val="300"/>
        </w:trPr>
        <w:tc>
          <w:tcPr>
            <w:tcW w:w="970" w:type="dxa"/>
            <w:noWrap/>
            <w:hideMark/>
          </w:tcPr>
          <w:p w14:paraId="3ADC4ED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09122D</w:t>
            </w:r>
          </w:p>
        </w:tc>
        <w:tc>
          <w:tcPr>
            <w:tcW w:w="726" w:type="dxa"/>
            <w:noWrap/>
            <w:hideMark/>
          </w:tcPr>
          <w:p w14:paraId="30C9FB6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FBE82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A90DC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026FE26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194C2F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5.0mg 30</w:t>
            </w:r>
          </w:p>
        </w:tc>
      </w:tr>
      <w:tr w:rsidR="002D0CF7" w:rsidRPr="00A11927" w14:paraId="4A92DDDF" w14:textId="77777777" w:rsidTr="00840325">
        <w:trPr>
          <w:trHeight w:val="600"/>
        </w:trPr>
        <w:tc>
          <w:tcPr>
            <w:tcW w:w="970" w:type="dxa"/>
            <w:noWrap/>
            <w:hideMark/>
          </w:tcPr>
          <w:p w14:paraId="1C3215D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08668F</w:t>
            </w:r>
          </w:p>
        </w:tc>
        <w:tc>
          <w:tcPr>
            <w:tcW w:w="726" w:type="dxa"/>
            <w:noWrap/>
            <w:hideMark/>
          </w:tcPr>
          <w:p w14:paraId="487D333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622E22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34BDBB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1038257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55020BF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Pack 7 Tabs 2.5mg 21 tabs 5mg and 10 caps 10mg</w:t>
            </w:r>
          </w:p>
        </w:tc>
      </w:tr>
      <w:tr w:rsidR="002D0CF7" w:rsidRPr="00A11927" w14:paraId="0CDEC4B1" w14:textId="77777777" w:rsidTr="00840325">
        <w:trPr>
          <w:trHeight w:val="600"/>
        </w:trPr>
        <w:tc>
          <w:tcPr>
            <w:tcW w:w="970" w:type="dxa"/>
            <w:noWrap/>
            <w:hideMark/>
          </w:tcPr>
          <w:p w14:paraId="7F56A29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04954R</w:t>
            </w:r>
          </w:p>
        </w:tc>
        <w:tc>
          <w:tcPr>
            <w:tcW w:w="726" w:type="dxa"/>
            <w:noWrap/>
            <w:hideMark/>
          </w:tcPr>
          <w:p w14:paraId="39A8F20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15A72D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5F3F8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1BA046C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6EC8151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Pack 7 Tabs 2.5mg 21 tabs 5mg and 10 caps 10mg</w:t>
            </w:r>
          </w:p>
        </w:tc>
      </w:tr>
      <w:tr w:rsidR="002D0CF7" w:rsidRPr="00A11927" w14:paraId="3E867F82" w14:textId="77777777" w:rsidTr="00840325">
        <w:trPr>
          <w:trHeight w:val="600"/>
        </w:trPr>
        <w:tc>
          <w:tcPr>
            <w:tcW w:w="970" w:type="dxa"/>
            <w:noWrap/>
            <w:hideMark/>
          </w:tcPr>
          <w:p w14:paraId="592C74F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08948Y</w:t>
            </w:r>
          </w:p>
        </w:tc>
        <w:tc>
          <w:tcPr>
            <w:tcW w:w="726" w:type="dxa"/>
            <w:noWrap/>
            <w:hideMark/>
          </w:tcPr>
          <w:p w14:paraId="1990308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BA35EA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571EBF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0E75C29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56B6D14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Pack 7 Tabs 2.5mg 21 tabs 5mg and 10 caps 10mg</w:t>
            </w:r>
          </w:p>
        </w:tc>
      </w:tr>
      <w:tr w:rsidR="002D0CF7" w:rsidRPr="00A11927" w14:paraId="71CE41FE" w14:textId="77777777" w:rsidTr="00840325">
        <w:trPr>
          <w:trHeight w:val="300"/>
        </w:trPr>
        <w:tc>
          <w:tcPr>
            <w:tcW w:w="970" w:type="dxa"/>
            <w:noWrap/>
            <w:hideMark/>
          </w:tcPr>
          <w:p w14:paraId="48D670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13368N</w:t>
            </w:r>
          </w:p>
        </w:tc>
        <w:tc>
          <w:tcPr>
            <w:tcW w:w="726" w:type="dxa"/>
            <w:noWrap/>
            <w:hideMark/>
          </w:tcPr>
          <w:p w14:paraId="65A0E32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837C47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3E7997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59A4849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177EAD6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10 mg tablet, 30</w:t>
            </w:r>
          </w:p>
        </w:tc>
      </w:tr>
      <w:tr w:rsidR="002D0CF7" w:rsidRPr="00A11927" w14:paraId="04A1E6F5" w14:textId="77777777" w:rsidTr="00840325">
        <w:trPr>
          <w:trHeight w:val="300"/>
        </w:trPr>
        <w:tc>
          <w:tcPr>
            <w:tcW w:w="970" w:type="dxa"/>
            <w:noWrap/>
            <w:hideMark/>
          </w:tcPr>
          <w:p w14:paraId="10C6B2B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13466R</w:t>
            </w:r>
          </w:p>
        </w:tc>
        <w:tc>
          <w:tcPr>
            <w:tcW w:w="726" w:type="dxa"/>
            <w:noWrap/>
            <w:hideMark/>
          </w:tcPr>
          <w:p w14:paraId="31C32A0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72FA7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A48471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71DB395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023349C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2.5 mg tablet, 30</w:t>
            </w:r>
          </w:p>
        </w:tc>
      </w:tr>
      <w:tr w:rsidR="002D0CF7" w:rsidRPr="00A11927" w14:paraId="0BE21C7A" w14:textId="77777777" w:rsidTr="00840325">
        <w:trPr>
          <w:trHeight w:val="300"/>
        </w:trPr>
        <w:tc>
          <w:tcPr>
            <w:tcW w:w="970" w:type="dxa"/>
            <w:noWrap/>
            <w:hideMark/>
          </w:tcPr>
          <w:p w14:paraId="5225F70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13526X</w:t>
            </w:r>
          </w:p>
        </w:tc>
        <w:tc>
          <w:tcPr>
            <w:tcW w:w="726" w:type="dxa"/>
            <w:noWrap/>
            <w:hideMark/>
          </w:tcPr>
          <w:p w14:paraId="1583D1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D14B4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1E69556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49FDE89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2CD1E8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5 mg tablet, 30</w:t>
            </w:r>
          </w:p>
        </w:tc>
      </w:tr>
      <w:tr w:rsidR="002D0CF7" w:rsidRPr="00A11927" w14:paraId="3F274DD0" w14:textId="77777777" w:rsidTr="00840325">
        <w:trPr>
          <w:trHeight w:val="300"/>
        </w:trPr>
        <w:tc>
          <w:tcPr>
            <w:tcW w:w="970" w:type="dxa"/>
            <w:noWrap/>
            <w:hideMark/>
          </w:tcPr>
          <w:p w14:paraId="7C6B2D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13582W</w:t>
            </w:r>
          </w:p>
        </w:tc>
        <w:tc>
          <w:tcPr>
            <w:tcW w:w="726" w:type="dxa"/>
            <w:noWrap/>
            <w:hideMark/>
          </w:tcPr>
          <w:p w14:paraId="36B465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1A09A2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4946214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2276B4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3EE7013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1.25 mg tablet, 30</w:t>
            </w:r>
          </w:p>
        </w:tc>
      </w:tr>
      <w:tr w:rsidR="002D0CF7" w:rsidRPr="00A11927" w14:paraId="1278C1F1" w14:textId="77777777" w:rsidTr="00840325">
        <w:trPr>
          <w:trHeight w:val="300"/>
        </w:trPr>
        <w:tc>
          <w:tcPr>
            <w:tcW w:w="970" w:type="dxa"/>
            <w:noWrap/>
            <w:hideMark/>
          </w:tcPr>
          <w:p w14:paraId="61E0F76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01316G</w:t>
            </w:r>
          </w:p>
        </w:tc>
        <w:tc>
          <w:tcPr>
            <w:tcW w:w="726" w:type="dxa"/>
            <w:noWrap/>
            <w:hideMark/>
          </w:tcPr>
          <w:p w14:paraId="0E81331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D92DEE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67E88C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4F51347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7956D00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30</w:t>
            </w:r>
          </w:p>
        </w:tc>
      </w:tr>
      <w:tr w:rsidR="002D0CF7" w:rsidRPr="00A11927" w14:paraId="10392255" w14:textId="77777777" w:rsidTr="00840325">
        <w:trPr>
          <w:trHeight w:val="300"/>
        </w:trPr>
        <w:tc>
          <w:tcPr>
            <w:tcW w:w="970" w:type="dxa"/>
            <w:noWrap/>
            <w:hideMark/>
          </w:tcPr>
          <w:p w14:paraId="3DB5030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04951N</w:t>
            </w:r>
          </w:p>
        </w:tc>
        <w:tc>
          <w:tcPr>
            <w:tcW w:w="726" w:type="dxa"/>
            <w:noWrap/>
            <w:hideMark/>
          </w:tcPr>
          <w:p w14:paraId="644130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3DB6CC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3E8128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791B02B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1C44A34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1.25mg 30</w:t>
            </w:r>
          </w:p>
        </w:tc>
      </w:tr>
      <w:tr w:rsidR="002D0CF7" w:rsidRPr="00A11927" w14:paraId="21B004C3" w14:textId="77777777" w:rsidTr="00840325">
        <w:trPr>
          <w:trHeight w:val="300"/>
        </w:trPr>
        <w:tc>
          <w:tcPr>
            <w:tcW w:w="970" w:type="dxa"/>
            <w:noWrap/>
            <w:hideMark/>
          </w:tcPr>
          <w:p w14:paraId="7AE6BF3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04952P</w:t>
            </w:r>
          </w:p>
        </w:tc>
        <w:tc>
          <w:tcPr>
            <w:tcW w:w="726" w:type="dxa"/>
            <w:noWrap/>
            <w:hideMark/>
          </w:tcPr>
          <w:p w14:paraId="01418A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A57FB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C5F79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65B33B5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27F94A9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30</w:t>
            </w:r>
          </w:p>
        </w:tc>
      </w:tr>
      <w:tr w:rsidR="002D0CF7" w:rsidRPr="00A11927" w14:paraId="4045D087" w14:textId="77777777" w:rsidTr="00840325">
        <w:trPr>
          <w:trHeight w:val="300"/>
        </w:trPr>
        <w:tc>
          <w:tcPr>
            <w:tcW w:w="970" w:type="dxa"/>
            <w:noWrap/>
            <w:hideMark/>
          </w:tcPr>
          <w:p w14:paraId="78B3684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04953Q</w:t>
            </w:r>
          </w:p>
        </w:tc>
        <w:tc>
          <w:tcPr>
            <w:tcW w:w="726" w:type="dxa"/>
            <w:noWrap/>
            <w:hideMark/>
          </w:tcPr>
          <w:p w14:paraId="15B3876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35DD1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1499A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5FBFB4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588D50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 30</w:t>
            </w:r>
          </w:p>
        </w:tc>
      </w:tr>
      <w:tr w:rsidR="002D0CF7" w:rsidRPr="00A11927" w14:paraId="670BD295" w14:textId="77777777" w:rsidTr="00840325">
        <w:trPr>
          <w:trHeight w:val="300"/>
        </w:trPr>
        <w:tc>
          <w:tcPr>
            <w:tcW w:w="970" w:type="dxa"/>
            <w:noWrap/>
            <w:hideMark/>
          </w:tcPr>
          <w:p w14:paraId="515DAC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08945T</w:t>
            </w:r>
          </w:p>
        </w:tc>
        <w:tc>
          <w:tcPr>
            <w:tcW w:w="726" w:type="dxa"/>
            <w:noWrap/>
            <w:hideMark/>
          </w:tcPr>
          <w:p w14:paraId="11BED5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1221E9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74FD89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3D98DD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2C7D895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1.25mg 30</w:t>
            </w:r>
          </w:p>
        </w:tc>
      </w:tr>
      <w:tr w:rsidR="002D0CF7" w:rsidRPr="00A11927" w14:paraId="7DE0E637" w14:textId="77777777" w:rsidTr="00840325">
        <w:trPr>
          <w:trHeight w:val="300"/>
        </w:trPr>
        <w:tc>
          <w:tcPr>
            <w:tcW w:w="970" w:type="dxa"/>
            <w:noWrap/>
            <w:hideMark/>
          </w:tcPr>
          <w:p w14:paraId="4B9A8C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08946W</w:t>
            </w:r>
          </w:p>
        </w:tc>
        <w:tc>
          <w:tcPr>
            <w:tcW w:w="726" w:type="dxa"/>
            <w:noWrap/>
            <w:hideMark/>
          </w:tcPr>
          <w:p w14:paraId="030CD3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E142CA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7012B0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52DBA2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4EED3A4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 30</w:t>
            </w:r>
          </w:p>
        </w:tc>
      </w:tr>
      <w:tr w:rsidR="002D0CF7" w:rsidRPr="00A11927" w14:paraId="62BDB334" w14:textId="77777777" w:rsidTr="00840325">
        <w:trPr>
          <w:trHeight w:val="300"/>
        </w:trPr>
        <w:tc>
          <w:tcPr>
            <w:tcW w:w="970" w:type="dxa"/>
            <w:noWrap/>
            <w:hideMark/>
          </w:tcPr>
          <w:p w14:paraId="37ECCF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08947X</w:t>
            </w:r>
          </w:p>
        </w:tc>
        <w:tc>
          <w:tcPr>
            <w:tcW w:w="726" w:type="dxa"/>
            <w:noWrap/>
            <w:hideMark/>
          </w:tcPr>
          <w:p w14:paraId="12F1B25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D541F2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7F3D048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C09AA05</w:t>
            </w:r>
          </w:p>
        </w:tc>
        <w:tc>
          <w:tcPr>
            <w:tcW w:w="2268" w:type="dxa"/>
            <w:hideMark/>
          </w:tcPr>
          <w:p w14:paraId="62E44AB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w:t>
            </w:r>
          </w:p>
        </w:tc>
        <w:tc>
          <w:tcPr>
            <w:tcW w:w="3693" w:type="dxa"/>
            <w:hideMark/>
          </w:tcPr>
          <w:p w14:paraId="6B13695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30</w:t>
            </w:r>
          </w:p>
        </w:tc>
      </w:tr>
      <w:tr w:rsidR="002D0CF7" w:rsidRPr="00A11927" w14:paraId="72C2F8D1" w14:textId="77777777" w:rsidTr="00840325">
        <w:trPr>
          <w:trHeight w:val="300"/>
        </w:trPr>
        <w:tc>
          <w:tcPr>
            <w:tcW w:w="970" w:type="dxa"/>
            <w:noWrap/>
            <w:hideMark/>
          </w:tcPr>
          <w:p w14:paraId="2290C88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01968N</w:t>
            </w:r>
          </w:p>
        </w:tc>
        <w:tc>
          <w:tcPr>
            <w:tcW w:w="726" w:type="dxa"/>
            <w:noWrap/>
            <w:hideMark/>
          </w:tcPr>
          <w:p w14:paraId="2768C4F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95847B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4AC3FC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C09AA06</w:t>
            </w:r>
          </w:p>
        </w:tc>
        <w:tc>
          <w:tcPr>
            <w:tcW w:w="2268" w:type="dxa"/>
            <w:hideMark/>
          </w:tcPr>
          <w:p w14:paraId="5BABCD0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QUINAPRIL</w:t>
            </w:r>
          </w:p>
        </w:tc>
        <w:tc>
          <w:tcPr>
            <w:tcW w:w="3693" w:type="dxa"/>
            <w:hideMark/>
          </w:tcPr>
          <w:p w14:paraId="68E6A13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(as hydrochloride) 30</w:t>
            </w:r>
          </w:p>
        </w:tc>
      </w:tr>
      <w:tr w:rsidR="002D0CF7" w:rsidRPr="00A11927" w14:paraId="346BD6BB" w14:textId="77777777" w:rsidTr="00840325">
        <w:trPr>
          <w:trHeight w:val="300"/>
        </w:trPr>
        <w:tc>
          <w:tcPr>
            <w:tcW w:w="970" w:type="dxa"/>
            <w:noWrap/>
            <w:hideMark/>
          </w:tcPr>
          <w:p w14:paraId="3CD05B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01969P</w:t>
            </w:r>
          </w:p>
        </w:tc>
        <w:tc>
          <w:tcPr>
            <w:tcW w:w="726" w:type="dxa"/>
            <w:noWrap/>
            <w:hideMark/>
          </w:tcPr>
          <w:p w14:paraId="20483F6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EB4ED8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4E09BDE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C09AA06</w:t>
            </w:r>
          </w:p>
        </w:tc>
        <w:tc>
          <w:tcPr>
            <w:tcW w:w="2268" w:type="dxa"/>
            <w:hideMark/>
          </w:tcPr>
          <w:p w14:paraId="66C6D03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QUINAPRIL</w:t>
            </w:r>
          </w:p>
        </w:tc>
        <w:tc>
          <w:tcPr>
            <w:tcW w:w="3693" w:type="dxa"/>
            <w:hideMark/>
          </w:tcPr>
          <w:p w14:paraId="742E6F2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(as hydrochloride) 30</w:t>
            </w:r>
          </w:p>
        </w:tc>
      </w:tr>
      <w:tr w:rsidR="002D0CF7" w:rsidRPr="00A11927" w14:paraId="2A1CB0D9" w14:textId="77777777" w:rsidTr="00840325">
        <w:trPr>
          <w:trHeight w:val="300"/>
        </w:trPr>
        <w:tc>
          <w:tcPr>
            <w:tcW w:w="970" w:type="dxa"/>
            <w:noWrap/>
            <w:hideMark/>
          </w:tcPr>
          <w:p w14:paraId="2819A59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01970Q</w:t>
            </w:r>
          </w:p>
        </w:tc>
        <w:tc>
          <w:tcPr>
            <w:tcW w:w="726" w:type="dxa"/>
            <w:noWrap/>
            <w:hideMark/>
          </w:tcPr>
          <w:p w14:paraId="7AF179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CC19FF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4B2295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C09AA06</w:t>
            </w:r>
          </w:p>
        </w:tc>
        <w:tc>
          <w:tcPr>
            <w:tcW w:w="2268" w:type="dxa"/>
            <w:hideMark/>
          </w:tcPr>
          <w:p w14:paraId="08D3259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QUINAPRIL</w:t>
            </w:r>
          </w:p>
        </w:tc>
        <w:tc>
          <w:tcPr>
            <w:tcW w:w="3693" w:type="dxa"/>
            <w:hideMark/>
          </w:tcPr>
          <w:p w14:paraId="2756057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(as hydrochloride) 30</w:t>
            </w:r>
          </w:p>
        </w:tc>
      </w:tr>
      <w:tr w:rsidR="002D0CF7" w:rsidRPr="00A11927" w14:paraId="65A8F9D3" w14:textId="77777777" w:rsidTr="00840325">
        <w:trPr>
          <w:trHeight w:val="300"/>
        </w:trPr>
        <w:tc>
          <w:tcPr>
            <w:tcW w:w="970" w:type="dxa"/>
            <w:noWrap/>
            <w:hideMark/>
          </w:tcPr>
          <w:p w14:paraId="29B9500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01182F</w:t>
            </w:r>
          </w:p>
        </w:tc>
        <w:tc>
          <w:tcPr>
            <w:tcW w:w="726" w:type="dxa"/>
            <w:noWrap/>
            <w:hideMark/>
          </w:tcPr>
          <w:p w14:paraId="453FABD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6AFBFF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F63C89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C09AA09</w:t>
            </w:r>
          </w:p>
        </w:tc>
        <w:tc>
          <w:tcPr>
            <w:tcW w:w="2268" w:type="dxa"/>
            <w:hideMark/>
          </w:tcPr>
          <w:p w14:paraId="0213E1C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FOSINOPRIL</w:t>
            </w:r>
          </w:p>
        </w:tc>
        <w:tc>
          <w:tcPr>
            <w:tcW w:w="3693" w:type="dxa"/>
            <w:hideMark/>
          </w:tcPr>
          <w:p w14:paraId="4FC8CE8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30</w:t>
            </w:r>
          </w:p>
        </w:tc>
      </w:tr>
      <w:tr w:rsidR="002D0CF7" w:rsidRPr="00A11927" w14:paraId="7FCB7981" w14:textId="77777777" w:rsidTr="00840325">
        <w:trPr>
          <w:trHeight w:val="300"/>
        </w:trPr>
        <w:tc>
          <w:tcPr>
            <w:tcW w:w="970" w:type="dxa"/>
            <w:noWrap/>
            <w:hideMark/>
          </w:tcPr>
          <w:p w14:paraId="1E84F5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01183G</w:t>
            </w:r>
          </w:p>
        </w:tc>
        <w:tc>
          <w:tcPr>
            <w:tcW w:w="726" w:type="dxa"/>
            <w:noWrap/>
            <w:hideMark/>
          </w:tcPr>
          <w:p w14:paraId="6DBCFF4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6993BA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3F9243D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C09AA09</w:t>
            </w:r>
          </w:p>
        </w:tc>
        <w:tc>
          <w:tcPr>
            <w:tcW w:w="2268" w:type="dxa"/>
            <w:hideMark/>
          </w:tcPr>
          <w:p w14:paraId="694094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FOSINOPRIL</w:t>
            </w:r>
          </w:p>
        </w:tc>
        <w:tc>
          <w:tcPr>
            <w:tcW w:w="3693" w:type="dxa"/>
            <w:hideMark/>
          </w:tcPr>
          <w:p w14:paraId="6D7D6D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w:t>
            </w:r>
          </w:p>
        </w:tc>
      </w:tr>
      <w:tr w:rsidR="002D0CF7" w:rsidRPr="00A11927" w14:paraId="596A531B" w14:textId="77777777" w:rsidTr="00840325">
        <w:trPr>
          <w:trHeight w:val="300"/>
        </w:trPr>
        <w:tc>
          <w:tcPr>
            <w:tcW w:w="970" w:type="dxa"/>
            <w:noWrap/>
            <w:hideMark/>
          </w:tcPr>
          <w:p w14:paraId="3C01484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04993T</w:t>
            </w:r>
          </w:p>
        </w:tc>
        <w:tc>
          <w:tcPr>
            <w:tcW w:w="726" w:type="dxa"/>
            <w:noWrap/>
            <w:hideMark/>
          </w:tcPr>
          <w:p w14:paraId="183E430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79E33B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7B32DAF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C09AA09</w:t>
            </w:r>
          </w:p>
        </w:tc>
        <w:tc>
          <w:tcPr>
            <w:tcW w:w="2268" w:type="dxa"/>
            <w:hideMark/>
          </w:tcPr>
          <w:p w14:paraId="6906BCE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FOSINOPRIL</w:t>
            </w:r>
          </w:p>
        </w:tc>
        <w:tc>
          <w:tcPr>
            <w:tcW w:w="3693" w:type="dxa"/>
            <w:hideMark/>
          </w:tcPr>
          <w:p w14:paraId="428A945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30</w:t>
            </w:r>
          </w:p>
        </w:tc>
      </w:tr>
      <w:tr w:rsidR="002D0CF7" w:rsidRPr="00A11927" w14:paraId="5F1C725E" w14:textId="77777777" w:rsidTr="00840325">
        <w:trPr>
          <w:trHeight w:val="300"/>
        </w:trPr>
        <w:tc>
          <w:tcPr>
            <w:tcW w:w="970" w:type="dxa"/>
            <w:noWrap/>
            <w:hideMark/>
          </w:tcPr>
          <w:p w14:paraId="5F0309C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04994W</w:t>
            </w:r>
          </w:p>
        </w:tc>
        <w:tc>
          <w:tcPr>
            <w:tcW w:w="726" w:type="dxa"/>
            <w:noWrap/>
            <w:hideMark/>
          </w:tcPr>
          <w:p w14:paraId="129BD2E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EF6515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4A9C43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C09AA09</w:t>
            </w:r>
          </w:p>
        </w:tc>
        <w:tc>
          <w:tcPr>
            <w:tcW w:w="2268" w:type="dxa"/>
            <w:hideMark/>
          </w:tcPr>
          <w:p w14:paraId="67C874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FOSINOPRIL</w:t>
            </w:r>
          </w:p>
        </w:tc>
        <w:tc>
          <w:tcPr>
            <w:tcW w:w="3693" w:type="dxa"/>
            <w:hideMark/>
          </w:tcPr>
          <w:p w14:paraId="102463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w:t>
            </w:r>
          </w:p>
        </w:tc>
      </w:tr>
      <w:tr w:rsidR="002D0CF7" w:rsidRPr="00A11927" w14:paraId="67C63B70" w14:textId="77777777" w:rsidTr="00840325">
        <w:trPr>
          <w:trHeight w:val="300"/>
        </w:trPr>
        <w:tc>
          <w:tcPr>
            <w:tcW w:w="970" w:type="dxa"/>
            <w:noWrap/>
            <w:hideMark/>
          </w:tcPr>
          <w:p w14:paraId="615C66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08916G</w:t>
            </w:r>
          </w:p>
        </w:tc>
        <w:tc>
          <w:tcPr>
            <w:tcW w:w="726" w:type="dxa"/>
            <w:noWrap/>
            <w:hideMark/>
          </w:tcPr>
          <w:p w14:paraId="30CF5B3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DEC3D7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AFF57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C09AA09</w:t>
            </w:r>
          </w:p>
        </w:tc>
        <w:tc>
          <w:tcPr>
            <w:tcW w:w="2268" w:type="dxa"/>
            <w:hideMark/>
          </w:tcPr>
          <w:p w14:paraId="00B961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FOSINOPRIL</w:t>
            </w:r>
          </w:p>
        </w:tc>
        <w:tc>
          <w:tcPr>
            <w:tcW w:w="3693" w:type="dxa"/>
            <w:hideMark/>
          </w:tcPr>
          <w:p w14:paraId="62D02F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30</w:t>
            </w:r>
          </w:p>
        </w:tc>
      </w:tr>
      <w:tr w:rsidR="002D0CF7" w:rsidRPr="00A11927" w14:paraId="64268FFF" w14:textId="77777777" w:rsidTr="00840325">
        <w:trPr>
          <w:trHeight w:val="300"/>
        </w:trPr>
        <w:tc>
          <w:tcPr>
            <w:tcW w:w="970" w:type="dxa"/>
            <w:noWrap/>
            <w:hideMark/>
          </w:tcPr>
          <w:p w14:paraId="3AE321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08917H</w:t>
            </w:r>
          </w:p>
        </w:tc>
        <w:tc>
          <w:tcPr>
            <w:tcW w:w="726" w:type="dxa"/>
            <w:noWrap/>
            <w:hideMark/>
          </w:tcPr>
          <w:p w14:paraId="3699BD6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30390E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7ADBA7A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C09AA09</w:t>
            </w:r>
          </w:p>
        </w:tc>
        <w:tc>
          <w:tcPr>
            <w:tcW w:w="2268" w:type="dxa"/>
            <w:hideMark/>
          </w:tcPr>
          <w:p w14:paraId="57BB2CB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FOSINOPRIL</w:t>
            </w:r>
          </w:p>
        </w:tc>
        <w:tc>
          <w:tcPr>
            <w:tcW w:w="3693" w:type="dxa"/>
            <w:hideMark/>
          </w:tcPr>
          <w:p w14:paraId="42AF8FA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30</w:t>
            </w:r>
          </w:p>
        </w:tc>
      </w:tr>
      <w:tr w:rsidR="002D0CF7" w:rsidRPr="00A11927" w14:paraId="4DC5DD22" w14:textId="77777777" w:rsidTr="00840325">
        <w:trPr>
          <w:trHeight w:val="300"/>
        </w:trPr>
        <w:tc>
          <w:tcPr>
            <w:tcW w:w="970" w:type="dxa"/>
            <w:noWrap/>
            <w:hideMark/>
          </w:tcPr>
          <w:p w14:paraId="366F086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13403K</w:t>
            </w:r>
          </w:p>
        </w:tc>
        <w:tc>
          <w:tcPr>
            <w:tcW w:w="726" w:type="dxa"/>
            <w:noWrap/>
            <w:hideMark/>
          </w:tcPr>
          <w:p w14:paraId="5CA2E87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0BCA6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104A4A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C09AA10</w:t>
            </w:r>
          </w:p>
        </w:tc>
        <w:tc>
          <w:tcPr>
            <w:tcW w:w="2268" w:type="dxa"/>
            <w:hideMark/>
          </w:tcPr>
          <w:p w14:paraId="0D13C1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w:t>
            </w:r>
          </w:p>
        </w:tc>
        <w:tc>
          <w:tcPr>
            <w:tcW w:w="3693" w:type="dxa"/>
            <w:hideMark/>
          </w:tcPr>
          <w:p w14:paraId="49FEC48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 2 mg capsule, 28</w:t>
            </w:r>
          </w:p>
        </w:tc>
      </w:tr>
      <w:tr w:rsidR="002D0CF7" w:rsidRPr="00A11927" w14:paraId="6CA48E85" w14:textId="77777777" w:rsidTr="00840325">
        <w:trPr>
          <w:trHeight w:val="300"/>
        </w:trPr>
        <w:tc>
          <w:tcPr>
            <w:tcW w:w="970" w:type="dxa"/>
            <w:noWrap/>
            <w:hideMark/>
          </w:tcPr>
          <w:p w14:paraId="3AC151B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13429T</w:t>
            </w:r>
          </w:p>
        </w:tc>
        <w:tc>
          <w:tcPr>
            <w:tcW w:w="726" w:type="dxa"/>
            <w:noWrap/>
            <w:hideMark/>
          </w:tcPr>
          <w:p w14:paraId="2569D18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798B4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684EF89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C09AA10</w:t>
            </w:r>
          </w:p>
        </w:tc>
        <w:tc>
          <w:tcPr>
            <w:tcW w:w="2268" w:type="dxa"/>
            <w:hideMark/>
          </w:tcPr>
          <w:p w14:paraId="38A392C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w:t>
            </w:r>
          </w:p>
        </w:tc>
        <w:tc>
          <w:tcPr>
            <w:tcW w:w="3693" w:type="dxa"/>
            <w:hideMark/>
          </w:tcPr>
          <w:p w14:paraId="7642683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 1 mg capsule, 28</w:t>
            </w:r>
          </w:p>
        </w:tc>
      </w:tr>
      <w:tr w:rsidR="002D0CF7" w:rsidRPr="00A11927" w14:paraId="2FD5E06F" w14:textId="77777777" w:rsidTr="00840325">
        <w:trPr>
          <w:trHeight w:val="300"/>
        </w:trPr>
        <w:tc>
          <w:tcPr>
            <w:tcW w:w="970" w:type="dxa"/>
            <w:noWrap/>
            <w:hideMark/>
          </w:tcPr>
          <w:p w14:paraId="7FFC79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13467T</w:t>
            </w:r>
          </w:p>
        </w:tc>
        <w:tc>
          <w:tcPr>
            <w:tcW w:w="726" w:type="dxa"/>
            <w:noWrap/>
            <w:hideMark/>
          </w:tcPr>
          <w:p w14:paraId="13CB473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87772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196DA5F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C09AA10</w:t>
            </w:r>
          </w:p>
        </w:tc>
        <w:tc>
          <w:tcPr>
            <w:tcW w:w="2268" w:type="dxa"/>
            <w:hideMark/>
          </w:tcPr>
          <w:p w14:paraId="1E8439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w:t>
            </w:r>
          </w:p>
        </w:tc>
        <w:tc>
          <w:tcPr>
            <w:tcW w:w="3693" w:type="dxa"/>
            <w:hideMark/>
          </w:tcPr>
          <w:p w14:paraId="51AE894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 4 mg capsule, 28</w:t>
            </w:r>
          </w:p>
        </w:tc>
      </w:tr>
      <w:tr w:rsidR="002D0CF7" w:rsidRPr="00A11927" w14:paraId="57F332C0" w14:textId="77777777" w:rsidTr="00840325">
        <w:trPr>
          <w:trHeight w:val="267"/>
        </w:trPr>
        <w:tc>
          <w:tcPr>
            <w:tcW w:w="970" w:type="dxa"/>
            <w:noWrap/>
            <w:hideMark/>
          </w:tcPr>
          <w:p w14:paraId="3B0FC22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13554J</w:t>
            </w:r>
          </w:p>
        </w:tc>
        <w:tc>
          <w:tcPr>
            <w:tcW w:w="726" w:type="dxa"/>
            <w:noWrap/>
            <w:hideMark/>
          </w:tcPr>
          <w:p w14:paraId="669895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6B7E3C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57AAA20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C09AA10</w:t>
            </w:r>
          </w:p>
        </w:tc>
        <w:tc>
          <w:tcPr>
            <w:tcW w:w="2268" w:type="dxa"/>
            <w:hideMark/>
          </w:tcPr>
          <w:p w14:paraId="481805F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w:t>
            </w:r>
          </w:p>
        </w:tc>
        <w:tc>
          <w:tcPr>
            <w:tcW w:w="3693" w:type="dxa"/>
            <w:hideMark/>
          </w:tcPr>
          <w:p w14:paraId="5CA8EF5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 500 microgram capsule, 28</w:t>
            </w:r>
          </w:p>
        </w:tc>
      </w:tr>
      <w:tr w:rsidR="002D0CF7" w:rsidRPr="00A11927" w14:paraId="60BBF22F" w14:textId="77777777" w:rsidTr="00840325">
        <w:trPr>
          <w:trHeight w:val="300"/>
        </w:trPr>
        <w:tc>
          <w:tcPr>
            <w:tcW w:w="970" w:type="dxa"/>
            <w:noWrap/>
            <w:hideMark/>
          </w:tcPr>
          <w:p w14:paraId="27EECE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02791X</w:t>
            </w:r>
          </w:p>
        </w:tc>
        <w:tc>
          <w:tcPr>
            <w:tcW w:w="726" w:type="dxa"/>
            <w:noWrap/>
            <w:hideMark/>
          </w:tcPr>
          <w:p w14:paraId="0F762E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3F59C3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4076D0E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C09AA10</w:t>
            </w:r>
          </w:p>
        </w:tc>
        <w:tc>
          <w:tcPr>
            <w:tcW w:w="2268" w:type="dxa"/>
            <w:hideMark/>
          </w:tcPr>
          <w:p w14:paraId="293A2A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w:t>
            </w:r>
          </w:p>
        </w:tc>
        <w:tc>
          <w:tcPr>
            <w:tcW w:w="3693" w:type="dxa"/>
            <w:hideMark/>
          </w:tcPr>
          <w:p w14:paraId="3776B9A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500ug</w:t>
            </w:r>
          </w:p>
        </w:tc>
      </w:tr>
      <w:tr w:rsidR="002D0CF7" w:rsidRPr="00A11927" w14:paraId="3803CA0C" w14:textId="77777777" w:rsidTr="00840325">
        <w:trPr>
          <w:trHeight w:val="300"/>
        </w:trPr>
        <w:tc>
          <w:tcPr>
            <w:tcW w:w="970" w:type="dxa"/>
            <w:noWrap/>
            <w:hideMark/>
          </w:tcPr>
          <w:p w14:paraId="2546E4B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02792Y</w:t>
            </w:r>
          </w:p>
        </w:tc>
        <w:tc>
          <w:tcPr>
            <w:tcW w:w="726" w:type="dxa"/>
            <w:noWrap/>
            <w:hideMark/>
          </w:tcPr>
          <w:p w14:paraId="2BC133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DD022C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24D3412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C09AA10</w:t>
            </w:r>
          </w:p>
        </w:tc>
        <w:tc>
          <w:tcPr>
            <w:tcW w:w="2268" w:type="dxa"/>
            <w:hideMark/>
          </w:tcPr>
          <w:p w14:paraId="577832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w:t>
            </w:r>
          </w:p>
        </w:tc>
        <w:tc>
          <w:tcPr>
            <w:tcW w:w="3693" w:type="dxa"/>
            <w:hideMark/>
          </w:tcPr>
          <w:p w14:paraId="392769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1mg</w:t>
            </w:r>
          </w:p>
        </w:tc>
      </w:tr>
      <w:tr w:rsidR="002D0CF7" w:rsidRPr="00A11927" w14:paraId="62410D9F" w14:textId="77777777" w:rsidTr="00840325">
        <w:trPr>
          <w:trHeight w:val="300"/>
        </w:trPr>
        <w:tc>
          <w:tcPr>
            <w:tcW w:w="970" w:type="dxa"/>
            <w:noWrap/>
            <w:hideMark/>
          </w:tcPr>
          <w:p w14:paraId="046AED3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02793B</w:t>
            </w:r>
          </w:p>
        </w:tc>
        <w:tc>
          <w:tcPr>
            <w:tcW w:w="726" w:type="dxa"/>
            <w:noWrap/>
            <w:hideMark/>
          </w:tcPr>
          <w:p w14:paraId="151B8CC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CF3BB4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0D6473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C09AA10</w:t>
            </w:r>
          </w:p>
        </w:tc>
        <w:tc>
          <w:tcPr>
            <w:tcW w:w="2268" w:type="dxa"/>
            <w:hideMark/>
          </w:tcPr>
          <w:p w14:paraId="61B3A8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w:t>
            </w:r>
          </w:p>
        </w:tc>
        <w:tc>
          <w:tcPr>
            <w:tcW w:w="3693" w:type="dxa"/>
            <w:hideMark/>
          </w:tcPr>
          <w:p w14:paraId="4453E9E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2mg</w:t>
            </w:r>
          </w:p>
        </w:tc>
      </w:tr>
      <w:tr w:rsidR="002D0CF7" w:rsidRPr="00A11927" w14:paraId="406CAC18" w14:textId="77777777" w:rsidTr="00840325">
        <w:trPr>
          <w:trHeight w:val="300"/>
        </w:trPr>
        <w:tc>
          <w:tcPr>
            <w:tcW w:w="970" w:type="dxa"/>
            <w:noWrap/>
            <w:hideMark/>
          </w:tcPr>
          <w:p w14:paraId="74B46A4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08758Y</w:t>
            </w:r>
          </w:p>
        </w:tc>
        <w:tc>
          <w:tcPr>
            <w:tcW w:w="726" w:type="dxa"/>
            <w:noWrap/>
            <w:hideMark/>
          </w:tcPr>
          <w:p w14:paraId="485DCD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199128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w:t>
            </w:r>
          </w:p>
        </w:tc>
        <w:tc>
          <w:tcPr>
            <w:tcW w:w="992" w:type="dxa"/>
            <w:noWrap/>
            <w:hideMark/>
          </w:tcPr>
          <w:p w14:paraId="7867C6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C09AA10</w:t>
            </w:r>
          </w:p>
        </w:tc>
        <w:tc>
          <w:tcPr>
            <w:tcW w:w="2268" w:type="dxa"/>
            <w:hideMark/>
          </w:tcPr>
          <w:p w14:paraId="4033AB6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w:t>
            </w:r>
          </w:p>
        </w:tc>
        <w:tc>
          <w:tcPr>
            <w:tcW w:w="3693" w:type="dxa"/>
            <w:hideMark/>
          </w:tcPr>
          <w:p w14:paraId="1943284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Capsule 4mg 28</w:t>
            </w:r>
          </w:p>
        </w:tc>
      </w:tr>
      <w:tr w:rsidR="002D0CF7" w:rsidRPr="00A11927" w14:paraId="28726E97" w14:textId="77777777" w:rsidTr="00840325">
        <w:trPr>
          <w:trHeight w:val="600"/>
        </w:trPr>
        <w:tc>
          <w:tcPr>
            <w:tcW w:w="970" w:type="dxa"/>
            <w:noWrap/>
            <w:hideMark/>
          </w:tcPr>
          <w:p w14:paraId="2412E4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13439H</w:t>
            </w:r>
          </w:p>
        </w:tc>
        <w:tc>
          <w:tcPr>
            <w:tcW w:w="726" w:type="dxa"/>
            <w:noWrap/>
            <w:hideMark/>
          </w:tcPr>
          <w:p w14:paraId="03C447B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C00857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5B0CC0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C09BA02</w:t>
            </w:r>
          </w:p>
        </w:tc>
        <w:tc>
          <w:tcPr>
            <w:tcW w:w="2268" w:type="dxa"/>
            <w:hideMark/>
          </w:tcPr>
          <w:p w14:paraId="132ED2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 HYDROCHLOROTHIAZIDE</w:t>
            </w:r>
          </w:p>
        </w:tc>
        <w:tc>
          <w:tcPr>
            <w:tcW w:w="3693" w:type="dxa"/>
            <w:hideMark/>
          </w:tcPr>
          <w:p w14:paraId="06593C7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maleate 20 mg + hydrochlorothiazide 6 mg tablet, 30</w:t>
            </w:r>
          </w:p>
        </w:tc>
      </w:tr>
      <w:tr w:rsidR="002D0CF7" w:rsidRPr="00A11927" w14:paraId="76818DDB" w14:textId="77777777" w:rsidTr="00840325">
        <w:trPr>
          <w:trHeight w:val="600"/>
        </w:trPr>
        <w:tc>
          <w:tcPr>
            <w:tcW w:w="970" w:type="dxa"/>
            <w:noWrap/>
            <w:hideMark/>
          </w:tcPr>
          <w:p w14:paraId="49094EE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08477E</w:t>
            </w:r>
          </w:p>
        </w:tc>
        <w:tc>
          <w:tcPr>
            <w:tcW w:w="726" w:type="dxa"/>
            <w:noWrap/>
            <w:hideMark/>
          </w:tcPr>
          <w:p w14:paraId="0524C8A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F32E5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0EAC33A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C09BA02</w:t>
            </w:r>
          </w:p>
        </w:tc>
        <w:tc>
          <w:tcPr>
            <w:tcW w:w="2268" w:type="dxa"/>
            <w:hideMark/>
          </w:tcPr>
          <w:p w14:paraId="7F4582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with HYDROCHLOROTHIAZIDE</w:t>
            </w:r>
          </w:p>
        </w:tc>
        <w:tc>
          <w:tcPr>
            <w:tcW w:w="3693" w:type="dxa"/>
            <w:hideMark/>
          </w:tcPr>
          <w:p w14:paraId="28B302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20mg-6mg</w:t>
            </w:r>
          </w:p>
        </w:tc>
      </w:tr>
      <w:tr w:rsidR="002D0CF7" w:rsidRPr="00A11927" w14:paraId="6FB5410F" w14:textId="77777777" w:rsidTr="00840325">
        <w:trPr>
          <w:trHeight w:val="479"/>
        </w:trPr>
        <w:tc>
          <w:tcPr>
            <w:tcW w:w="970" w:type="dxa"/>
            <w:noWrap/>
            <w:hideMark/>
          </w:tcPr>
          <w:p w14:paraId="632C05E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13413Y</w:t>
            </w:r>
          </w:p>
        </w:tc>
        <w:tc>
          <w:tcPr>
            <w:tcW w:w="726" w:type="dxa"/>
            <w:noWrap/>
            <w:hideMark/>
          </w:tcPr>
          <w:p w14:paraId="2AEAD5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DFCD3D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375740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C09BA04</w:t>
            </w:r>
          </w:p>
        </w:tc>
        <w:tc>
          <w:tcPr>
            <w:tcW w:w="2268" w:type="dxa"/>
            <w:hideMark/>
          </w:tcPr>
          <w:p w14:paraId="293F7E5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 INDAPAMIDE</w:t>
            </w:r>
          </w:p>
        </w:tc>
        <w:tc>
          <w:tcPr>
            <w:tcW w:w="3693" w:type="dxa"/>
            <w:hideMark/>
          </w:tcPr>
          <w:p w14:paraId="03DDD15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perindopril arginine 2.5 mg + indapamide hemihydrate 625 microgram </w:t>
            </w:r>
            <w:proofErr w:type="gramStart"/>
            <w:r w:rsidRPr="00A11927">
              <w:rPr>
                <w:rFonts w:asciiTheme="minorHAnsi" w:eastAsia="Times New Roman" w:hAnsiTheme="minorHAnsi" w:cstheme="minorHAnsi"/>
                <w:color w:val="000000"/>
                <w:sz w:val="20"/>
                <w:szCs w:val="20"/>
                <w:lang w:val="en-AU" w:eastAsia="en-AU"/>
              </w:rPr>
              <w:t>tablet</w:t>
            </w:r>
            <w:proofErr w:type="gramEnd"/>
            <w:r w:rsidRPr="00A11927">
              <w:rPr>
                <w:rFonts w:asciiTheme="minorHAnsi" w:eastAsia="Times New Roman" w:hAnsiTheme="minorHAnsi" w:cstheme="minorHAnsi"/>
                <w:color w:val="000000"/>
                <w:sz w:val="20"/>
                <w:szCs w:val="20"/>
                <w:lang w:val="en-AU" w:eastAsia="en-AU"/>
              </w:rPr>
              <w:t>, 30</w:t>
            </w:r>
          </w:p>
        </w:tc>
      </w:tr>
      <w:tr w:rsidR="002D0CF7" w:rsidRPr="00A11927" w14:paraId="4486F717" w14:textId="77777777" w:rsidTr="00840325">
        <w:trPr>
          <w:trHeight w:val="557"/>
        </w:trPr>
        <w:tc>
          <w:tcPr>
            <w:tcW w:w="970" w:type="dxa"/>
            <w:noWrap/>
            <w:hideMark/>
          </w:tcPr>
          <w:p w14:paraId="178DD4B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13476G</w:t>
            </w:r>
          </w:p>
        </w:tc>
        <w:tc>
          <w:tcPr>
            <w:tcW w:w="726" w:type="dxa"/>
            <w:noWrap/>
            <w:hideMark/>
          </w:tcPr>
          <w:p w14:paraId="3726122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A921E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62A7374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C09BA04</w:t>
            </w:r>
          </w:p>
        </w:tc>
        <w:tc>
          <w:tcPr>
            <w:tcW w:w="2268" w:type="dxa"/>
            <w:hideMark/>
          </w:tcPr>
          <w:p w14:paraId="43FFC72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 INDAPAMIDE</w:t>
            </w:r>
          </w:p>
        </w:tc>
        <w:tc>
          <w:tcPr>
            <w:tcW w:w="3693" w:type="dxa"/>
            <w:hideMark/>
          </w:tcPr>
          <w:p w14:paraId="468702E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perindopril </w:t>
            </w:r>
            <w:proofErr w:type="spellStart"/>
            <w:r w:rsidRPr="00A11927">
              <w:rPr>
                <w:rFonts w:asciiTheme="minorHAnsi" w:eastAsia="Times New Roman" w:hAnsiTheme="minorHAnsi" w:cstheme="minorHAnsi"/>
                <w:color w:val="000000"/>
                <w:sz w:val="20"/>
                <w:szCs w:val="20"/>
                <w:lang w:val="en-AU" w:eastAsia="en-AU"/>
              </w:rPr>
              <w:t>erbumine</w:t>
            </w:r>
            <w:proofErr w:type="spellEnd"/>
            <w:r w:rsidRPr="00A11927">
              <w:rPr>
                <w:rFonts w:asciiTheme="minorHAnsi" w:eastAsia="Times New Roman" w:hAnsiTheme="minorHAnsi" w:cstheme="minorHAnsi"/>
                <w:color w:val="000000"/>
                <w:sz w:val="20"/>
                <w:szCs w:val="20"/>
                <w:lang w:val="en-AU" w:eastAsia="en-AU"/>
              </w:rPr>
              <w:t xml:space="preserve"> 4 mg + indapamide hemihydrate 1.25 mg tablet, 30</w:t>
            </w:r>
          </w:p>
        </w:tc>
      </w:tr>
      <w:tr w:rsidR="002D0CF7" w:rsidRPr="00A11927" w14:paraId="0F731967" w14:textId="77777777" w:rsidTr="00840325">
        <w:trPr>
          <w:trHeight w:val="500"/>
        </w:trPr>
        <w:tc>
          <w:tcPr>
            <w:tcW w:w="970" w:type="dxa"/>
            <w:noWrap/>
            <w:hideMark/>
          </w:tcPr>
          <w:p w14:paraId="08C1F6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13506W</w:t>
            </w:r>
          </w:p>
        </w:tc>
        <w:tc>
          <w:tcPr>
            <w:tcW w:w="726" w:type="dxa"/>
            <w:noWrap/>
            <w:hideMark/>
          </w:tcPr>
          <w:p w14:paraId="1416F7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02D759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7B06422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C09BA04</w:t>
            </w:r>
          </w:p>
        </w:tc>
        <w:tc>
          <w:tcPr>
            <w:tcW w:w="2268" w:type="dxa"/>
            <w:hideMark/>
          </w:tcPr>
          <w:p w14:paraId="3A24D9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 INDAPAMIDE</w:t>
            </w:r>
          </w:p>
        </w:tc>
        <w:tc>
          <w:tcPr>
            <w:tcW w:w="3693" w:type="dxa"/>
            <w:hideMark/>
          </w:tcPr>
          <w:p w14:paraId="32C6CB5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arginine 5 mg + indapamide hemihydrate 1.25 mg tablet, 30</w:t>
            </w:r>
          </w:p>
        </w:tc>
      </w:tr>
      <w:tr w:rsidR="002D0CF7" w:rsidRPr="00A11927" w14:paraId="018F3A68" w14:textId="77777777" w:rsidTr="00840325">
        <w:trPr>
          <w:trHeight w:val="600"/>
        </w:trPr>
        <w:tc>
          <w:tcPr>
            <w:tcW w:w="970" w:type="dxa"/>
            <w:noWrap/>
            <w:hideMark/>
          </w:tcPr>
          <w:p w14:paraId="4DA24D9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02190G</w:t>
            </w:r>
          </w:p>
        </w:tc>
        <w:tc>
          <w:tcPr>
            <w:tcW w:w="726" w:type="dxa"/>
            <w:noWrap/>
            <w:hideMark/>
          </w:tcPr>
          <w:p w14:paraId="6688B85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61574F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203515E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C09BA04</w:t>
            </w:r>
          </w:p>
        </w:tc>
        <w:tc>
          <w:tcPr>
            <w:tcW w:w="2268" w:type="dxa"/>
            <w:hideMark/>
          </w:tcPr>
          <w:p w14:paraId="2F950CA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with INDAPAMIDE</w:t>
            </w:r>
          </w:p>
        </w:tc>
        <w:tc>
          <w:tcPr>
            <w:tcW w:w="3693" w:type="dxa"/>
            <w:hideMark/>
          </w:tcPr>
          <w:p w14:paraId="0413AAE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 (arginine)-0.625mg 30</w:t>
            </w:r>
          </w:p>
        </w:tc>
      </w:tr>
      <w:tr w:rsidR="002D0CF7" w:rsidRPr="00A11927" w14:paraId="324F0473" w14:textId="77777777" w:rsidTr="00840325">
        <w:trPr>
          <w:trHeight w:val="600"/>
        </w:trPr>
        <w:tc>
          <w:tcPr>
            <w:tcW w:w="970" w:type="dxa"/>
            <w:noWrap/>
            <w:hideMark/>
          </w:tcPr>
          <w:p w14:paraId="6EC051E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02845R</w:t>
            </w:r>
          </w:p>
        </w:tc>
        <w:tc>
          <w:tcPr>
            <w:tcW w:w="726" w:type="dxa"/>
            <w:noWrap/>
            <w:hideMark/>
          </w:tcPr>
          <w:p w14:paraId="631274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61844F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7C1AF6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C09BA04</w:t>
            </w:r>
          </w:p>
        </w:tc>
        <w:tc>
          <w:tcPr>
            <w:tcW w:w="2268" w:type="dxa"/>
            <w:hideMark/>
          </w:tcPr>
          <w:p w14:paraId="316F518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with INDAPAMIDE</w:t>
            </w:r>
          </w:p>
        </w:tc>
        <w:tc>
          <w:tcPr>
            <w:tcW w:w="3693" w:type="dxa"/>
            <w:hideMark/>
          </w:tcPr>
          <w:p w14:paraId="1696CD4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(arginine)-1.25mg 30</w:t>
            </w:r>
          </w:p>
        </w:tc>
      </w:tr>
      <w:tr w:rsidR="002D0CF7" w:rsidRPr="00A11927" w14:paraId="23F0CECB" w14:textId="77777777" w:rsidTr="00840325">
        <w:trPr>
          <w:trHeight w:val="600"/>
        </w:trPr>
        <w:tc>
          <w:tcPr>
            <w:tcW w:w="970" w:type="dxa"/>
            <w:noWrap/>
            <w:hideMark/>
          </w:tcPr>
          <w:p w14:paraId="1C6A84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08449Q</w:t>
            </w:r>
          </w:p>
        </w:tc>
        <w:tc>
          <w:tcPr>
            <w:tcW w:w="726" w:type="dxa"/>
            <w:noWrap/>
            <w:hideMark/>
          </w:tcPr>
          <w:p w14:paraId="3D764C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E5BC6E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21EB4EB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C09BA04</w:t>
            </w:r>
          </w:p>
        </w:tc>
        <w:tc>
          <w:tcPr>
            <w:tcW w:w="2268" w:type="dxa"/>
            <w:hideMark/>
          </w:tcPr>
          <w:p w14:paraId="5B3763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with INDAPAMIDE</w:t>
            </w:r>
          </w:p>
        </w:tc>
        <w:tc>
          <w:tcPr>
            <w:tcW w:w="3693" w:type="dxa"/>
            <w:hideMark/>
          </w:tcPr>
          <w:p w14:paraId="76E0AA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4mg (</w:t>
            </w:r>
            <w:proofErr w:type="spellStart"/>
            <w:r w:rsidRPr="00A11927">
              <w:rPr>
                <w:rFonts w:asciiTheme="minorHAnsi" w:eastAsia="Times New Roman" w:hAnsiTheme="minorHAnsi" w:cstheme="minorHAnsi"/>
                <w:color w:val="000000"/>
                <w:sz w:val="20"/>
                <w:szCs w:val="20"/>
                <w:lang w:val="en-AU" w:eastAsia="en-AU"/>
              </w:rPr>
              <w:t>erbumine</w:t>
            </w:r>
            <w:proofErr w:type="spellEnd"/>
            <w:r w:rsidRPr="00A11927">
              <w:rPr>
                <w:rFonts w:asciiTheme="minorHAnsi" w:eastAsia="Times New Roman" w:hAnsiTheme="minorHAnsi" w:cstheme="minorHAnsi"/>
                <w:color w:val="000000"/>
                <w:sz w:val="20"/>
                <w:szCs w:val="20"/>
                <w:lang w:val="en-AU" w:eastAsia="en-AU"/>
              </w:rPr>
              <w:t>)-1.25mg 30</w:t>
            </w:r>
          </w:p>
        </w:tc>
      </w:tr>
      <w:tr w:rsidR="002D0CF7" w:rsidRPr="00A11927" w14:paraId="6B3AF4A8" w14:textId="77777777" w:rsidTr="00840325">
        <w:trPr>
          <w:trHeight w:val="600"/>
        </w:trPr>
        <w:tc>
          <w:tcPr>
            <w:tcW w:w="970" w:type="dxa"/>
            <w:noWrap/>
            <w:hideMark/>
          </w:tcPr>
          <w:p w14:paraId="6839FE5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08589C</w:t>
            </w:r>
          </w:p>
        </w:tc>
        <w:tc>
          <w:tcPr>
            <w:tcW w:w="726" w:type="dxa"/>
            <w:noWrap/>
            <w:hideMark/>
          </w:tcPr>
          <w:p w14:paraId="13E00D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576A24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033CC6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C09BA06</w:t>
            </w:r>
          </w:p>
        </w:tc>
        <w:tc>
          <w:tcPr>
            <w:tcW w:w="2268" w:type="dxa"/>
            <w:hideMark/>
          </w:tcPr>
          <w:p w14:paraId="4D96144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QUINAPRIL with HYDROCHLOROTHIAZIDE</w:t>
            </w:r>
          </w:p>
        </w:tc>
        <w:tc>
          <w:tcPr>
            <w:tcW w:w="3693" w:type="dxa"/>
            <w:hideMark/>
          </w:tcPr>
          <w:p w14:paraId="1193B9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10mg(base) / 12.5mg</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30</w:t>
            </w:r>
          </w:p>
        </w:tc>
      </w:tr>
      <w:tr w:rsidR="002D0CF7" w:rsidRPr="00A11927" w14:paraId="139BDCAB" w14:textId="77777777" w:rsidTr="00840325">
        <w:trPr>
          <w:trHeight w:val="600"/>
        </w:trPr>
        <w:tc>
          <w:tcPr>
            <w:tcW w:w="970" w:type="dxa"/>
            <w:noWrap/>
            <w:hideMark/>
          </w:tcPr>
          <w:p w14:paraId="4FC8C2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08590D</w:t>
            </w:r>
          </w:p>
        </w:tc>
        <w:tc>
          <w:tcPr>
            <w:tcW w:w="726" w:type="dxa"/>
            <w:noWrap/>
            <w:hideMark/>
          </w:tcPr>
          <w:p w14:paraId="63ED95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C7E69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08A7152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C09BA06</w:t>
            </w:r>
          </w:p>
        </w:tc>
        <w:tc>
          <w:tcPr>
            <w:tcW w:w="2268" w:type="dxa"/>
            <w:hideMark/>
          </w:tcPr>
          <w:p w14:paraId="0CE2BCC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QUINAPRIL with HYDROCHLOROTHIAZIDE</w:t>
            </w:r>
          </w:p>
        </w:tc>
        <w:tc>
          <w:tcPr>
            <w:tcW w:w="3693" w:type="dxa"/>
            <w:hideMark/>
          </w:tcPr>
          <w:p w14:paraId="7170E8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20mg(base) / 12.5mg</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30</w:t>
            </w:r>
          </w:p>
        </w:tc>
      </w:tr>
      <w:tr w:rsidR="002D0CF7" w:rsidRPr="00A11927" w14:paraId="5E849774" w14:textId="77777777" w:rsidTr="00840325">
        <w:trPr>
          <w:trHeight w:val="600"/>
        </w:trPr>
        <w:tc>
          <w:tcPr>
            <w:tcW w:w="970" w:type="dxa"/>
            <w:noWrap/>
            <w:hideMark/>
          </w:tcPr>
          <w:p w14:paraId="5D6D44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08400D</w:t>
            </w:r>
          </w:p>
        </w:tc>
        <w:tc>
          <w:tcPr>
            <w:tcW w:w="726" w:type="dxa"/>
            <w:noWrap/>
            <w:hideMark/>
          </w:tcPr>
          <w:p w14:paraId="43DA1A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13742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5FFCCDC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C09BA09</w:t>
            </w:r>
          </w:p>
        </w:tc>
        <w:tc>
          <w:tcPr>
            <w:tcW w:w="2268" w:type="dxa"/>
            <w:hideMark/>
          </w:tcPr>
          <w:p w14:paraId="006E43C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FOSINOPRIL with HYDROCHLOROTHIAZID</w:t>
            </w:r>
          </w:p>
        </w:tc>
        <w:tc>
          <w:tcPr>
            <w:tcW w:w="3693" w:type="dxa"/>
            <w:hideMark/>
          </w:tcPr>
          <w:p w14:paraId="2129E0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10mg-12.5mg</w:t>
            </w:r>
          </w:p>
        </w:tc>
      </w:tr>
      <w:tr w:rsidR="002D0CF7" w:rsidRPr="00A11927" w14:paraId="388126A6" w14:textId="77777777" w:rsidTr="00840325">
        <w:trPr>
          <w:trHeight w:val="600"/>
        </w:trPr>
        <w:tc>
          <w:tcPr>
            <w:tcW w:w="970" w:type="dxa"/>
            <w:noWrap/>
            <w:hideMark/>
          </w:tcPr>
          <w:p w14:paraId="1FB32E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08401E</w:t>
            </w:r>
          </w:p>
        </w:tc>
        <w:tc>
          <w:tcPr>
            <w:tcW w:w="726" w:type="dxa"/>
            <w:noWrap/>
            <w:hideMark/>
          </w:tcPr>
          <w:p w14:paraId="3818F3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047353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w:t>
            </w:r>
          </w:p>
        </w:tc>
        <w:tc>
          <w:tcPr>
            <w:tcW w:w="992" w:type="dxa"/>
            <w:noWrap/>
            <w:hideMark/>
          </w:tcPr>
          <w:p w14:paraId="36D05A2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C09BA09</w:t>
            </w:r>
          </w:p>
        </w:tc>
        <w:tc>
          <w:tcPr>
            <w:tcW w:w="2268" w:type="dxa"/>
            <w:hideMark/>
          </w:tcPr>
          <w:p w14:paraId="721ED9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FOSINOPRIL with HYDROCHLOROTHIAZID</w:t>
            </w:r>
          </w:p>
        </w:tc>
        <w:tc>
          <w:tcPr>
            <w:tcW w:w="3693" w:type="dxa"/>
            <w:hideMark/>
          </w:tcPr>
          <w:p w14:paraId="248C616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20mg-12.5mg</w:t>
            </w:r>
          </w:p>
        </w:tc>
      </w:tr>
      <w:tr w:rsidR="002D0CF7" w:rsidRPr="00A11927" w14:paraId="7425EEC6" w14:textId="77777777" w:rsidTr="00840325">
        <w:trPr>
          <w:trHeight w:val="600"/>
        </w:trPr>
        <w:tc>
          <w:tcPr>
            <w:tcW w:w="970" w:type="dxa"/>
            <w:noWrap/>
            <w:hideMark/>
          </w:tcPr>
          <w:p w14:paraId="4DB488A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13477H</w:t>
            </w:r>
          </w:p>
        </w:tc>
        <w:tc>
          <w:tcPr>
            <w:tcW w:w="726" w:type="dxa"/>
            <w:noWrap/>
            <w:hideMark/>
          </w:tcPr>
          <w:p w14:paraId="21EBE4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19EA82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6EA5FDB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C09BB02</w:t>
            </w:r>
          </w:p>
        </w:tc>
        <w:tc>
          <w:tcPr>
            <w:tcW w:w="2268" w:type="dxa"/>
            <w:hideMark/>
          </w:tcPr>
          <w:p w14:paraId="71043B8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 + ENALAPRIL</w:t>
            </w:r>
          </w:p>
        </w:tc>
        <w:tc>
          <w:tcPr>
            <w:tcW w:w="3693" w:type="dxa"/>
            <w:hideMark/>
          </w:tcPr>
          <w:p w14:paraId="4A6DDF8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 hydrochloride 10 mg + enalapril maleate 20 mg tablet, 28</w:t>
            </w:r>
          </w:p>
        </w:tc>
      </w:tr>
      <w:tr w:rsidR="002D0CF7" w:rsidRPr="00A11927" w14:paraId="79648595" w14:textId="77777777" w:rsidTr="00840325">
        <w:trPr>
          <w:trHeight w:val="600"/>
        </w:trPr>
        <w:tc>
          <w:tcPr>
            <w:tcW w:w="970" w:type="dxa"/>
            <w:noWrap/>
            <w:hideMark/>
          </w:tcPr>
          <w:p w14:paraId="6E4617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13507X</w:t>
            </w:r>
          </w:p>
        </w:tc>
        <w:tc>
          <w:tcPr>
            <w:tcW w:w="726" w:type="dxa"/>
            <w:noWrap/>
            <w:hideMark/>
          </w:tcPr>
          <w:p w14:paraId="120E75E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FCD885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1AF53E2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C09BB02</w:t>
            </w:r>
          </w:p>
        </w:tc>
        <w:tc>
          <w:tcPr>
            <w:tcW w:w="2268" w:type="dxa"/>
            <w:hideMark/>
          </w:tcPr>
          <w:p w14:paraId="4D5DA33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 + ENALAPRIL</w:t>
            </w:r>
          </w:p>
        </w:tc>
        <w:tc>
          <w:tcPr>
            <w:tcW w:w="3693" w:type="dxa"/>
            <w:hideMark/>
          </w:tcPr>
          <w:p w14:paraId="1C4AB73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lercanidipine hydrochloride 10 mg + enalapril maleate 10 mg tablet, 28</w:t>
            </w:r>
          </w:p>
        </w:tc>
      </w:tr>
      <w:tr w:rsidR="002D0CF7" w:rsidRPr="00A11927" w14:paraId="2A397B73" w14:textId="77777777" w:rsidTr="00840325">
        <w:trPr>
          <w:trHeight w:val="600"/>
        </w:trPr>
        <w:tc>
          <w:tcPr>
            <w:tcW w:w="970" w:type="dxa"/>
            <w:noWrap/>
            <w:hideMark/>
          </w:tcPr>
          <w:p w14:paraId="2065B0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09144G</w:t>
            </w:r>
          </w:p>
        </w:tc>
        <w:tc>
          <w:tcPr>
            <w:tcW w:w="726" w:type="dxa"/>
            <w:noWrap/>
            <w:hideMark/>
          </w:tcPr>
          <w:p w14:paraId="78420BA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8C5FA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7E24419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C09BB02</w:t>
            </w:r>
          </w:p>
        </w:tc>
        <w:tc>
          <w:tcPr>
            <w:tcW w:w="2268" w:type="dxa"/>
            <w:hideMark/>
          </w:tcPr>
          <w:p w14:paraId="4FF642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and LERCANIDIPINE</w:t>
            </w:r>
          </w:p>
        </w:tc>
        <w:tc>
          <w:tcPr>
            <w:tcW w:w="3693" w:type="dxa"/>
            <w:hideMark/>
          </w:tcPr>
          <w:p w14:paraId="355F75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10mg-10mg 30</w:t>
            </w:r>
          </w:p>
        </w:tc>
      </w:tr>
      <w:tr w:rsidR="002D0CF7" w:rsidRPr="00A11927" w14:paraId="53EDEDA5" w14:textId="77777777" w:rsidTr="00840325">
        <w:trPr>
          <w:trHeight w:val="600"/>
        </w:trPr>
        <w:tc>
          <w:tcPr>
            <w:tcW w:w="970" w:type="dxa"/>
            <w:noWrap/>
            <w:hideMark/>
          </w:tcPr>
          <w:p w14:paraId="7A41AE4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09145H</w:t>
            </w:r>
          </w:p>
        </w:tc>
        <w:tc>
          <w:tcPr>
            <w:tcW w:w="726" w:type="dxa"/>
            <w:noWrap/>
            <w:hideMark/>
          </w:tcPr>
          <w:p w14:paraId="44C8199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B8B4F8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3A7626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C09BB02</w:t>
            </w:r>
          </w:p>
        </w:tc>
        <w:tc>
          <w:tcPr>
            <w:tcW w:w="2268" w:type="dxa"/>
            <w:hideMark/>
          </w:tcPr>
          <w:p w14:paraId="61A6B1B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ENALAPRIL and LERCANIDIPINE</w:t>
            </w:r>
          </w:p>
        </w:tc>
        <w:tc>
          <w:tcPr>
            <w:tcW w:w="3693" w:type="dxa"/>
            <w:hideMark/>
          </w:tcPr>
          <w:p w14:paraId="52FD212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10mg-20mg 30</w:t>
            </w:r>
          </w:p>
        </w:tc>
      </w:tr>
      <w:tr w:rsidR="002D0CF7" w:rsidRPr="00A11927" w14:paraId="07A79A08" w14:textId="77777777" w:rsidTr="00840325">
        <w:trPr>
          <w:trHeight w:val="600"/>
        </w:trPr>
        <w:tc>
          <w:tcPr>
            <w:tcW w:w="970" w:type="dxa"/>
            <w:noWrap/>
            <w:hideMark/>
          </w:tcPr>
          <w:p w14:paraId="69C2C5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13381G</w:t>
            </w:r>
          </w:p>
        </w:tc>
        <w:tc>
          <w:tcPr>
            <w:tcW w:w="726" w:type="dxa"/>
            <w:noWrap/>
            <w:hideMark/>
          </w:tcPr>
          <w:p w14:paraId="70173C0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667202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7D494D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C09BB04</w:t>
            </w:r>
          </w:p>
        </w:tc>
        <w:tc>
          <w:tcPr>
            <w:tcW w:w="2268" w:type="dxa"/>
            <w:hideMark/>
          </w:tcPr>
          <w:p w14:paraId="003AEFA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 AMLODIPINE</w:t>
            </w:r>
          </w:p>
        </w:tc>
        <w:tc>
          <w:tcPr>
            <w:tcW w:w="3693" w:type="dxa"/>
            <w:hideMark/>
          </w:tcPr>
          <w:p w14:paraId="700840B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arginine 5 mg + amlodipine 10 mg tablet, 30</w:t>
            </w:r>
          </w:p>
        </w:tc>
      </w:tr>
      <w:tr w:rsidR="002D0CF7" w:rsidRPr="00A11927" w14:paraId="683EBCEF" w14:textId="77777777" w:rsidTr="00840325">
        <w:trPr>
          <w:trHeight w:val="600"/>
        </w:trPr>
        <w:tc>
          <w:tcPr>
            <w:tcW w:w="970" w:type="dxa"/>
            <w:noWrap/>
            <w:hideMark/>
          </w:tcPr>
          <w:p w14:paraId="43CCD5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13382H</w:t>
            </w:r>
          </w:p>
        </w:tc>
        <w:tc>
          <w:tcPr>
            <w:tcW w:w="726" w:type="dxa"/>
            <w:noWrap/>
            <w:hideMark/>
          </w:tcPr>
          <w:p w14:paraId="24343D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32EBB8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32DD5E9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C09BB04</w:t>
            </w:r>
          </w:p>
        </w:tc>
        <w:tc>
          <w:tcPr>
            <w:tcW w:w="2268" w:type="dxa"/>
            <w:hideMark/>
          </w:tcPr>
          <w:p w14:paraId="7183CA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 AMLODIPINE</w:t>
            </w:r>
          </w:p>
        </w:tc>
        <w:tc>
          <w:tcPr>
            <w:tcW w:w="3693" w:type="dxa"/>
            <w:hideMark/>
          </w:tcPr>
          <w:p w14:paraId="67EF73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arginine 10 mg + amlodipine 10 mg tablet, 30</w:t>
            </w:r>
          </w:p>
        </w:tc>
      </w:tr>
      <w:tr w:rsidR="002D0CF7" w:rsidRPr="00A11927" w14:paraId="5286B3D3" w14:textId="77777777" w:rsidTr="00840325">
        <w:trPr>
          <w:trHeight w:val="600"/>
        </w:trPr>
        <w:tc>
          <w:tcPr>
            <w:tcW w:w="970" w:type="dxa"/>
            <w:noWrap/>
            <w:hideMark/>
          </w:tcPr>
          <w:p w14:paraId="49E3105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13478J</w:t>
            </w:r>
          </w:p>
        </w:tc>
        <w:tc>
          <w:tcPr>
            <w:tcW w:w="726" w:type="dxa"/>
            <w:noWrap/>
            <w:hideMark/>
          </w:tcPr>
          <w:p w14:paraId="26F79D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4519AD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49AE527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C09BB04</w:t>
            </w:r>
          </w:p>
        </w:tc>
        <w:tc>
          <w:tcPr>
            <w:tcW w:w="2268" w:type="dxa"/>
            <w:hideMark/>
          </w:tcPr>
          <w:p w14:paraId="3F9EA50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 AMLODIPINE</w:t>
            </w:r>
          </w:p>
        </w:tc>
        <w:tc>
          <w:tcPr>
            <w:tcW w:w="3693" w:type="dxa"/>
            <w:hideMark/>
          </w:tcPr>
          <w:p w14:paraId="442ECD4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arginine 10 mg + amlodipine 5 mg tablet, 30</w:t>
            </w:r>
          </w:p>
        </w:tc>
      </w:tr>
      <w:tr w:rsidR="002D0CF7" w:rsidRPr="00A11927" w14:paraId="161875D5" w14:textId="77777777" w:rsidTr="00840325">
        <w:trPr>
          <w:trHeight w:val="600"/>
        </w:trPr>
        <w:tc>
          <w:tcPr>
            <w:tcW w:w="970" w:type="dxa"/>
            <w:noWrap/>
            <w:hideMark/>
          </w:tcPr>
          <w:p w14:paraId="14AD8FF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13508Y</w:t>
            </w:r>
          </w:p>
        </w:tc>
        <w:tc>
          <w:tcPr>
            <w:tcW w:w="726" w:type="dxa"/>
            <w:noWrap/>
            <w:hideMark/>
          </w:tcPr>
          <w:p w14:paraId="617939F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2B2ACC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1B9A15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C09BB04</w:t>
            </w:r>
          </w:p>
        </w:tc>
        <w:tc>
          <w:tcPr>
            <w:tcW w:w="2268" w:type="dxa"/>
            <w:hideMark/>
          </w:tcPr>
          <w:p w14:paraId="013E2BC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 AMLODIPINE</w:t>
            </w:r>
          </w:p>
        </w:tc>
        <w:tc>
          <w:tcPr>
            <w:tcW w:w="3693" w:type="dxa"/>
            <w:hideMark/>
          </w:tcPr>
          <w:p w14:paraId="49211B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arginine 5 mg + amlodipine 5 mg tablet, 30</w:t>
            </w:r>
          </w:p>
        </w:tc>
      </w:tr>
      <w:tr w:rsidR="002D0CF7" w:rsidRPr="00A11927" w14:paraId="77A6E4D9" w14:textId="77777777" w:rsidTr="00840325">
        <w:trPr>
          <w:trHeight w:val="600"/>
        </w:trPr>
        <w:tc>
          <w:tcPr>
            <w:tcW w:w="970" w:type="dxa"/>
            <w:noWrap/>
            <w:hideMark/>
          </w:tcPr>
          <w:p w14:paraId="436D27B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09346X</w:t>
            </w:r>
          </w:p>
        </w:tc>
        <w:tc>
          <w:tcPr>
            <w:tcW w:w="726" w:type="dxa"/>
            <w:noWrap/>
            <w:hideMark/>
          </w:tcPr>
          <w:p w14:paraId="4D99B8A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D4DAD5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47FFD82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C09BB04</w:t>
            </w:r>
          </w:p>
        </w:tc>
        <w:tc>
          <w:tcPr>
            <w:tcW w:w="2268" w:type="dxa"/>
            <w:hideMark/>
          </w:tcPr>
          <w:p w14:paraId="3D14C3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and AMLODIPINE</w:t>
            </w:r>
          </w:p>
        </w:tc>
        <w:tc>
          <w:tcPr>
            <w:tcW w:w="3693" w:type="dxa"/>
            <w:hideMark/>
          </w:tcPr>
          <w:p w14:paraId="6092B7E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5mg-5mg 30</w:t>
            </w:r>
          </w:p>
        </w:tc>
      </w:tr>
      <w:tr w:rsidR="002D0CF7" w:rsidRPr="00A11927" w14:paraId="76B4B2C5" w14:textId="77777777" w:rsidTr="00840325">
        <w:trPr>
          <w:trHeight w:val="89"/>
        </w:trPr>
        <w:tc>
          <w:tcPr>
            <w:tcW w:w="970" w:type="dxa"/>
            <w:noWrap/>
            <w:hideMark/>
          </w:tcPr>
          <w:p w14:paraId="58A64C4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09347Y</w:t>
            </w:r>
          </w:p>
        </w:tc>
        <w:tc>
          <w:tcPr>
            <w:tcW w:w="726" w:type="dxa"/>
            <w:noWrap/>
            <w:hideMark/>
          </w:tcPr>
          <w:p w14:paraId="7EC9D6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023A86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1300283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C09BB04</w:t>
            </w:r>
          </w:p>
        </w:tc>
        <w:tc>
          <w:tcPr>
            <w:tcW w:w="2268" w:type="dxa"/>
            <w:hideMark/>
          </w:tcPr>
          <w:p w14:paraId="0812E98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and AMLODIPINE</w:t>
            </w:r>
          </w:p>
        </w:tc>
        <w:tc>
          <w:tcPr>
            <w:tcW w:w="3693" w:type="dxa"/>
            <w:hideMark/>
          </w:tcPr>
          <w:p w14:paraId="5895679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5mg-10mg 30</w:t>
            </w:r>
          </w:p>
        </w:tc>
      </w:tr>
      <w:tr w:rsidR="002D0CF7" w:rsidRPr="00A11927" w14:paraId="40920073" w14:textId="77777777" w:rsidTr="00840325">
        <w:trPr>
          <w:trHeight w:val="50"/>
        </w:trPr>
        <w:tc>
          <w:tcPr>
            <w:tcW w:w="970" w:type="dxa"/>
            <w:noWrap/>
            <w:hideMark/>
          </w:tcPr>
          <w:p w14:paraId="0D3B2D6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09348B</w:t>
            </w:r>
          </w:p>
        </w:tc>
        <w:tc>
          <w:tcPr>
            <w:tcW w:w="726" w:type="dxa"/>
            <w:noWrap/>
            <w:hideMark/>
          </w:tcPr>
          <w:p w14:paraId="32486E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FC222E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75C275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C09BB04</w:t>
            </w:r>
          </w:p>
        </w:tc>
        <w:tc>
          <w:tcPr>
            <w:tcW w:w="2268" w:type="dxa"/>
            <w:hideMark/>
          </w:tcPr>
          <w:p w14:paraId="402FF5E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and AMLODIPINE</w:t>
            </w:r>
          </w:p>
        </w:tc>
        <w:tc>
          <w:tcPr>
            <w:tcW w:w="3693" w:type="dxa"/>
            <w:hideMark/>
          </w:tcPr>
          <w:p w14:paraId="0AFA54C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10mg-5mg 30</w:t>
            </w:r>
          </w:p>
        </w:tc>
      </w:tr>
      <w:tr w:rsidR="002D0CF7" w:rsidRPr="00A11927" w14:paraId="35B0E4DC" w14:textId="77777777" w:rsidTr="00840325">
        <w:trPr>
          <w:trHeight w:val="50"/>
        </w:trPr>
        <w:tc>
          <w:tcPr>
            <w:tcW w:w="970" w:type="dxa"/>
            <w:noWrap/>
            <w:hideMark/>
          </w:tcPr>
          <w:p w14:paraId="3C28062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09349C</w:t>
            </w:r>
          </w:p>
        </w:tc>
        <w:tc>
          <w:tcPr>
            <w:tcW w:w="726" w:type="dxa"/>
            <w:noWrap/>
            <w:hideMark/>
          </w:tcPr>
          <w:p w14:paraId="6681FAB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37BF6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65AA8D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C09BB04</w:t>
            </w:r>
          </w:p>
        </w:tc>
        <w:tc>
          <w:tcPr>
            <w:tcW w:w="2268" w:type="dxa"/>
            <w:hideMark/>
          </w:tcPr>
          <w:p w14:paraId="5B1338A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PERINDOPRIL and AMLODIPINE</w:t>
            </w:r>
          </w:p>
        </w:tc>
        <w:tc>
          <w:tcPr>
            <w:tcW w:w="3693" w:type="dxa"/>
            <w:hideMark/>
          </w:tcPr>
          <w:p w14:paraId="0B72298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10mg-10mg 30</w:t>
            </w:r>
          </w:p>
        </w:tc>
      </w:tr>
      <w:tr w:rsidR="002D0CF7" w:rsidRPr="00A11927" w14:paraId="3282B9DF" w14:textId="77777777" w:rsidTr="00840325">
        <w:trPr>
          <w:trHeight w:val="600"/>
        </w:trPr>
        <w:tc>
          <w:tcPr>
            <w:tcW w:w="970" w:type="dxa"/>
            <w:noWrap/>
            <w:hideMark/>
          </w:tcPr>
          <w:p w14:paraId="5E488F3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13534H</w:t>
            </w:r>
          </w:p>
        </w:tc>
        <w:tc>
          <w:tcPr>
            <w:tcW w:w="726" w:type="dxa"/>
            <w:noWrap/>
            <w:hideMark/>
          </w:tcPr>
          <w:p w14:paraId="20AAC2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1F228E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5217836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C09BB05</w:t>
            </w:r>
          </w:p>
        </w:tc>
        <w:tc>
          <w:tcPr>
            <w:tcW w:w="2268" w:type="dxa"/>
            <w:hideMark/>
          </w:tcPr>
          <w:p w14:paraId="6B17DDD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 FELODIPINE</w:t>
            </w:r>
          </w:p>
        </w:tc>
        <w:tc>
          <w:tcPr>
            <w:tcW w:w="3693" w:type="dxa"/>
            <w:hideMark/>
          </w:tcPr>
          <w:p w14:paraId="0DA5F3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5 mg + felodipine 5 mg modified release tablet, 30</w:t>
            </w:r>
          </w:p>
        </w:tc>
      </w:tr>
      <w:tr w:rsidR="002D0CF7" w:rsidRPr="00A11927" w14:paraId="738ADE22" w14:textId="77777777" w:rsidTr="00840325">
        <w:trPr>
          <w:trHeight w:val="600"/>
        </w:trPr>
        <w:tc>
          <w:tcPr>
            <w:tcW w:w="970" w:type="dxa"/>
            <w:noWrap/>
            <w:hideMark/>
          </w:tcPr>
          <w:p w14:paraId="5C21816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13563W</w:t>
            </w:r>
          </w:p>
        </w:tc>
        <w:tc>
          <w:tcPr>
            <w:tcW w:w="726" w:type="dxa"/>
            <w:noWrap/>
            <w:hideMark/>
          </w:tcPr>
          <w:p w14:paraId="0C6EC4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080F2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3DD091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C09BB05</w:t>
            </w:r>
          </w:p>
        </w:tc>
        <w:tc>
          <w:tcPr>
            <w:tcW w:w="2268" w:type="dxa"/>
            <w:hideMark/>
          </w:tcPr>
          <w:p w14:paraId="056477F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 FELODIPINE</w:t>
            </w:r>
          </w:p>
        </w:tc>
        <w:tc>
          <w:tcPr>
            <w:tcW w:w="3693" w:type="dxa"/>
            <w:hideMark/>
          </w:tcPr>
          <w:p w14:paraId="7A5A415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2.5 mg + felodipine 2.5 mg modified release tablet, 30</w:t>
            </w:r>
          </w:p>
        </w:tc>
      </w:tr>
      <w:tr w:rsidR="002D0CF7" w:rsidRPr="00A11927" w14:paraId="69C8C093" w14:textId="77777777" w:rsidTr="00840325">
        <w:trPr>
          <w:trHeight w:val="600"/>
        </w:trPr>
        <w:tc>
          <w:tcPr>
            <w:tcW w:w="970" w:type="dxa"/>
            <w:noWrap/>
            <w:hideMark/>
          </w:tcPr>
          <w:p w14:paraId="3178AB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02626F</w:t>
            </w:r>
          </w:p>
        </w:tc>
        <w:tc>
          <w:tcPr>
            <w:tcW w:w="726" w:type="dxa"/>
            <w:noWrap/>
            <w:hideMark/>
          </w:tcPr>
          <w:p w14:paraId="7D5EBFE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6F5A3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08995B5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C09BB05</w:t>
            </w:r>
          </w:p>
        </w:tc>
        <w:tc>
          <w:tcPr>
            <w:tcW w:w="2268" w:type="dxa"/>
            <w:hideMark/>
          </w:tcPr>
          <w:p w14:paraId="7E51119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and</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FELODIPINE</w:t>
            </w:r>
          </w:p>
        </w:tc>
        <w:tc>
          <w:tcPr>
            <w:tcW w:w="3693" w:type="dxa"/>
            <w:hideMark/>
          </w:tcPr>
          <w:p w14:paraId="071C753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2.5mg-2.5mg 30</w:t>
            </w:r>
          </w:p>
        </w:tc>
      </w:tr>
      <w:tr w:rsidR="002D0CF7" w:rsidRPr="00A11927" w14:paraId="15EB148F" w14:textId="77777777" w:rsidTr="00840325">
        <w:trPr>
          <w:trHeight w:val="600"/>
        </w:trPr>
        <w:tc>
          <w:tcPr>
            <w:tcW w:w="970" w:type="dxa"/>
            <w:noWrap/>
            <w:hideMark/>
          </w:tcPr>
          <w:p w14:paraId="5590B73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02629J</w:t>
            </w:r>
          </w:p>
        </w:tc>
        <w:tc>
          <w:tcPr>
            <w:tcW w:w="726" w:type="dxa"/>
            <w:noWrap/>
            <w:hideMark/>
          </w:tcPr>
          <w:p w14:paraId="2BD0D34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5471E8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146A9D3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C09BB05</w:t>
            </w:r>
          </w:p>
        </w:tc>
        <w:tc>
          <w:tcPr>
            <w:tcW w:w="2268" w:type="dxa"/>
            <w:hideMark/>
          </w:tcPr>
          <w:p w14:paraId="591E636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RAMIPRIL and</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FELODIPINE</w:t>
            </w:r>
          </w:p>
        </w:tc>
        <w:tc>
          <w:tcPr>
            <w:tcW w:w="3693" w:type="dxa"/>
            <w:hideMark/>
          </w:tcPr>
          <w:p w14:paraId="7DD956F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5mg-5mg 30</w:t>
            </w:r>
          </w:p>
        </w:tc>
      </w:tr>
      <w:tr w:rsidR="002D0CF7" w:rsidRPr="00A11927" w14:paraId="678B4CE6" w14:textId="77777777" w:rsidTr="00840325">
        <w:trPr>
          <w:trHeight w:val="900"/>
        </w:trPr>
        <w:tc>
          <w:tcPr>
            <w:tcW w:w="970" w:type="dxa"/>
            <w:noWrap/>
            <w:hideMark/>
          </w:tcPr>
          <w:p w14:paraId="7680741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13591H</w:t>
            </w:r>
          </w:p>
        </w:tc>
        <w:tc>
          <w:tcPr>
            <w:tcW w:w="726" w:type="dxa"/>
            <w:noWrap/>
            <w:hideMark/>
          </w:tcPr>
          <w:p w14:paraId="38F33EE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6C1BB2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3136863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C09BB10</w:t>
            </w:r>
          </w:p>
        </w:tc>
        <w:tc>
          <w:tcPr>
            <w:tcW w:w="2268" w:type="dxa"/>
            <w:hideMark/>
          </w:tcPr>
          <w:p w14:paraId="13C7AFC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 + VERAPAMIL</w:t>
            </w:r>
          </w:p>
        </w:tc>
        <w:tc>
          <w:tcPr>
            <w:tcW w:w="3693" w:type="dxa"/>
            <w:hideMark/>
          </w:tcPr>
          <w:p w14:paraId="6EAFC0F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 4 mg + verapamil hydrochloride 240 mg modified release tablet, 28</w:t>
            </w:r>
          </w:p>
        </w:tc>
      </w:tr>
      <w:tr w:rsidR="002D0CF7" w:rsidRPr="00A11927" w14:paraId="604C88BF" w14:textId="77777777" w:rsidTr="00840325">
        <w:trPr>
          <w:trHeight w:val="900"/>
        </w:trPr>
        <w:tc>
          <w:tcPr>
            <w:tcW w:w="970" w:type="dxa"/>
            <w:noWrap/>
            <w:hideMark/>
          </w:tcPr>
          <w:p w14:paraId="66120D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13594L</w:t>
            </w:r>
          </w:p>
        </w:tc>
        <w:tc>
          <w:tcPr>
            <w:tcW w:w="726" w:type="dxa"/>
            <w:noWrap/>
            <w:hideMark/>
          </w:tcPr>
          <w:p w14:paraId="5D8FD68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225E3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32A19C8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C09BB10</w:t>
            </w:r>
          </w:p>
        </w:tc>
        <w:tc>
          <w:tcPr>
            <w:tcW w:w="2268" w:type="dxa"/>
            <w:hideMark/>
          </w:tcPr>
          <w:p w14:paraId="7CFF75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 + VERAPAMIL</w:t>
            </w:r>
          </w:p>
        </w:tc>
        <w:tc>
          <w:tcPr>
            <w:tcW w:w="3693" w:type="dxa"/>
            <w:hideMark/>
          </w:tcPr>
          <w:p w14:paraId="6F4FB7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 2 mg + verapamil hydrochloride 180 mg modified release tablet, 28</w:t>
            </w:r>
          </w:p>
        </w:tc>
      </w:tr>
      <w:tr w:rsidR="002D0CF7" w:rsidRPr="00A11927" w14:paraId="379F0675" w14:textId="77777777" w:rsidTr="00840325">
        <w:trPr>
          <w:trHeight w:val="600"/>
        </w:trPr>
        <w:tc>
          <w:tcPr>
            <w:tcW w:w="970" w:type="dxa"/>
            <w:noWrap/>
            <w:hideMark/>
          </w:tcPr>
          <w:p w14:paraId="7326F8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02857J</w:t>
            </w:r>
          </w:p>
        </w:tc>
        <w:tc>
          <w:tcPr>
            <w:tcW w:w="726" w:type="dxa"/>
            <w:noWrap/>
            <w:hideMark/>
          </w:tcPr>
          <w:p w14:paraId="392796E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ED3EB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62EBB18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C09BB10</w:t>
            </w:r>
          </w:p>
        </w:tc>
        <w:tc>
          <w:tcPr>
            <w:tcW w:w="2268" w:type="dxa"/>
            <w:hideMark/>
          </w:tcPr>
          <w:p w14:paraId="0707317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 and</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VERAPAMIL</w:t>
            </w:r>
          </w:p>
        </w:tc>
        <w:tc>
          <w:tcPr>
            <w:tcW w:w="3693" w:type="dxa"/>
            <w:hideMark/>
          </w:tcPr>
          <w:p w14:paraId="3A00468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4mg-240mg (sustained release) 28</w:t>
            </w:r>
          </w:p>
        </w:tc>
      </w:tr>
      <w:tr w:rsidR="002D0CF7" w:rsidRPr="00A11927" w14:paraId="5D7BA448" w14:textId="77777777" w:rsidTr="00840325">
        <w:trPr>
          <w:trHeight w:val="600"/>
        </w:trPr>
        <w:tc>
          <w:tcPr>
            <w:tcW w:w="970" w:type="dxa"/>
            <w:noWrap/>
            <w:hideMark/>
          </w:tcPr>
          <w:p w14:paraId="6AC786A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09387C</w:t>
            </w:r>
          </w:p>
        </w:tc>
        <w:tc>
          <w:tcPr>
            <w:tcW w:w="726" w:type="dxa"/>
            <w:noWrap/>
            <w:hideMark/>
          </w:tcPr>
          <w:p w14:paraId="0386825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A427E2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w:t>
            </w:r>
          </w:p>
        </w:tc>
        <w:tc>
          <w:tcPr>
            <w:tcW w:w="992" w:type="dxa"/>
            <w:noWrap/>
            <w:hideMark/>
          </w:tcPr>
          <w:p w14:paraId="43EE430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C09BB10</w:t>
            </w:r>
          </w:p>
        </w:tc>
        <w:tc>
          <w:tcPr>
            <w:tcW w:w="2268" w:type="dxa"/>
            <w:hideMark/>
          </w:tcPr>
          <w:p w14:paraId="268E71D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TRANDOLAPRIL and</w:t>
            </w:r>
            <w:r w:rsidR="00D92C37" w:rsidRPr="00A11927">
              <w:rPr>
                <w:rFonts w:asciiTheme="minorHAnsi" w:eastAsia="Times New Roman" w:hAnsiTheme="minorHAnsi" w:cstheme="minorHAnsi"/>
                <w:color w:val="000000"/>
                <w:sz w:val="20"/>
                <w:szCs w:val="20"/>
                <w:lang w:val="en-AU" w:eastAsia="en-AU"/>
              </w:rPr>
              <w:t xml:space="preserve"> </w:t>
            </w:r>
            <w:r w:rsidRPr="00A11927">
              <w:rPr>
                <w:rFonts w:asciiTheme="minorHAnsi" w:eastAsia="Times New Roman" w:hAnsiTheme="minorHAnsi" w:cstheme="minorHAnsi"/>
                <w:color w:val="000000"/>
                <w:sz w:val="20"/>
                <w:szCs w:val="20"/>
                <w:lang w:val="en-AU" w:eastAsia="en-AU"/>
              </w:rPr>
              <w:t>VERAPAMIL</w:t>
            </w:r>
          </w:p>
        </w:tc>
        <w:tc>
          <w:tcPr>
            <w:tcW w:w="3693" w:type="dxa"/>
            <w:hideMark/>
          </w:tcPr>
          <w:p w14:paraId="41B1CFB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2mg-180mg (sustained release) 28</w:t>
            </w:r>
          </w:p>
        </w:tc>
      </w:tr>
      <w:tr w:rsidR="002D0CF7" w:rsidRPr="00A11927" w14:paraId="46CF6E31" w14:textId="77777777" w:rsidTr="00840325">
        <w:trPr>
          <w:trHeight w:val="600"/>
        </w:trPr>
        <w:tc>
          <w:tcPr>
            <w:tcW w:w="970" w:type="dxa"/>
            <w:noWrap/>
            <w:hideMark/>
          </w:tcPr>
          <w:p w14:paraId="6B5A4C7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05452Y</w:t>
            </w:r>
          </w:p>
        </w:tc>
        <w:tc>
          <w:tcPr>
            <w:tcW w:w="726" w:type="dxa"/>
            <w:noWrap/>
            <w:hideMark/>
          </w:tcPr>
          <w:p w14:paraId="0233C00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659B3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0A40F2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C09CA01</w:t>
            </w:r>
          </w:p>
        </w:tc>
        <w:tc>
          <w:tcPr>
            <w:tcW w:w="2268" w:type="dxa"/>
            <w:hideMark/>
          </w:tcPr>
          <w:p w14:paraId="78AFCB8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LOSARTAN</w:t>
            </w:r>
          </w:p>
        </w:tc>
        <w:tc>
          <w:tcPr>
            <w:tcW w:w="3693" w:type="dxa"/>
            <w:hideMark/>
          </w:tcPr>
          <w:p w14:paraId="0B1F32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containing losartan potassium 25mg 30</w:t>
            </w:r>
          </w:p>
        </w:tc>
      </w:tr>
      <w:tr w:rsidR="002D0CF7" w:rsidRPr="00A11927" w14:paraId="0AA4772D" w14:textId="77777777" w:rsidTr="00840325">
        <w:trPr>
          <w:trHeight w:val="300"/>
        </w:trPr>
        <w:tc>
          <w:tcPr>
            <w:tcW w:w="970" w:type="dxa"/>
            <w:noWrap/>
            <w:hideMark/>
          </w:tcPr>
          <w:p w14:paraId="1EC32F5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08203R</w:t>
            </w:r>
          </w:p>
        </w:tc>
        <w:tc>
          <w:tcPr>
            <w:tcW w:w="726" w:type="dxa"/>
            <w:noWrap/>
            <w:hideMark/>
          </w:tcPr>
          <w:p w14:paraId="40FCA2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7035B6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16D566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C09CA01</w:t>
            </w:r>
          </w:p>
        </w:tc>
        <w:tc>
          <w:tcPr>
            <w:tcW w:w="2268" w:type="dxa"/>
            <w:hideMark/>
          </w:tcPr>
          <w:p w14:paraId="13D14E9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LOSARTAN</w:t>
            </w:r>
          </w:p>
        </w:tc>
        <w:tc>
          <w:tcPr>
            <w:tcW w:w="3693" w:type="dxa"/>
            <w:hideMark/>
          </w:tcPr>
          <w:p w14:paraId="5FC1033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50mg</w:t>
            </w:r>
          </w:p>
        </w:tc>
      </w:tr>
      <w:tr w:rsidR="002D0CF7" w:rsidRPr="00A11927" w14:paraId="16DB381C" w14:textId="77777777" w:rsidTr="00840325">
        <w:trPr>
          <w:trHeight w:val="300"/>
        </w:trPr>
        <w:tc>
          <w:tcPr>
            <w:tcW w:w="970" w:type="dxa"/>
            <w:noWrap/>
            <w:hideMark/>
          </w:tcPr>
          <w:p w14:paraId="627C9C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96571Q</w:t>
            </w:r>
          </w:p>
        </w:tc>
        <w:tc>
          <w:tcPr>
            <w:tcW w:w="726" w:type="dxa"/>
            <w:noWrap/>
            <w:hideMark/>
          </w:tcPr>
          <w:p w14:paraId="619D87B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36D54B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445808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C09CA01</w:t>
            </w:r>
          </w:p>
        </w:tc>
        <w:tc>
          <w:tcPr>
            <w:tcW w:w="2268" w:type="dxa"/>
            <w:hideMark/>
          </w:tcPr>
          <w:p w14:paraId="0053F1B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LOSARTAN POTASSIUM</w:t>
            </w:r>
          </w:p>
        </w:tc>
        <w:tc>
          <w:tcPr>
            <w:tcW w:w="3693" w:type="dxa"/>
            <w:hideMark/>
          </w:tcPr>
          <w:p w14:paraId="2F6D802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50mg</w:t>
            </w:r>
          </w:p>
        </w:tc>
      </w:tr>
      <w:tr w:rsidR="002D0CF7" w:rsidRPr="00A11927" w14:paraId="5CA6AF9C" w14:textId="77777777" w:rsidTr="00840325">
        <w:trPr>
          <w:trHeight w:val="300"/>
        </w:trPr>
        <w:tc>
          <w:tcPr>
            <w:tcW w:w="970" w:type="dxa"/>
            <w:noWrap/>
            <w:hideMark/>
          </w:tcPr>
          <w:p w14:paraId="7304526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96634B</w:t>
            </w:r>
          </w:p>
        </w:tc>
        <w:tc>
          <w:tcPr>
            <w:tcW w:w="726" w:type="dxa"/>
            <w:noWrap/>
            <w:hideMark/>
          </w:tcPr>
          <w:p w14:paraId="07DA172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4B715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0ED3C7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C09CA01</w:t>
            </w:r>
          </w:p>
        </w:tc>
        <w:tc>
          <w:tcPr>
            <w:tcW w:w="2268" w:type="dxa"/>
            <w:hideMark/>
          </w:tcPr>
          <w:p w14:paraId="6DA7E05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LOSARTAN POTASSIUM</w:t>
            </w:r>
          </w:p>
        </w:tc>
        <w:tc>
          <w:tcPr>
            <w:tcW w:w="3693" w:type="dxa"/>
            <w:hideMark/>
          </w:tcPr>
          <w:p w14:paraId="5C55A4F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50mg</w:t>
            </w:r>
          </w:p>
        </w:tc>
      </w:tr>
      <w:tr w:rsidR="002D0CF7" w:rsidRPr="00A11927" w14:paraId="36DB06F6" w14:textId="77777777" w:rsidTr="00840325">
        <w:trPr>
          <w:trHeight w:val="300"/>
        </w:trPr>
        <w:tc>
          <w:tcPr>
            <w:tcW w:w="970" w:type="dxa"/>
            <w:noWrap/>
            <w:hideMark/>
          </w:tcPr>
          <w:p w14:paraId="01ABD4A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05491B</w:t>
            </w:r>
          </w:p>
        </w:tc>
        <w:tc>
          <w:tcPr>
            <w:tcW w:w="726" w:type="dxa"/>
            <w:noWrap/>
            <w:hideMark/>
          </w:tcPr>
          <w:p w14:paraId="3808FF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C50EB5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5761716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C09CA02</w:t>
            </w:r>
          </w:p>
        </w:tc>
        <w:tc>
          <w:tcPr>
            <w:tcW w:w="2268" w:type="dxa"/>
            <w:hideMark/>
          </w:tcPr>
          <w:p w14:paraId="50492F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EPROSARTAN</w:t>
            </w:r>
          </w:p>
        </w:tc>
        <w:tc>
          <w:tcPr>
            <w:tcW w:w="3693" w:type="dxa"/>
            <w:hideMark/>
          </w:tcPr>
          <w:p w14:paraId="22C33BD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600mg (base) 28</w:t>
            </w:r>
          </w:p>
        </w:tc>
      </w:tr>
      <w:tr w:rsidR="002D0CF7" w:rsidRPr="00A11927" w14:paraId="7A0CC071" w14:textId="77777777" w:rsidTr="00840325">
        <w:trPr>
          <w:trHeight w:val="300"/>
        </w:trPr>
        <w:tc>
          <w:tcPr>
            <w:tcW w:w="970" w:type="dxa"/>
            <w:noWrap/>
            <w:hideMark/>
          </w:tcPr>
          <w:p w14:paraId="0BA6E82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08396X</w:t>
            </w:r>
          </w:p>
        </w:tc>
        <w:tc>
          <w:tcPr>
            <w:tcW w:w="726" w:type="dxa"/>
            <w:noWrap/>
            <w:hideMark/>
          </w:tcPr>
          <w:p w14:paraId="1D240E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B5BC63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5AD0558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C09CA02</w:t>
            </w:r>
          </w:p>
        </w:tc>
        <w:tc>
          <w:tcPr>
            <w:tcW w:w="2268" w:type="dxa"/>
            <w:hideMark/>
          </w:tcPr>
          <w:p w14:paraId="056E915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EPROSARTAN</w:t>
            </w:r>
          </w:p>
        </w:tc>
        <w:tc>
          <w:tcPr>
            <w:tcW w:w="3693" w:type="dxa"/>
            <w:hideMark/>
          </w:tcPr>
          <w:p w14:paraId="7DCB446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300mg (base) 56</w:t>
            </w:r>
          </w:p>
        </w:tc>
      </w:tr>
      <w:tr w:rsidR="002D0CF7" w:rsidRPr="00A11927" w14:paraId="48457F2C" w14:textId="77777777" w:rsidTr="00840325">
        <w:trPr>
          <w:trHeight w:val="300"/>
        </w:trPr>
        <w:tc>
          <w:tcPr>
            <w:tcW w:w="970" w:type="dxa"/>
            <w:noWrap/>
            <w:hideMark/>
          </w:tcPr>
          <w:p w14:paraId="563FADC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08397Y</w:t>
            </w:r>
          </w:p>
        </w:tc>
        <w:tc>
          <w:tcPr>
            <w:tcW w:w="726" w:type="dxa"/>
            <w:noWrap/>
            <w:hideMark/>
          </w:tcPr>
          <w:p w14:paraId="63F9A4F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B39BDF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713995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C09CA02</w:t>
            </w:r>
          </w:p>
        </w:tc>
        <w:tc>
          <w:tcPr>
            <w:tcW w:w="2268" w:type="dxa"/>
            <w:hideMark/>
          </w:tcPr>
          <w:p w14:paraId="493106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EPROSARTAN</w:t>
            </w:r>
          </w:p>
        </w:tc>
        <w:tc>
          <w:tcPr>
            <w:tcW w:w="3693" w:type="dxa"/>
            <w:hideMark/>
          </w:tcPr>
          <w:p w14:paraId="78D96D5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400mg (base) 56</w:t>
            </w:r>
          </w:p>
        </w:tc>
      </w:tr>
      <w:tr w:rsidR="002D0CF7" w:rsidRPr="00A11927" w14:paraId="5765003B" w14:textId="77777777" w:rsidTr="00840325">
        <w:trPr>
          <w:trHeight w:val="300"/>
        </w:trPr>
        <w:tc>
          <w:tcPr>
            <w:tcW w:w="970" w:type="dxa"/>
            <w:noWrap/>
            <w:hideMark/>
          </w:tcPr>
          <w:p w14:paraId="2D2C948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08447N</w:t>
            </w:r>
          </w:p>
        </w:tc>
        <w:tc>
          <w:tcPr>
            <w:tcW w:w="726" w:type="dxa"/>
            <w:noWrap/>
            <w:hideMark/>
          </w:tcPr>
          <w:p w14:paraId="224AB4D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70885F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0D08BA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C09CA02</w:t>
            </w:r>
          </w:p>
        </w:tc>
        <w:tc>
          <w:tcPr>
            <w:tcW w:w="2268" w:type="dxa"/>
            <w:hideMark/>
          </w:tcPr>
          <w:p w14:paraId="22F7567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EPROSARTAN</w:t>
            </w:r>
          </w:p>
        </w:tc>
        <w:tc>
          <w:tcPr>
            <w:tcW w:w="3693" w:type="dxa"/>
            <w:hideMark/>
          </w:tcPr>
          <w:p w14:paraId="05BDA4B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600mg (base) 28</w:t>
            </w:r>
          </w:p>
        </w:tc>
      </w:tr>
      <w:tr w:rsidR="002D0CF7" w:rsidRPr="00A11927" w14:paraId="4C912F39" w14:textId="77777777" w:rsidTr="00840325">
        <w:trPr>
          <w:trHeight w:val="300"/>
        </w:trPr>
        <w:tc>
          <w:tcPr>
            <w:tcW w:w="970" w:type="dxa"/>
            <w:noWrap/>
            <w:hideMark/>
          </w:tcPr>
          <w:p w14:paraId="58C6CC0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08951D</w:t>
            </w:r>
          </w:p>
        </w:tc>
        <w:tc>
          <w:tcPr>
            <w:tcW w:w="726" w:type="dxa"/>
            <w:noWrap/>
            <w:hideMark/>
          </w:tcPr>
          <w:p w14:paraId="5D8DCD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42215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4AAB3A5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C09CA02</w:t>
            </w:r>
          </w:p>
        </w:tc>
        <w:tc>
          <w:tcPr>
            <w:tcW w:w="2268" w:type="dxa"/>
            <w:hideMark/>
          </w:tcPr>
          <w:p w14:paraId="25EA899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EPROSARTAN</w:t>
            </w:r>
          </w:p>
        </w:tc>
        <w:tc>
          <w:tcPr>
            <w:tcW w:w="3693" w:type="dxa"/>
            <w:hideMark/>
          </w:tcPr>
          <w:p w14:paraId="31ACC8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400mg (base) 56</w:t>
            </w:r>
          </w:p>
        </w:tc>
      </w:tr>
      <w:tr w:rsidR="002D0CF7" w:rsidRPr="00A11927" w14:paraId="0E37456F" w14:textId="77777777" w:rsidTr="00840325">
        <w:trPr>
          <w:trHeight w:val="300"/>
        </w:trPr>
        <w:tc>
          <w:tcPr>
            <w:tcW w:w="970" w:type="dxa"/>
            <w:noWrap/>
            <w:hideMark/>
          </w:tcPr>
          <w:p w14:paraId="78CD77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13383J</w:t>
            </w:r>
          </w:p>
        </w:tc>
        <w:tc>
          <w:tcPr>
            <w:tcW w:w="726" w:type="dxa"/>
            <w:noWrap/>
            <w:hideMark/>
          </w:tcPr>
          <w:p w14:paraId="7D75C74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A6A999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569291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C09CA03</w:t>
            </w:r>
          </w:p>
        </w:tc>
        <w:tc>
          <w:tcPr>
            <w:tcW w:w="2268" w:type="dxa"/>
            <w:hideMark/>
          </w:tcPr>
          <w:p w14:paraId="4FF0CA9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w:t>
            </w:r>
          </w:p>
        </w:tc>
        <w:tc>
          <w:tcPr>
            <w:tcW w:w="3693" w:type="dxa"/>
            <w:hideMark/>
          </w:tcPr>
          <w:p w14:paraId="639961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320 mg tablet, 28</w:t>
            </w:r>
          </w:p>
        </w:tc>
      </w:tr>
      <w:tr w:rsidR="002D0CF7" w:rsidRPr="00A11927" w14:paraId="52D44543" w14:textId="77777777" w:rsidTr="00840325">
        <w:trPr>
          <w:trHeight w:val="300"/>
        </w:trPr>
        <w:tc>
          <w:tcPr>
            <w:tcW w:w="970" w:type="dxa"/>
            <w:noWrap/>
            <w:hideMark/>
          </w:tcPr>
          <w:p w14:paraId="796F611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13414B</w:t>
            </w:r>
          </w:p>
        </w:tc>
        <w:tc>
          <w:tcPr>
            <w:tcW w:w="726" w:type="dxa"/>
            <w:noWrap/>
            <w:hideMark/>
          </w:tcPr>
          <w:p w14:paraId="40ED21F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43D2D4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19FF55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C09CA03</w:t>
            </w:r>
          </w:p>
        </w:tc>
        <w:tc>
          <w:tcPr>
            <w:tcW w:w="2268" w:type="dxa"/>
            <w:hideMark/>
          </w:tcPr>
          <w:p w14:paraId="73909AC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w:t>
            </w:r>
          </w:p>
        </w:tc>
        <w:tc>
          <w:tcPr>
            <w:tcW w:w="3693" w:type="dxa"/>
            <w:hideMark/>
          </w:tcPr>
          <w:p w14:paraId="0D8F704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80 mg tablet, 28</w:t>
            </w:r>
          </w:p>
        </w:tc>
      </w:tr>
      <w:tr w:rsidR="002D0CF7" w:rsidRPr="00A11927" w14:paraId="53DCCEB7" w14:textId="77777777" w:rsidTr="00840325">
        <w:trPr>
          <w:trHeight w:val="300"/>
        </w:trPr>
        <w:tc>
          <w:tcPr>
            <w:tcW w:w="970" w:type="dxa"/>
            <w:noWrap/>
            <w:hideMark/>
          </w:tcPr>
          <w:p w14:paraId="34720EE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13566B</w:t>
            </w:r>
          </w:p>
        </w:tc>
        <w:tc>
          <w:tcPr>
            <w:tcW w:w="726" w:type="dxa"/>
            <w:noWrap/>
            <w:hideMark/>
          </w:tcPr>
          <w:p w14:paraId="16B1AB0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8FAE47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0C1C6B0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C09CA03</w:t>
            </w:r>
          </w:p>
        </w:tc>
        <w:tc>
          <w:tcPr>
            <w:tcW w:w="2268" w:type="dxa"/>
            <w:hideMark/>
          </w:tcPr>
          <w:p w14:paraId="39438AD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w:t>
            </w:r>
          </w:p>
        </w:tc>
        <w:tc>
          <w:tcPr>
            <w:tcW w:w="3693" w:type="dxa"/>
            <w:hideMark/>
          </w:tcPr>
          <w:p w14:paraId="6F315D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160 mg tablet, 28</w:t>
            </w:r>
          </w:p>
        </w:tc>
      </w:tr>
      <w:tr w:rsidR="002D0CF7" w:rsidRPr="00A11927" w14:paraId="37028E3C" w14:textId="77777777" w:rsidTr="00840325">
        <w:trPr>
          <w:trHeight w:val="300"/>
        </w:trPr>
        <w:tc>
          <w:tcPr>
            <w:tcW w:w="970" w:type="dxa"/>
            <w:noWrap/>
            <w:hideMark/>
          </w:tcPr>
          <w:p w14:paraId="58F32C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09368C</w:t>
            </w:r>
          </w:p>
        </w:tc>
        <w:tc>
          <w:tcPr>
            <w:tcW w:w="726" w:type="dxa"/>
            <w:noWrap/>
            <w:hideMark/>
          </w:tcPr>
          <w:p w14:paraId="040AAB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84F533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0637C5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C09CA03</w:t>
            </w:r>
          </w:p>
        </w:tc>
        <w:tc>
          <w:tcPr>
            <w:tcW w:w="2268" w:type="dxa"/>
            <w:hideMark/>
          </w:tcPr>
          <w:p w14:paraId="24AC80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w:t>
            </w:r>
          </w:p>
        </w:tc>
        <w:tc>
          <w:tcPr>
            <w:tcW w:w="3693" w:type="dxa"/>
            <w:hideMark/>
          </w:tcPr>
          <w:p w14:paraId="08D6E4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 28</w:t>
            </w:r>
          </w:p>
        </w:tc>
      </w:tr>
      <w:tr w:rsidR="002D0CF7" w:rsidRPr="00A11927" w14:paraId="4E458F33" w14:textId="77777777" w:rsidTr="00840325">
        <w:trPr>
          <w:trHeight w:val="300"/>
        </w:trPr>
        <w:tc>
          <w:tcPr>
            <w:tcW w:w="970" w:type="dxa"/>
            <w:noWrap/>
            <w:hideMark/>
          </w:tcPr>
          <w:p w14:paraId="781769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09369D</w:t>
            </w:r>
          </w:p>
        </w:tc>
        <w:tc>
          <w:tcPr>
            <w:tcW w:w="726" w:type="dxa"/>
            <w:noWrap/>
            <w:hideMark/>
          </w:tcPr>
          <w:p w14:paraId="352C3F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D8D916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3B0F1B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C09CA03</w:t>
            </w:r>
          </w:p>
        </w:tc>
        <w:tc>
          <w:tcPr>
            <w:tcW w:w="2268" w:type="dxa"/>
            <w:hideMark/>
          </w:tcPr>
          <w:p w14:paraId="4DA62D0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w:t>
            </w:r>
          </w:p>
        </w:tc>
        <w:tc>
          <w:tcPr>
            <w:tcW w:w="3693" w:type="dxa"/>
            <w:hideMark/>
          </w:tcPr>
          <w:p w14:paraId="7B1ACD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 28</w:t>
            </w:r>
          </w:p>
        </w:tc>
      </w:tr>
      <w:tr w:rsidR="002D0CF7" w:rsidRPr="00A11927" w14:paraId="2A69ED32" w14:textId="77777777" w:rsidTr="00840325">
        <w:trPr>
          <w:trHeight w:val="300"/>
        </w:trPr>
        <w:tc>
          <w:tcPr>
            <w:tcW w:w="970" w:type="dxa"/>
            <w:noWrap/>
            <w:hideMark/>
          </w:tcPr>
          <w:p w14:paraId="5D9381B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09370E</w:t>
            </w:r>
          </w:p>
        </w:tc>
        <w:tc>
          <w:tcPr>
            <w:tcW w:w="726" w:type="dxa"/>
            <w:noWrap/>
            <w:hideMark/>
          </w:tcPr>
          <w:p w14:paraId="7EE398A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C6321D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02162EB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C09CA03</w:t>
            </w:r>
          </w:p>
        </w:tc>
        <w:tc>
          <w:tcPr>
            <w:tcW w:w="2268" w:type="dxa"/>
            <w:hideMark/>
          </w:tcPr>
          <w:p w14:paraId="280AF4D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w:t>
            </w:r>
          </w:p>
        </w:tc>
        <w:tc>
          <w:tcPr>
            <w:tcW w:w="3693" w:type="dxa"/>
            <w:hideMark/>
          </w:tcPr>
          <w:p w14:paraId="475F346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160mg 28</w:t>
            </w:r>
          </w:p>
        </w:tc>
      </w:tr>
      <w:tr w:rsidR="002D0CF7" w:rsidRPr="00A11927" w14:paraId="1A42B892" w14:textId="77777777" w:rsidTr="00840325">
        <w:trPr>
          <w:trHeight w:val="300"/>
        </w:trPr>
        <w:tc>
          <w:tcPr>
            <w:tcW w:w="970" w:type="dxa"/>
            <w:noWrap/>
            <w:hideMark/>
          </w:tcPr>
          <w:p w14:paraId="3CBD5D3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09371F</w:t>
            </w:r>
          </w:p>
        </w:tc>
        <w:tc>
          <w:tcPr>
            <w:tcW w:w="726" w:type="dxa"/>
            <w:noWrap/>
            <w:hideMark/>
          </w:tcPr>
          <w:p w14:paraId="47AE272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F21D0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4F4983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C09CA03</w:t>
            </w:r>
          </w:p>
        </w:tc>
        <w:tc>
          <w:tcPr>
            <w:tcW w:w="2268" w:type="dxa"/>
            <w:hideMark/>
          </w:tcPr>
          <w:p w14:paraId="5236DE1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w:t>
            </w:r>
          </w:p>
        </w:tc>
        <w:tc>
          <w:tcPr>
            <w:tcW w:w="3693" w:type="dxa"/>
            <w:hideMark/>
          </w:tcPr>
          <w:p w14:paraId="1DF34FA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320mg 28</w:t>
            </w:r>
          </w:p>
        </w:tc>
      </w:tr>
      <w:tr w:rsidR="002D0CF7" w:rsidRPr="00A11927" w14:paraId="2E14A3C3" w14:textId="77777777" w:rsidTr="00840325">
        <w:trPr>
          <w:trHeight w:val="300"/>
        </w:trPr>
        <w:tc>
          <w:tcPr>
            <w:tcW w:w="970" w:type="dxa"/>
            <w:noWrap/>
            <w:hideMark/>
          </w:tcPr>
          <w:p w14:paraId="0CAF6DC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13380F</w:t>
            </w:r>
          </w:p>
        </w:tc>
        <w:tc>
          <w:tcPr>
            <w:tcW w:w="726" w:type="dxa"/>
            <w:noWrap/>
            <w:hideMark/>
          </w:tcPr>
          <w:p w14:paraId="4113B3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BD73CA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7B3ECD9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C09CA04</w:t>
            </w:r>
          </w:p>
        </w:tc>
        <w:tc>
          <w:tcPr>
            <w:tcW w:w="2268" w:type="dxa"/>
            <w:hideMark/>
          </w:tcPr>
          <w:p w14:paraId="33634FB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w:t>
            </w:r>
          </w:p>
        </w:tc>
        <w:tc>
          <w:tcPr>
            <w:tcW w:w="3693" w:type="dxa"/>
            <w:hideMark/>
          </w:tcPr>
          <w:p w14:paraId="03F6CC9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150 mg tablet, 30</w:t>
            </w:r>
          </w:p>
        </w:tc>
      </w:tr>
      <w:tr w:rsidR="002D0CF7" w:rsidRPr="00A11927" w14:paraId="70F1FEBD" w14:textId="77777777" w:rsidTr="00840325">
        <w:trPr>
          <w:trHeight w:val="300"/>
        </w:trPr>
        <w:tc>
          <w:tcPr>
            <w:tcW w:w="970" w:type="dxa"/>
            <w:noWrap/>
            <w:hideMark/>
          </w:tcPr>
          <w:p w14:paraId="68DB4BE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13435D</w:t>
            </w:r>
          </w:p>
        </w:tc>
        <w:tc>
          <w:tcPr>
            <w:tcW w:w="726" w:type="dxa"/>
            <w:noWrap/>
            <w:hideMark/>
          </w:tcPr>
          <w:p w14:paraId="3FFCA6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A7945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7961021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C09CA04</w:t>
            </w:r>
          </w:p>
        </w:tc>
        <w:tc>
          <w:tcPr>
            <w:tcW w:w="2268" w:type="dxa"/>
            <w:hideMark/>
          </w:tcPr>
          <w:p w14:paraId="1999B4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w:t>
            </w:r>
          </w:p>
        </w:tc>
        <w:tc>
          <w:tcPr>
            <w:tcW w:w="3693" w:type="dxa"/>
            <w:hideMark/>
          </w:tcPr>
          <w:p w14:paraId="38BACA5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75 mg tablet, 30</w:t>
            </w:r>
          </w:p>
        </w:tc>
      </w:tr>
      <w:tr w:rsidR="002D0CF7" w:rsidRPr="00A11927" w14:paraId="64DEB1AA" w14:textId="77777777" w:rsidTr="00840325">
        <w:trPr>
          <w:trHeight w:val="300"/>
        </w:trPr>
        <w:tc>
          <w:tcPr>
            <w:tcW w:w="970" w:type="dxa"/>
            <w:noWrap/>
            <w:hideMark/>
          </w:tcPr>
          <w:p w14:paraId="0EC6984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13564X</w:t>
            </w:r>
          </w:p>
        </w:tc>
        <w:tc>
          <w:tcPr>
            <w:tcW w:w="726" w:type="dxa"/>
            <w:noWrap/>
            <w:hideMark/>
          </w:tcPr>
          <w:p w14:paraId="73CC291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A504C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7585C8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C09CA04</w:t>
            </w:r>
          </w:p>
        </w:tc>
        <w:tc>
          <w:tcPr>
            <w:tcW w:w="2268" w:type="dxa"/>
            <w:hideMark/>
          </w:tcPr>
          <w:p w14:paraId="28635B3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w:t>
            </w:r>
          </w:p>
        </w:tc>
        <w:tc>
          <w:tcPr>
            <w:tcW w:w="3693" w:type="dxa"/>
            <w:hideMark/>
          </w:tcPr>
          <w:p w14:paraId="06AE397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300 mg tablet, 30</w:t>
            </w:r>
          </w:p>
        </w:tc>
      </w:tr>
      <w:tr w:rsidR="002D0CF7" w:rsidRPr="00A11927" w14:paraId="36E952A0" w14:textId="77777777" w:rsidTr="00840325">
        <w:trPr>
          <w:trHeight w:val="300"/>
        </w:trPr>
        <w:tc>
          <w:tcPr>
            <w:tcW w:w="970" w:type="dxa"/>
            <w:noWrap/>
            <w:hideMark/>
          </w:tcPr>
          <w:p w14:paraId="4E52AC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08246B</w:t>
            </w:r>
          </w:p>
        </w:tc>
        <w:tc>
          <w:tcPr>
            <w:tcW w:w="726" w:type="dxa"/>
            <w:noWrap/>
            <w:hideMark/>
          </w:tcPr>
          <w:p w14:paraId="54A28B5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AC84D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714525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C09CA04</w:t>
            </w:r>
          </w:p>
        </w:tc>
        <w:tc>
          <w:tcPr>
            <w:tcW w:w="2268" w:type="dxa"/>
            <w:hideMark/>
          </w:tcPr>
          <w:p w14:paraId="04C8899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w:t>
            </w:r>
          </w:p>
        </w:tc>
        <w:tc>
          <w:tcPr>
            <w:tcW w:w="3693" w:type="dxa"/>
            <w:hideMark/>
          </w:tcPr>
          <w:p w14:paraId="1C52FE0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75mg</w:t>
            </w:r>
          </w:p>
        </w:tc>
      </w:tr>
      <w:tr w:rsidR="002D0CF7" w:rsidRPr="00A11927" w14:paraId="5475BC6A" w14:textId="77777777" w:rsidTr="00840325">
        <w:trPr>
          <w:trHeight w:val="300"/>
        </w:trPr>
        <w:tc>
          <w:tcPr>
            <w:tcW w:w="970" w:type="dxa"/>
            <w:noWrap/>
            <w:hideMark/>
          </w:tcPr>
          <w:p w14:paraId="3013A1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08247C</w:t>
            </w:r>
          </w:p>
        </w:tc>
        <w:tc>
          <w:tcPr>
            <w:tcW w:w="726" w:type="dxa"/>
            <w:noWrap/>
            <w:hideMark/>
          </w:tcPr>
          <w:p w14:paraId="7C24187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FCAF5C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7843B2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C09CA04</w:t>
            </w:r>
          </w:p>
        </w:tc>
        <w:tc>
          <w:tcPr>
            <w:tcW w:w="2268" w:type="dxa"/>
            <w:hideMark/>
          </w:tcPr>
          <w:p w14:paraId="5830393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w:t>
            </w:r>
          </w:p>
        </w:tc>
        <w:tc>
          <w:tcPr>
            <w:tcW w:w="3693" w:type="dxa"/>
            <w:hideMark/>
          </w:tcPr>
          <w:p w14:paraId="4D0F06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150mg</w:t>
            </w:r>
          </w:p>
        </w:tc>
      </w:tr>
      <w:tr w:rsidR="002D0CF7" w:rsidRPr="00A11927" w14:paraId="5BE7ABB7" w14:textId="77777777" w:rsidTr="00840325">
        <w:trPr>
          <w:trHeight w:val="300"/>
        </w:trPr>
        <w:tc>
          <w:tcPr>
            <w:tcW w:w="970" w:type="dxa"/>
            <w:noWrap/>
            <w:hideMark/>
          </w:tcPr>
          <w:p w14:paraId="43CA19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08248D</w:t>
            </w:r>
          </w:p>
        </w:tc>
        <w:tc>
          <w:tcPr>
            <w:tcW w:w="726" w:type="dxa"/>
            <w:noWrap/>
            <w:hideMark/>
          </w:tcPr>
          <w:p w14:paraId="3B38B2C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92F4B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765EBB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C09CA04</w:t>
            </w:r>
          </w:p>
        </w:tc>
        <w:tc>
          <w:tcPr>
            <w:tcW w:w="2268" w:type="dxa"/>
            <w:hideMark/>
          </w:tcPr>
          <w:p w14:paraId="2B3F0FC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w:t>
            </w:r>
          </w:p>
        </w:tc>
        <w:tc>
          <w:tcPr>
            <w:tcW w:w="3693" w:type="dxa"/>
            <w:hideMark/>
          </w:tcPr>
          <w:p w14:paraId="2D4C1C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300mg</w:t>
            </w:r>
          </w:p>
        </w:tc>
      </w:tr>
      <w:tr w:rsidR="002D0CF7" w:rsidRPr="00A11927" w14:paraId="393D8F1C" w14:textId="77777777" w:rsidTr="00840325">
        <w:trPr>
          <w:trHeight w:val="300"/>
        </w:trPr>
        <w:tc>
          <w:tcPr>
            <w:tcW w:w="970" w:type="dxa"/>
            <w:noWrap/>
            <w:hideMark/>
          </w:tcPr>
          <w:p w14:paraId="61B366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13436E</w:t>
            </w:r>
          </w:p>
        </w:tc>
        <w:tc>
          <w:tcPr>
            <w:tcW w:w="726" w:type="dxa"/>
            <w:noWrap/>
            <w:hideMark/>
          </w:tcPr>
          <w:p w14:paraId="3A654AE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AF79A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680008A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64581D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23601CC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candesartan </w:t>
            </w:r>
            <w:proofErr w:type="spellStart"/>
            <w:r w:rsidRPr="00A11927">
              <w:rPr>
                <w:rFonts w:asciiTheme="minorHAnsi" w:eastAsia="Times New Roman" w:hAnsiTheme="minorHAnsi" w:cstheme="minorHAnsi"/>
                <w:color w:val="000000"/>
                <w:sz w:val="20"/>
                <w:szCs w:val="20"/>
                <w:lang w:val="en-AU" w:eastAsia="en-AU"/>
              </w:rPr>
              <w:t>cilexetil</w:t>
            </w:r>
            <w:proofErr w:type="spellEnd"/>
            <w:r w:rsidRPr="00A11927">
              <w:rPr>
                <w:rFonts w:asciiTheme="minorHAnsi" w:eastAsia="Times New Roman" w:hAnsiTheme="minorHAnsi" w:cstheme="minorHAnsi"/>
                <w:color w:val="000000"/>
                <w:sz w:val="20"/>
                <w:szCs w:val="20"/>
                <w:lang w:val="en-AU" w:eastAsia="en-AU"/>
              </w:rPr>
              <w:t xml:space="preserve"> 8 mg tablet, 30</w:t>
            </w:r>
          </w:p>
        </w:tc>
      </w:tr>
      <w:tr w:rsidR="002D0CF7" w:rsidRPr="00A11927" w14:paraId="5927EC69" w14:textId="77777777" w:rsidTr="00840325">
        <w:trPr>
          <w:trHeight w:val="300"/>
        </w:trPr>
        <w:tc>
          <w:tcPr>
            <w:tcW w:w="970" w:type="dxa"/>
            <w:noWrap/>
            <w:hideMark/>
          </w:tcPr>
          <w:p w14:paraId="09A7E63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13438G</w:t>
            </w:r>
          </w:p>
        </w:tc>
        <w:tc>
          <w:tcPr>
            <w:tcW w:w="726" w:type="dxa"/>
            <w:noWrap/>
            <w:hideMark/>
          </w:tcPr>
          <w:p w14:paraId="0937729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F33136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557CDB8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31FF3E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27FABCC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candesartan </w:t>
            </w:r>
            <w:proofErr w:type="spellStart"/>
            <w:r w:rsidRPr="00A11927">
              <w:rPr>
                <w:rFonts w:asciiTheme="minorHAnsi" w:eastAsia="Times New Roman" w:hAnsiTheme="minorHAnsi" w:cstheme="minorHAnsi"/>
                <w:color w:val="000000"/>
                <w:sz w:val="20"/>
                <w:szCs w:val="20"/>
                <w:lang w:val="en-AU" w:eastAsia="en-AU"/>
              </w:rPr>
              <w:t>cilexetil</w:t>
            </w:r>
            <w:proofErr w:type="spellEnd"/>
            <w:r w:rsidRPr="00A11927">
              <w:rPr>
                <w:rFonts w:asciiTheme="minorHAnsi" w:eastAsia="Times New Roman" w:hAnsiTheme="minorHAnsi" w:cstheme="minorHAnsi"/>
                <w:color w:val="000000"/>
                <w:sz w:val="20"/>
                <w:szCs w:val="20"/>
                <w:lang w:val="en-AU" w:eastAsia="en-AU"/>
              </w:rPr>
              <w:t xml:space="preserve"> 32 mg tablet, 30</w:t>
            </w:r>
          </w:p>
        </w:tc>
      </w:tr>
      <w:tr w:rsidR="002D0CF7" w:rsidRPr="00A11927" w14:paraId="301687F3" w14:textId="77777777" w:rsidTr="00840325">
        <w:trPr>
          <w:trHeight w:val="300"/>
        </w:trPr>
        <w:tc>
          <w:tcPr>
            <w:tcW w:w="970" w:type="dxa"/>
            <w:noWrap/>
            <w:hideMark/>
          </w:tcPr>
          <w:p w14:paraId="6BA5701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13565Y</w:t>
            </w:r>
          </w:p>
        </w:tc>
        <w:tc>
          <w:tcPr>
            <w:tcW w:w="726" w:type="dxa"/>
            <w:noWrap/>
            <w:hideMark/>
          </w:tcPr>
          <w:p w14:paraId="44CA8E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9BF3FC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28FEA70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4C5AD3C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537AFB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candesartan </w:t>
            </w:r>
            <w:proofErr w:type="spellStart"/>
            <w:r w:rsidRPr="00A11927">
              <w:rPr>
                <w:rFonts w:asciiTheme="minorHAnsi" w:eastAsia="Times New Roman" w:hAnsiTheme="minorHAnsi" w:cstheme="minorHAnsi"/>
                <w:color w:val="000000"/>
                <w:sz w:val="20"/>
                <w:szCs w:val="20"/>
                <w:lang w:val="en-AU" w:eastAsia="en-AU"/>
              </w:rPr>
              <w:t>cilexetil</w:t>
            </w:r>
            <w:proofErr w:type="spellEnd"/>
            <w:r w:rsidRPr="00A11927">
              <w:rPr>
                <w:rFonts w:asciiTheme="minorHAnsi" w:eastAsia="Times New Roman" w:hAnsiTheme="minorHAnsi" w:cstheme="minorHAnsi"/>
                <w:color w:val="000000"/>
                <w:sz w:val="20"/>
                <w:szCs w:val="20"/>
                <w:lang w:val="en-AU" w:eastAsia="en-AU"/>
              </w:rPr>
              <w:t xml:space="preserve"> 16 mg tablet, 30</w:t>
            </w:r>
          </w:p>
        </w:tc>
      </w:tr>
      <w:tr w:rsidR="002D0CF7" w:rsidRPr="00A11927" w14:paraId="78B6061B" w14:textId="77777777" w:rsidTr="00840325">
        <w:trPr>
          <w:trHeight w:val="300"/>
        </w:trPr>
        <w:tc>
          <w:tcPr>
            <w:tcW w:w="970" w:type="dxa"/>
            <w:noWrap/>
            <w:hideMark/>
          </w:tcPr>
          <w:p w14:paraId="6B6A362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13592J</w:t>
            </w:r>
          </w:p>
        </w:tc>
        <w:tc>
          <w:tcPr>
            <w:tcW w:w="726" w:type="dxa"/>
            <w:noWrap/>
            <w:hideMark/>
          </w:tcPr>
          <w:p w14:paraId="64ACCEA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48013E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5088C3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29C23C3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1B8C84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candesartan </w:t>
            </w:r>
            <w:proofErr w:type="spellStart"/>
            <w:r w:rsidRPr="00A11927">
              <w:rPr>
                <w:rFonts w:asciiTheme="minorHAnsi" w:eastAsia="Times New Roman" w:hAnsiTheme="minorHAnsi" w:cstheme="minorHAnsi"/>
                <w:color w:val="000000"/>
                <w:sz w:val="20"/>
                <w:szCs w:val="20"/>
                <w:lang w:val="en-AU" w:eastAsia="en-AU"/>
              </w:rPr>
              <w:t>cilexetil</w:t>
            </w:r>
            <w:proofErr w:type="spellEnd"/>
            <w:r w:rsidRPr="00A11927">
              <w:rPr>
                <w:rFonts w:asciiTheme="minorHAnsi" w:eastAsia="Times New Roman" w:hAnsiTheme="minorHAnsi" w:cstheme="minorHAnsi"/>
                <w:color w:val="000000"/>
                <w:sz w:val="20"/>
                <w:szCs w:val="20"/>
                <w:lang w:val="en-AU" w:eastAsia="en-AU"/>
              </w:rPr>
              <w:t xml:space="preserve"> 4 mg tablet, 30</w:t>
            </w:r>
          </w:p>
        </w:tc>
      </w:tr>
      <w:tr w:rsidR="002D0CF7" w:rsidRPr="00A11927" w14:paraId="431BC70A" w14:textId="77777777" w:rsidTr="00840325">
        <w:trPr>
          <w:trHeight w:val="300"/>
        </w:trPr>
        <w:tc>
          <w:tcPr>
            <w:tcW w:w="970" w:type="dxa"/>
            <w:noWrap/>
            <w:hideMark/>
          </w:tcPr>
          <w:p w14:paraId="7A15406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08295N</w:t>
            </w:r>
          </w:p>
        </w:tc>
        <w:tc>
          <w:tcPr>
            <w:tcW w:w="726" w:type="dxa"/>
            <w:noWrap/>
            <w:hideMark/>
          </w:tcPr>
          <w:p w14:paraId="1C53ABC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0F179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5ABC36C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018DCC6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37E7650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4mg 30</w:t>
            </w:r>
          </w:p>
        </w:tc>
      </w:tr>
      <w:tr w:rsidR="002D0CF7" w:rsidRPr="00A11927" w14:paraId="4C43492C" w14:textId="77777777" w:rsidTr="00840325">
        <w:trPr>
          <w:trHeight w:val="300"/>
        </w:trPr>
        <w:tc>
          <w:tcPr>
            <w:tcW w:w="970" w:type="dxa"/>
            <w:noWrap/>
            <w:hideMark/>
          </w:tcPr>
          <w:p w14:paraId="1BAF957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08296P</w:t>
            </w:r>
          </w:p>
        </w:tc>
        <w:tc>
          <w:tcPr>
            <w:tcW w:w="726" w:type="dxa"/>
            <w:noWrap/>
            <w:hideMark/>
          </w:tcPr>
          <w:p w14:paraId="3A06A1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B6E4AB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413651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5BDE02A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6F19CF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8mg 30</w:t>
            </w:r>
          </w:p>
        </w:tc>
      </w:tr>
      <w:tr w:rsidR="002D0CF7" w:rsidRPr="00A11927" w14:paraId="40C7D7D9" w14:textId="77777777" w:rsidTr="00840325">
        <w:trPr>
          <w:trHeight w:val="300"/>
        </w:trPr>
        <w:tc>
          <w:tcPr>
            <w:tcW w:w="970" w:type="dxa"/>
            <w:noWrap/>
            <w:hideMark/>
          </w:tcPr>
          <w:p w14:paraId="4C5AE9C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08297Q</w:t>
            </w:r>
          </w:p>
        </w:tc>
        <w:tc>
          <w:tcPr>
            <w:tcW w:w="726" w:type="dxa"/>
            <w:noWrap/>
            <w:hideMark/>
          </w:tcPr>
          <w:p w14:paraId="56C7A4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40B269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7AD3627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1A7453C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7BBDF0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16mg 30</w:t>
            </w:r>
          </w:p>
        </w:tc>
      </w:tr>
      <w:tr w:rsidR="002D0CF7" w:rsidRPr="00A11927" w14:paraId="2F638BC5" w14:textId="77777777" w:rsidTr="00840325">
        <w:trPr>
          <w:trHeight w:val="300"/>
        </w:trPr>
        <w:tc>
          <w:tcPr>
            <w:tcW w:w="970" w:type="dxa"/>
            <w:noWrap/>
            <w:hideMark/>
          </w:tcPr>
          <w:p w14:paraId="4DB06A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08889W</w:t>
            </w:r>
          </w:p>
        </w:tc>
        <w:tc>
          <w:tcPr>
            <w:tcW w:w="726" w:type="dxa"/>
            <w:noWrap/>
            <w:hideMark/>
          </w:tcPr>
          <w:p w14:paraId="0405268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4A2FE5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0C04943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26B6F3C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53B3AF9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32mg 30</w:t>
            </w:r>
          </w:p>
        </w:tc>
      </w:tr>
      <w:tr w:rsidR="002D0CF7" w:rsidRPr="00A11927" w14:paraId="0C31F25A" w14:textId="77777777" w:rsidTr="00840325">
        <w:trPr>
          <w:trHeight w:val="300"/>
        </w:trPr>
        <w:tc>
          <w:tcPr>
            <w:tcW w:w="970" w:type="dxa"/>
            <w:noWrap/>
            <w:hideMark/>
          </w:tcPr>
          <w:p w14:paraId="18F5D79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08997M</w:t>
            </w:r>
          </w:p>
        </w:tc>
        <w:tc>
          <w:tcPr>
            <w:tcW w:w="726" w:type="dxa"/>
            <w:noWrap/>
            <w:hideMark/>
          </w:tcPr>
          <w:p w14:paraId="2A5C793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8A3507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6C53512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535E2B0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5EA572C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8mg 30</w:t>
            </w:r>
          </w:p>
        </w:tc>
      </w:tr>
      <w:tr w:rsidR="002D0CF7" w:rsidRPr="00A11927" w14:paraId="3FC49911" w14:textId="77777777" w:rsidTr="00840325">
        <w:trPr>
          <w:trHeight w:val="300"/>
        </w:trPr>
        <w:tc>
          <w:tcPr>
            <w:tcW w:w="970" w:type="dxa"/>
            <w:noWrap/>
            <w:hideMark/>
          </w:tcPr>
          <w:p w14:paraId="732B0BE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08998N</w:t>
            </w:r>
          </w:p>
        </w:tc>
        <w:tc>
          <w:tcPr>
            <w:tcW w:w="726" w:type="dxa"/>
            <w:noWrap/>
            <w:hideMark/>
          </w:tcPr>
          <w:p w14:paraId="5575B43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F8FFE3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721797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0E2C888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5D7DD79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16mg 30</w:t>
            </w:r>
          </w:p>
        </w:tc>
      </w:tr>
      <w:tr w:rsidR="002D0CF7" w:rsidRPr="00A11927" w14:paraId="35D24B11" w14:textId="77777777" w:rsidTr="00840325">
        <w:trPr>
          <w:trHeight w:val="300"/>
        </w:trPr>
        <w:tc>
          <w:tcPr>
            <w:tcW w:w="970" w:type="dxa"/>
            <w:noWrap/>
            <w:hideMark/>
          </w:tcPr>
          <w:p w14:paraId="7430F98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08999P</w:t>
            </w:r>
          </w:p>
        </w:tc>
        <w:tc>
          <w:tcPr>
            <w:tcW w:w="726" w:type="dxa"/>
            <w:noWrap/>
            <w:hideMark/>
          </w:tcPr>
          <w:p w14:paraId="15E11CB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81751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3198BE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C09CA06</w:t>
            </w:r>
          </w:p>
        </w:tc>
        <w:tc>
          <w:tcPr>
            <w:tcW w:w="2268" w:type="dxa"/>
            <w:hideMark/>
          </w:tcPr>
          <w:p w14:paraId="4BCBD98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w:t>
            </w:r>
          </w:p>
        </w:tc>
        <w:tc>
          <w:tcPr>
            <w:tcW w:w="3693" w:type="dxa"/>
            <w:hideMark/>
          </w:tcPr>
          <w:p w14:paraId="66646DB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32mg 30</w:t>
            </w:r>
          </w:p>
        </w:tc>
      </w:tr>
      <w:tr w:rsidR="002D0CF7" w:rsidRPr="00A11927" w14:paraId="751F32F0" w14:textId="77777777" w:rsidTr="00840325">
        <w:trPr>
          <w:trHeight w:val="300"/>
        </w:trPr>
        <w:tc>
          <w:tcPr>
            <w:tcW w:w="970" w:type="dxa"/>
            <w:noWrap/>
            <w:hideMark/>
          </w:tcPr>
          <w:p w14:paraId="5F96A47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13437F</w:t>
            </w:r>
          </w:p>
        </w:tc>
        <w:tc>
          <w:tcPr>
            <w:tcW w:w="726" w:type="dxa"/>
            <w:noWrap/>
            <w:hideMark/>
          </w:tcPr>
          <w:p w14:paraId="31313D0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8FF2BC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003F63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C09CA07</w:t>
            </w:r>
          </w:p>
        </w:tc>
        <w:tc>
          <w:tcPr>
            <w:tcW w:w="2268" w:type="dxa"/>
            <w:hideMark/>
          </w:tcPr>
          <w:p w14:paraId="1ACFBF6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w:t>
            </w:r>
          </w:p>
        </w:tc>
        <w:tc>
          <w:tcPr>
            <w:tcW w:w="3693" w:type="dxa"/>
            <w:hideMark/>
          </w:tcPr>
          <w:p w14:paraId="2EEDD5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40 mg tablet, 28</w:t>
            </w:r>
          </w:p>
        </w:tc>
      </w:tr>
      <w:tr w:rsidR="002D0CF7" w:rsidRPr="00A11927" w14:paraId="57D849E7" w14:textId="77777777" w:rsidTr="00840325">
        <w:trPr>
          <w:trHeight w:val="300"/>
        </w:trPr>
        <w:tc>
          <w:tcPr>
            <w:tcW w:w="970" w:type="dxa"/>
            <w:noWrap/>
            <w:hideMark/>
          </w:tcPr>
          <w:p w14:paraId="48F21F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13593K</w:t>
            </w:r>
          </w:p>
        </w:tc>
        <w:tc>
          <w:tcPr>
            <w:tcW w:w="726" w:type="dxa"/>
            <w:noWrap/>
            <w:hideMark/>
          </w:tcPr>
          <w:p w14:paraId="0BAD0E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90FB71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3AF0472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C09CA07</w:t>
            </w:r>
          </w:p>
        </w:tc>
        <w:tc>
          <w:tcPr>
            <w:tcW w:w="2268" w:type="dxa"/>
            <w:hideMark/>
          </w:tcPr>
          <w:p w14:paraId="2EE73D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w:t>
            </w:r>
          </w:p>
        </w:tc>
        <w:tc>
          <w:tcPr>
            <w:tcW w:w="3693" w:type="dxa"/>
            <w:hideMark/>
          </w:tcPr>
          <w:p w14:paraId="78405A6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80 mg tablet, 28</w:t>
            </w:r>
          </w:p>
        </w:tc>
      </w:tr>
      <w:tr w:rsidR="002D0CF7" w:rsidRPr="00A11927" w14:paraId="31564AD6" w14:textId="77777777" w:rsidTr="00840325">
        <w:trPr>
          <w:trHeight w:val="300"/>
        </w:trPr>
        <w:tc>
          <w:tcPr>
            <w:tcW w:w="970" w:type="dxa"/>
            <w:noWrap/>
            <w:hideMark/>
          </w:tcPr>
          <w:p w14:paraId="1F97F6C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05494E</w:t>
            </w:r>
          </w:p>
        </w:tc>
        <w:tc>
          <w:tcPr>
            <w:tcW w:w="726" w:type="dxa"/>
            <w:noWrap/>
            <w:hideMark/>
          </w:tcPr>
          <w:p w14:paraId="23E27A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28223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15A9AB2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C09CA07</w:t>
            </w:r>
          </w:p>
        </w:tc>
        <w:tc>
          <w:tcPr>
            <w:tcW w:w="2268" w:type="dxa"/>
            <w:hideMark/>
          </w:tcPr>
          <w:p w14:paraId="2918699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w:t>
            </w:r>
          </w:p>
        </w:tc>
        <w:tc>
          <w:tcPr>
            <w:tcW w:w="3693" w:type="dxa"/>
            <w:hideMark/>
          </w:tcPr>
          <w:p w14:paraId="2896841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 28</w:t>
            </w:r>
          </w:p>
        </w:tc>
      </w:tr>
      <w:tr w:rsidR="002D0CF7" w:rsidRPr="00A11927" w14:paraId="4184CA97" w14:textId="77777777" w:rsidTr="00840325">
        <w:trPr>
          <w:trHeight w:val="300"/>
        </w:trPr>
        <w:tc>
          <w:tcPr>
            <w:tcW w:w="970" w:type="dxa"/>
            <w:noWrap/>
            <w:hideMark/>
          </w:tcPr>
          <w:p w14:paraId="5681BD7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05495F</w:t>
            </w:r>
          </w:p>
        </w:tc>
        <w:tc>
          <w:tcPr>
            <w:tcW w:w="726" w:type="dxa"/>
            <w:noWrap/>
            <w:hideMark/>
          </w:tcPr>
          <w:p w14:paraId="4A4E9A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48E095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180A4BE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C09CA07</w:t>
            </w:r>
          </w:p>
        </w:tc>
        <w:tc>
          <w:tcPr>
            <w:tcW w:w="2268" w:type="dxa"/>
            <w:hideMark/>
          </w:tcPr>
          <w:p w14:paraId="5E0F380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w:t>
            </w:r>
          </w:p>
        </w:tc>
        <w:tc>
          <w:tcPr>
            <w:tcW w:w="3693" w:type="dxa"/>
            <w:hideMark/>
          </w:tcPr>
          <w:p w14:paraId="08E4831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 28</w:t>
            </w:r>
          </w:p>
        </w:tc>
      </w:tr>
      <w:tr w:rsidR="002D0CF7" w:rsidRPr="00A11927" w14:paraId="15B7917D" w14:textId="77777777" w:rsidTr="00840325">
        <w:trPr>
          <w:trHeight w:val="300"/>
        </w:trPr>
        <w:tc>
          <w:tcPr>
            <w:tcW w:w="970" w:type="dxa"/>
            <w:noWrap/>
            <w:hideMark/>
          </w:tcPr>
          <w:p w14:paraId="1E5CCB2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08355R</w:t>
            </w:r>
          </w:p>
        </w:tc>
        <w:tc>
          <w:tcPr>
            <w:tcW w:w="726" w:type="dxa"/>
            <w:noWrap/>
            <w:hideMark/>
          </w:tcPr>
          <w:p w14:paraId="68EAC89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21E74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355D4B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C09CA07</w:t>
            </w:r>
          </w:p>
        </w:tc>
        <w:tc>
          <w:tcPr>
            <w:tcW w:w="2268" w:type="dxa"/>
            <w:hideMark/>
          </w:tcPr>
          <w:p w14:paraId="572B3D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w:t>
            </w:r>
          </w:p>
        </w:tc>
        <w:tc>
          <w:tcPr>
            <w:tcW w:w="3693" w:type="dxa"/>
            <w:hideMark/>
          </w:tcPr>
          <w:p w14:paraId="30E9D5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w:t>
            </w:r>
          </w:p>
        </w:tc>
      </w:tr>
      <w:tr w:rsidR="002D0CF7" w:rsidRPr="00A11927" w14:paraId="336352A1" w14:textId="77777777" w:rsidTr="00840325">
        <w:trPr>
          <w:trHeight w:val="300"/>
        </w:trPr>
        <w:tc>
          <w:tcPr>
            <w:tcW w:w="970" w:type="dxa"/>
            <w:noWrap/>
            <w:hideMark/>
          </w:tcPr>
          <w:p w14:paraId="3E5526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08356T</w:t>
            </w:r>
          </w:p>
        </w:tc>
        <w:tc>
          <w:tcPr>
            <w:tcW w:w="726" w:type="dxa"/>
            <w:noWrap/>
            <w:hideMark/>
          </w:tcPr>
          <w:p w14:paraId="639FB3A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0BCE0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68F76A6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C09CA07</w:t>
            </w:r>
          </w:p>
        </w:tc>
        <w:tc>
          <w:tcPr>
            <w:tcW w:w="2268" w:type="dxa"/>
            <w:hideMark/>
          </w:tcPr>
          <w:p w14:paraId="76B9FA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w:t>
            </w:r>
          </w:p>
        </w:tc>
        <w:tc>
          <w:tcPr>
            <w:tcW w:w="3693" w:type="dxa"/>
            <w:hideMark/>
          </w:tcPr>
          <w:p w14:paraId="57D8CDF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w:t>
            </w:r>
          </w:p>
        </w:tc>
      </w:tr>
      <w:tr w:rsidR="002D0CF7" w:rsidRPr="00A11927" w14:paraId="6EB4A6C6" w14:textId="77777777" w:rsidTr="00840325">
        <w:trPr>
          <w:trHeight w:val="321"/>
        </w:trPr>
        <w:tc>
          <w:tcPr>
            <w:tcW w:w="970" w:type="dxa"/>
            <w:noWrap/>
            <w:hideMark/>
          </w:tcPr>
          <w:p w14:paraId="0465BDA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13505T</w:t>
            </w:r>
          </w:p>
        </w:tc>
        <w:tc>
          <w:tcPr>
            <w:tcW w:w="726" w:type="dxa"/>
            <w:noWrap/>
            <w:hideMark/>
          </w:tcPr>
          <w:p w14:paraId="4E29C7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3DEE68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093FCF3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C09CA08</w:t>
            </w:r>
          </w:p>
        </w:tc>
        <w:tc>
          <w:tcPr>
            <w:tcW w:w="2268" w:type="dxa"/>
            <w:hideMark/>
          </w:tcPr>
          <w:p w14:paraId="6FFC83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w:t>
            </w:r>
          </w:p>
        </w:tc>
        <w:tc>
          <w:tcPr>
            <w:tcW w:w="3693" w:type="dxa"/>
            <w:hideMark/>
          </w:tcPr>
          <w:p w14:paraId="454B241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20 mg tablet, 30</w:t>
            </w:r>
          </w:p>
        </w:tc>
      </w:tr>
      <w:tr w:rsidR="002D0CF7" w:rsidRPr="00A11927" w14:paraId="6DB26D79" w14:textId="77777777" w:rsidTr="00840325">
        <w:trPr>
          <w:trHeight w:val="411"/>
        </w:trPr>
        <w:tc>
          <w:tcPr>
            <w:tcW w:w="970" w:type="dxa"/>
            <w:noWrap/>
            <w:hideMark/>
          </w:tcPr>
          <w:p w14:paraId="236EF6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13533G</w:t>
            </w:r>
          </w:p>
        </w:tc>
        <w:tc>
          <w:tcPr>
            <w:tcW w:w="726" w:type="dxa"/>
            <w:noWrap/>
            <w:hideMark/>
          </w:tcPr>
          <w:p w14:paraId="72E0A32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EDF4B9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476373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C09CA08</w:t>
            </w:r>
          </w:p>
        </w:tc>
        <w:tc>
          <w:tcPr>
            <w:tcW w:w="2268" w:type="dxa"/>
            <w:hideMark/>
          </w:tcPr>
          <w:p w14:paraId="4D49ACE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w:t>
            </w:r>
          </w:p>
        </w:tc>
        <w:tc>
          <w:tcPr>
            <w:tcW w:w="3693" w:type="dxa"/>
            <w:hideMark/>
          </w:tcPr>
          <w:p w14:paraId="1E7AF2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40 mg tablet, 30</w:t>
            </w:r>
          </w:p>
        </w:tc>
      </w:tr>
      <w:tr w:rsidR="002D0CF7" w:rsidRPr="00A11927" w14:paraId="2BFAB359" w14:textId="77777777" w:rsidTr="00840325">
        <w:trPr>
          <w:trHeight w:val="287"/>
        </w:trPr>
        <w:tc>
          <w:tcPr>
            <w:tcW w:w="970" w:type="dxa"/>
            <w:noWrap/>
            <w:hideMark/>
          </w:tcPr>
          <w:p w14:paraId="711EB8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02147B</w:t>
            </w:r>
          </w:p>
        </w:tc>
        <w:tc>
          <w:tcPr>
            <w:tcW w:w="726" w:type="dxa"/>
            <w:noWrap/>
            <w:hideMark/>
          </w:tcPr>
          <w:p w14:paraId="428BEAD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CBC196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2726AD0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C09CA08</w:t>
            </w:r>
          </w:p>
        </w:tc>
        <w:tc>
          <w:tcPr>
            <w:tcW w:w="2268" w:type="dxa"/>
            <w:hideMark/>
          </w:tcPr>
          <w:p w14:paraId="11C9AD8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MEDOXOMIL</w:t>
            </w:r>
          </w:p>
        </w:tc>
        <w:tc>
          <w:tcPr>
            <w:tcW w:w="3693" w:type="dxa"/>
            <w:hideMark/>
          </w:tcPr>
          <w:p w14:paraId="0112094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30</w:t>
            </w:r>
          </w:p>
        </w:tc>
      </w:tr>
      <w:tr w:rsidR="002D0CF7" w:rsidRPr="00A11927" w14:paraId="59CBB51A" w14:textId="77777777" w:rsidTr="00840325">
        <w:trPr>
          <w:trHeight w:val="50"/>
        </w:trPr>
        <w:tc>
          <w:tcPr>
            <w:tcW w:w="970" w:type="dxa"/>
            <w:noWrap/>
            <w:hideMark/>
          </w:tcPr>
          <w:p w14:paraId="4BBF2CE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02148C</w:t>
            </w:r>
          </w:p>
        </w:tc>
        <w:tc>
          <w:tcPr>
            <w:tcW w:w="726" w:type="dxa"/>
            <w:noWrap/>
            <w:hideMark/>
          </w:tcPr>
          <w:p w14:paraId="002AA1E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E90EB9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18AAB1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C09CA08</w:t>
            </w:r>
          </w:p>
        </w:tc>
        <w:tc>
          <w:tcPr>
            <w:tcW w:w="2268" w:type="dxa"/>
            <w:hideMark/>
          </w:tcPr>
          <w:p w14:paraId="6775269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MEDOXOMIL</w:t>
            </w:r>
          </w:p>
        </w:tc>
        <w:tc>
          <w:tcPr>
            <w:tcW w:w="3693" w:type="dxa"/>
            <w:hideMark/>
          </w:tcPr>
          <w:p w14:paraId="14569CD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 30</w:t>
            </w:r>
          </w:p>
        </w:tc>
      </w:tr>
      <w:tr w:rsidR="002D0CF7" w:rsidRPr="00A11927" w14:paraId="3FAB92B3" w14:textId="77777777" w:rsidTr="00840325">
        <w:trPr>
          <w:trHeight w:val="50"/>
        </w:trPr>
        <w:tc>
          <w:tcPr>
            <w:tcW w:w="970" w:type="dxa"/>
            <w:noWrap/>
            <w:hideMark/>
          </w:tcPr>
          <w:p w14:paraId="76EF8DD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05492C</w:t>
            </w:r>
          </w:p>
        </w:tc>
        <w:tc>
          <w:tcPr>
            <w:tcW w:w="726" w:type="dxa"/>
            <w:noWrap/>
            <w:hideMark/>
          </w:tcPr>
          <w:p w14:paraId="5F218AC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4D6097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4236599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C09CA08</w:t>
            </w:r>
          </w:p>
        </w:tc>
        <w:tc>
          <w:tcPr>
            <w:tcW w:w="2268" w:type="dxa"/>
            <w:hideMark/>
          </w:tcPr>
          <w:p w14:paraId="3A1818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MEDOXOMIL</w:t>
            </w:r>
          </w:p>
        </w:tc>
        <w:tc>
          <w:tcPr>
            <w:tcW w:w="3693" w:type="dxa"/>
            <w:hideMark/>
          </w:tcPr>
          <w:p w14:paraId="4982F2D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30</w:t>
            </w:r>
          </w:p>
        </w:tc>
      </w:tr>
      <w:tr w:rsidR="002D0CF7" w:rsidRPr="00A11927" w14:paraId="00E9978C" w14:textId="77777777" w:rsidTr="00840325">
        <w:trPr>
          <w:trHeight w:val="50"/>
        </w:trPr>
        <w:tc>
          <w:tcPr>
            <w:tcW w:w="970" w:type="dxa"/>
            <w:noWrap/>
            <w:hideMark/>
          </w:tcPr>
          <w:p w14:paraId="3427C06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05493D</w:t>
            </w:r>
          </w:p>
        </w:tc>
        <w:tc>
          <w:tcPr>
            <w:tcW w:w="726" w:type="dxa"/>
            <w:noWrap/>
            <w:hideMark/>
          </w:tcPr>
          <w:p w14:paraId="740C43E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5958F4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w:t>
            </w:r>
          </w:p>
        </w:tc>
        <w:tc>
          <w:tcPr>
            <w:tcW w:w="992" w:type="dxa"/>
            <w:noWrap/>
            <w:hideMark/>
          </w:tcPr>
          <w:p w14:paraId="25A707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C09CA08</w:t>
            </w:r>
          </w:p>
        </w:tc>
        <w:tc>
          <w:tcPr>
            <w:tcW w:w="2268" w:type="dxa"/>
            <w:hideMark/>
          </w:tcPr>
          <w:p w14:paraId="13DEC3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MEDOXOMIL</w:t>
            </w:r>
          </w:p>
        </w:tc>
        <w:tc>
          <w:tcPr>
            <w:tcW w:w="3693" w:type="dxa"/>
            <w:hideMark/>
          </w:tcPr>
          <w:p w14:paraId="640A79A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 30</w:t>
            </w:r>
          </w:p>
        </w:tc>
      </w:tr>
      <w:tr w:rsidR="002D0CF7" w:rsidRPr="00A11927" w14:paraId="68757AE7" w14:textId="77777777" w:rsidTr="00840325">
        <w:trPr>
          <w:trHeight w:val="600"/>
        </w:trPr>
        <w:tc>
          <w:tcPr>
            <w:tcW w:w="970" w:type="dxa"/>
            <w:noWrap/>
            <w:hideMark/>
          </w:tcPr>
          <w:p w14:paraId="1C6778D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08624X</w:t>
            </w:r>
          </w:p>
        </w:tc>
        <w:tc>
          <w:tcPr>
            <w:tcW w:w="726" w:type="dxa"/>
            <w:noWrap/>
            <w:hideMark/>
          </w:tcPr>
          <w:p w14:paraId="489416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42AEA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2D8469D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C09DA02</w:t>
            </w:r>
          </w:p>
        </w:tc>
        <w:tc>
          <w:tcPr>
            <w:tcW w:w="2268" w:type="dxa"/>
            <w:hideMark/>
          </w:tcPr>
          <w:p w14:paraId="4BDDE0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EPROSARTAN with HYDROCHLOROTHIAZID</w:t>
            </w:r>
          </w:p>
        </w:tc>
        <w:tc>
          <w:tcPr>
            <w:tcW w:w="3693" w:type="dxa"/>
            <w:hideMark/>
          </w:tcPr>
          <w:p w14:paraId="1A090E4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600mg (base) -12.5mg 28</w:t>
            </w:r>
          </w:p>
        </w:tc>
      </w:tr>
      <w:tr w:rsidR="002D0CF7" w:rsidRPr="00A11927" w14:paraId="3B903671" w14:textId="77777777" w:rsidTr="00840325">
        <w:trPr>
          <w:trHeight w:val="600"/>
        </w:trPr>
        <w:tc>
          <w:tcPr>
            <w:tcW w:w="970" w:type="dxa"/>
            <w:noWrap/>
            <w:hideMark/>
          </w:tcPr>
          <w:p w14:paraId="7DF8EA3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13393X</w:t>
            </w:r>
          </w:p>
        </w:tc>
        <w:tc>
          <w:tcPr>
            <w:tcW w:w="726" w:type="dxa"/>
            <w:noWrap/>
            <w:hideMark/>
          </w:tcPr>
          <w:p w14:paraId="513D91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1F64AE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20A5440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C09DA03</w:t>
            </w:r>
          </w:p>
        </w:tc>
        <w:tc>
          <w:tcPr>
            <w:tcW w:w="2268" w:type="dxa"/>
            <w:hideMark/>
          </w:tcPr>
          <w:p w14:paraId="7F30C4B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 HYDROCHLOROTHIAZIDE</w:t>
            </w:r>
          </w:p>
        </w:tc>
        <w:tc>
          <w:tcPr>
            <w:tcW w:w="3693" w:type="dxa"/>
            <w:hideMark/>
          </w:tcPr>
          <w:p w14:paraId="0CF8B04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80 mg + hydrochlorothiazide 12.5 mg tablet, 28</w:t>
            </w:r>
          </w:p>
        </w:tc>
      </w:tr>
      <w:tr w:rsidR="002D0CF7" w:rsidRPr="00A11927" w14:paraId="0EA3739D" w14:textId="77777777" w:rsidTr="00840325">
        <w:trPr>
          <w:trHeight w:val="600"/>
        </w:trPr>
        <w:tc>
          <w:tcPr>
            <w:tcW w:w="970" w:type="dxa"/>
            <w:noWrap/>
            <w:hideMark/>
          </w:tcPr>
          <w:p w14:paraId="268556E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13453C</w:t>
            </w:r>
          </w:p>
        </w:tc>
        <w:tc>
          <w:tcPr>
            <w:tcW w:w="726" w:type="dxa"/>
            <w:noWrap/>
            <w:hideMark/>
          </w:tcPr>
          <w:p w14:paraId="6464C60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90E8F2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0E97A2D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C09DA03</w:t>
            </w:r>
          </w:p>
        </w:tc>
        <w:tc>
          <w:tcPr>
            <w:tcW w:w="2268" w:type="dxa"/>
            <w:hideMark/>
          </w:tcPr>
          <w:p w14:paraId="6A4FD93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 HYDROCHLOROTHIAZIDE</w:t>
            </w:r>
          </w:p>
        </w:tc>
        <w:tc>
          <w:tcPr>
            <w:tcW w:w="3693" w:type="dxa"/>
            <w:hideMark/>
          </w:tcPr>
          <w:p w14:paraId="144DFB0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160 mg + hydrochlorothiazide 25 mg tablet, 28</w:t>
            </w:r>
          </w:p>
        </w:tc>
      </w:tr>
      <w:tr w:rsidR="002D0CF7" w:rsidRPr="00A11927" w14:paraId="09CBCF78" w14:textId="77777777" w:rsidTr="00840325">
        <w:trPr>
          <w:trHeight w:val="600"/>
        </w:trPr>
        <w:tc>
          <w:tcPr>
            <w:tcW w:w="970" w:type="dxa"/>
            <w:noWrap/>
            <w:hideMark/>
          </w:tcPr>
          <w:p w14:paraId="2F97197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13455E</w:t>
            </w:r>
          </w:p>
        </w:tc>
        <w:tc>
          <w:tcPr>
            <w:tcW w:w="726" w:type="dxa"/>
            <w:noWrap/>
            <w:hideMark/>
          </w:tcPr>
          <w:p w14:paraId="52B9A6E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743D0B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3FABDC0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C09DA03</w:t>
            </w:r>
          </w:p>
        </w:tc>
        <w:tc>
          <w:tcPr>
            <w:tcW w:w="2268" w:type="dxa"/>
            <w:hideMark/>
          </w:tcPr>
          <w:p w14:paraId="3F2575B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 HYDROCHLOROTHIAZIDE</w:t>
            </w:r>
          </w:p>
        </w:tc>
        <w:tc>
          <w:tcPr>
            <w:tcW w:w="3693" w:type="dxa"/>
            <w:hideMark/>
          </w:tcPr>
          <w:p w14:paraId="1B22315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320 mg + hydrochlorothiazide 25 mg tablet, 28</w:t>
            </w:r>
          </w:p>
        </w:tc>
      </w:tr>
      <w:tr w:rsidR="002D0CF7" w:rsidRPr="00A11927" w14:paraId="6813524A" w14:textId="77777777" w:rsidTr="00840325">
        <w:trPr>
          <w:trHeight w:val="590"/>
        </w:trPr>
        <w:tc>
          <w:tcPr>
            <w:tcW w:w="970" w:type="dxa"/>
            <w:noWrap/>
            <w:hideMark/>
          </w:tcPr>
          <w:p w14:paraId="6AE2E18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13517K</w:t>
            </w:r>
          </w:p>
        </w:tc>
        <w:tc>
          <w:tcPr>
            <w:tcW w:w="726" w:type="dxa"/>
            <w:noWrap/>
            <w:hideMark/>
          </w:tcPr>
          <w:p w14:paraId="1CF37F1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46071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42FC646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C09DA03</w:t>
            </w:r>
          </w:p>
        </w:tc>
        <w:tc>
          <w:tcPr>
            <w:tcW w:w="2268" w:type="dxa"/>
            <w:hideMark/>
          </w:tcPr>
          <w:p w14:paraId="67A4A3B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 HYDROCHLOROTHIAZIDE</w:t>
            </w:r>
          </w:p>
        </w:tc>
        <w:tc>
          <w:tcPr>
            <w:tcW w:w="3693" w:type="dxa"/>
            <w:hideMark/>
          </w:tcPr>
          <w:p w14:paraId="3228F38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320 mg + hydrochlorothiazide 12.5 mg tablet, 28</w:t>
            </w:r>
          </w:p>
        </w:tc>
      </w:tr>
      <w:tr w:rsidR="002D0CF7" w:rsidRPr="00A11927" w14:paraId="780AFEC9" w14:textId="77777777" w:rsidTr="00840325">
        <w:trPr>
          <w:trHeight w:val="533"/>
        </w:trPr>
        <w:tc>
          <w:tcPr>
            <w:tcW w:w="970" w:type="dxa"/>
            <w:noWrap/>
            <w:hideMark/>
          </w:tcPr>
          <w:p w14:paraId="4848CF5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13606D</w:t>
            </w:r>
          </w:p>
        </w:tc>
        <w:tc>
          <w:tcPr>
            <w:tcW w:w="726" w:type="dxa"/>
            <w:noWrap/>
            <w:hideMark/>
          </w:tcPr>
          <w:p w14:paraId="2C4699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B747D1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2EEE90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C09DA03</w:t>
            </w:r>
          </w:p>
        </w:tc>
        <w:tc>
          <w:tcPr>
            <w:tcW w:w="2268" w:type="dxa"/>
            <w:hideMark/>
          </w:tcPr>
          <w:p w14:paraId="113C89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 HYDROCHLOROTHIAZIDE</w:t>
            </w:r>
          </w:p>
        </w:tc>
        <w:tc>
          <w:tcPr>
            <w:tcW w:w="3693" w:type="dxa"/>
            <w:hideMark/>
          </w:tcPr>
          <w:p w14:paraId="5A688D8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160 mg + hydrochlorothiazide 12.5 mg tablet, 28</w:t>
            </w:r>
          </w:p>
        </w:tc>
      </w:tr>
      <w:tr w:rsidR="002D0CF7" w:rsidRPr="00A11927" w14:paraId="7E0FCB2F" w14:textId="77777777" w:rsidTr="00840325">
        <w:trPr>
          <w:trHeight w:val="600"/>
        </w:trPr>
        <w:tc>
          <w:tcPr>
            <w:tcW w:w="970" w:type="dxa"/>
            <w:noWrap/>
            <w:hideMark/>
          </w:tcPr>
          <w:p w14:paraId="58DD57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09372G</w:t>
            </w:r>
          </w:p>
        </w:tc>
        <w:tc>
          <w:tcPr>
            <w:tcW w:w="726" w:type="dxa"/>
            <w:noWrap/>
            <w:hideMark/>
          </w:tcPr>
          <w:p w14:paraId="3E70254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F51DF9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32FC824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C09DA03</w:t>
            </w:r>
          </w:p>
        </w:tc>
        <w:tc>
          <w:tcPr>
            <w:tcW w:w="2268" w:type="dxa"/>
            <w:hideMark/>
          </w:tcPr>
          <w:p w14:paraId="1C1F659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with HYDROCHLOROTHIAZIDE</w:t>
            </w:r>
          </w:p>
        </w:tc>
        <w:tc>
          <w:tcPr>
            <w:tcW w:w="3693" w:type="dxa"/>
            <w:hideMark/>
          </w:tcPr>
          <w:p w14:paraId="7B8A273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80mg-12.5mg 28</w:t>
            </w:r>
          </w:p>
        </w:tc>
      </w:tr>
      <w:tr w:rsidR="002D0CF7" w:rsidRPr="00A11927" w14:paraId="58BBD9BD" w14:textId="77777777" w:rsidTr="00840325">
        <w:trPr>
          <w:trHeight w:val="600"/>
        </w:trPr>
        <w:tc>
          <w:tcPr>
            <w:tcW w:w="970" w:type="dxa"/>
            <w:noWrap/>
            <w:hideMark/>
          </w:tcPr>
          <w:p w14:paraId="3EF2D8A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09373H</w:t>
            </w:r>
          </w:p>
        </w:tc>
        <w:tc>
          <w:tcPr>
            <w:tcW w:w="726" w:type="dxa"/>
            <w:noWrap/>
            <w:hideMark/>
          </w:tcPr>
          <w:p w14:paraId="056EBEB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497148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32FA37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C09DA03</w:t>
            </w:r>
          </w:p>
        </w:tc>
        <w:tc>
          <w:tcPr>
            <w:tcW w:w="2268" w:type="dxa"/>
            <w:hideMark/>
          </w:tcPr>
          <w:p w14:paraId="443BDAB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with HYDROCHLOROTHIAZIDE</w:t>
            </w:r>
          </w:p>
        </w:tc>
        <w:tc>
          <w:tcPr>
            <w:tcW w:w="3693" w:type="dxa"/>
            <w:hideMark/>
          </w:tcPr>
          <w:p w14:paraId="4742622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160mg-12.5mg 28</w:t>
            </w:r>
          </w:p>
        </w:tc>
      </w:tr>
      <w:tr w:rsidR="002D0CF7" w:rsidRPr="00A11927" w14:paraId="6B75EBD6" w14:textId="77777777" w:rsidTr="00840325">
        <w:trPr>
          <w:trHeight w:val="600"/>
        </w:trPr>
        <w:tc>
          <w:tcPr>
            <w:tcW w:w="970" w:type="dxa"/>
            <w:noWrap/>
            <w:hideMark/>
          </w:tcPr>
          <w:p w14:paraId="399D1F9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09374J</w:t>
            </w:r>
          </w:p>
        </w:tc>
        <w:tc>
          <w:tcPr>
            <w:tcW w:w="726" w:type="dxa"/>
            <w:noWrap/>
            <w:hideMark/>
          </w:tcPr>
          <w:p w14:paraId="5BD2E92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548826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09C0349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C09DA03</w:t>
            </w:r>
          </w:p>
        </w:tc>
        <w:tc>
          <w:tcPr>
            <w:tcW w:w="2268" w:type="dxa"/>
            <w:hideMark/>
          </w:tcPr>
          <w:p w14:paraId="2DAF3A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with HYDROCHLOROTHIAZIDE</w:t>
            </w:r>
          </w:p>
        </w:tc>
        <w:tc>
          <w:tcPr>
            <w:tcW w:w="3693" w:type="dxa"/>
            <w:hideMark/>
          </w:tcPr>
          <w:p w14:paraId="366568E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160mg-25mg 28</w:t>
            </w:r>
          </w:p>
        </w:tc>
      </w:tr>
      <w:tr w:rsidR="002D0CF7" w:rsidRPr="00A11927" w14:paraId="47884242" w14:textId="77777777" w:rsidTr="00840325">
        <w:trPr>
          <w:trHeight w:val="600"/>
        </w:trPr>
        <w:tc>
          <w:tcPr>
            <w:tcW w:w="970" w:type="dxa"/>
            <w:noWrap/>
            <w:hideMark/>
          </w:tcPr>
          <w:p w14:paraId="25E557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09481B</w:t>
            </w:r>
          </w:p>
        </w:tc>
        <w:tc>
          <w:tcPr>
            <w:tcW w:w="726" w:type="dxa"/>
            <w:noWrap/>
            <w:hideMark/>
          </w:tcPr>
          <w:p w14:paraId="6A6D90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858E70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55A4009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C09DA03</w:t>
            </w:r>
          </w:p>
        </w:tc>
        <w:tc>
          <w:tcPr>
            <w:tcW w:w="2268" w:type="dxa"/>
            <w:hideMark/>
          </w:tcPr>
          <w:p w14:paraId="0FB75C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with HYDROCHLOROTHIAZIDE</w:t>
            </w:r>
          </w:p>
        </w:tc>
        <w:tc>
          <w:tcPr>
            <w:tcW w:w="3693" w:type="dxa"/>
            <w:hideMark/>
          </w:tcPr>
          <w:p w14:paraId="086FE3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320mg-12.5mg 28</w:t>
            </w:r>
          </w:p>
        </w:tc>
      </w:tr>
      <w:tr w:rsidR="002D0CF7" w:rsidRPr="00A11927" w14:paraId="55213BE6" w14:textId="77777777" w:rsidTr="00840325">
        <w:trPr>
          <w:trHeight w:val="600"/>
        </w:trPr>
        <w:tc>
          <w:tcPr>
            <w:tcW w:w="970" w:type="dxa"/>
            <w:noWrap/>
            <w:hideMark/>
          </w:tcPr>
          <w:p w14:paraId="5162B02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09482C</w:t>
            </w:r>
          </w:p>
        </w:tc>
        <w:tc>
          <w:tcPr>
            <w:tcW w:w="726" w:type="dxa"/>
            <w:noWrap/>
            <w:hideMark/>
          </w:tcPr>
          <w:p w14:paraId="520D6B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7ECFC1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099126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C09DA03</w:t>
            </w:r>
          </w:p>
        </w:tc>
        <w:tc>
          <w:tcPr>
            <w:tcW w:w="2268" w:type="dxa"/>
            <w:hideMark/>
          </w:tcPr>
          <w:p w14:paraId="206BA7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VALSARTAN with HYDROCHLOROTHIAZIDE</w:t>
            </w:r>
          </w:p>
        </w:tc>
        <w:tc>
          <w:tcPr>
            <w:tcW w:w="3693" w:type="dxa"/>
            <w:hideMark/>
          </w:tcPr>
          <w:p w14:paraId="5D0CF50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320mg-25mg 28</w:t>
            </w:r>
          </w:p>
        </w:tc>
      </w:tr>
      <w:tr w:rsidR="002D0CF7" w:rsidRPr="00A11927" w14:paraId="23BD2F3A" w14:textId="77777777" w:rsidTr="00840325">
        <w:trPr>
          <w:trHeight w:val="600"/>
        </w:trPr>
        <w:tc>
          <w:tcPr>
            <w:tcW w:w="970" w:type="dxa"/>
            <w:noWrap/>
            <w:hideMark/>
          </w:tcPr>
          <w:p w14:paraId="7703DA6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13446Q</w:t>
            </w:r>
          </w:p>
        </w:tc>
        <w:tc>
          <w:tcPr>
            <w:tcW w:w="726" w:type="dxa"/>
            <w:noWrap/>
            <w:hideMark/>
          </w:tcPr>
          <w:p w14:paraId="69DE277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A9DB55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5F417B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C09DA04</w:t>
            </w:r>
          </w:p>
        </w:tc>
        <w:tc>
          <w:tcPr>
            <w:tcW w:w="2268" w:type="dxa"/>
            <w:hideMark/>
          </w:tcPr>
          <w:p w14:paraId="6E375B1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 HYDROCHLOROTHIAZIDE</w:t>
            </w:r>
          </w:p>
        </w:tc>
        <w:tc>
          <w:tcPr>
            <w:tcW w:w="3693" w:type="dxa"/>
            <w:hideMark/>
          </w:tcPr>
          <w:p w14:paraId="5CAE3F3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300 mg + hydrochlorothiazide 25 mg tablet, 30</w:t>
            </w:r>
          </w:p>
        </w:tc>
      </w:tr>
      <w:tr w:rsidR="002D0CF7" w:rsidRPr="00A11927" w14:paraId="1C141FE4" w14:textId="77777777" w:rsidTr="00840325">
        <w:trPr>
          <w:trHeight w:val="378"/>
        </w:trPr>
        <w:tc>
          <w:tcPr>
            <w:tcW w:w="970" w:type="dxa"/>
            <w:noWrap/>
            <w:hideMark/>
          </w:tcPr>
          <w:p w14:paraId="2BC987A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13545X</w:t>
            </w:r>
          </w:p>
        </w:tc>
        <w:tc>
          <w:tcPr>
            <w:tcW w:w="726" w:type="dxa"/>
            <w:noWrap/>
            <w:hideMark/>
          </w:tcPr>
          <w:p w14:paraId="6D660BB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EDCB44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73FD4CE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C09DA04</w:t>
            </w:r>
          </w:p>
        </w:tc>
        <w:tc>
          <w:tcPr>
            <w:tcW w:w="2268" w:type="dxa"/>
            <w:hideMark/>
          </w:tcPr>
          <w:p w14:paraId="577D1C6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 HYDROCHLOROTHIAZIDE</w:t>
            </w:r>
          </w:p>
        </w:tc>
        <w:tc>
          <w:tcPr>
            <w:tcW w:w="3693" w:type="dxa"/>
            <w:hideMark/>
          </w:tcPr>
          <w:p w14:paraId="75B782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300 mg + hydrochlorothiazide 12.5 mg tablet, 30</w:t>
            </w:r>
          </w:p>
        </w:tc>
      </w:tr>
      <w:tr w:rsidR="002D0CF7" w:rsidRPr="00A11927" w14:paraId="2AE769C1" w14:textId="77777777" w:rsidTr="00840325">
        <w:trPr>
          <w:trHeight w:val="477"/>
        </w:trPr>
        <w:tc>
          <w:tcPr>
            <w:tcW w:w="970" w:type="dxa"/>
            <w:noWrap/>
            <w:hideMark/>
          </w:tcPr>
          <w:p w14:paraId="4B18249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13572H</w:t>
            </w:r>
          </w:p>
        </w:tc>
        <w:tc>
          <w:tcPr>
            <w:tcW w:w="726" w:type="dxa"/>
            <w:noWrap/>
            <w:hideMark/>
          </w:tcPr>
          <w:p w14:paraId="7840F95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FA97C4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54129B1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C09DA04</w:t>
            </w:r>
          </w:p>
        </w:tc>
        <w:tc>
          <w:tcPr>
            <w:tcW w:w="2268" w:type="dxa"/>
            <w:hideMark/>
          </w:tcPr>
          <w:p w14:paraId="68D5C58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 HYDROCHLOROTHIAZIDE</w:t>
            </w:r>
          </w:p>
        </w:tc>
        <w:tc>
          <w:tcPr>
            <w:tcW w:w="3693" w:type="dxa"/>
            <w:hideMark/>
          </w:tcPr>
          <w:p w14:paraId="6C08DBD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150 mg + hydrochlorothiazide 12.5 mg tablet, 30</w:t>
            </w:r>
          </w:p>
        </w:tc>
      </w:tr>
      <w:tr w:rsidR="002D0CF7" w:rsidRPr="00A11927" w14:paraId="0CB51955" w14:textId="77777777" w:rsidTr="00840325">
        <w:trPr>
          <w:trHeight w:val="600"/>
        </w:trPr>
        <w:tc>
          <w:tcPr>
            <w:tcW w:w="970" w:type="dxa"/>
            <w:noWrap/>
            <w:hideMark/>
          </w:tcPr>
          <w:p w14:paraId="0AD0DB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02136K</w:t>
            </w:r>
          </w:p>
        </w:tc>
        <w:tc>
          <w:tcPr>
            <w:tcW w:w="726" w:type="dxa"/>
            <w:noWrap/>
            <w:hideMark/>
          </w:tcPr>
          <w:p w14:paraId="0970FF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F0F79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1FBA076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C09DA04</w:t>
            </w:r>
          </w:p>
        </w:tc>
        <w:tc>
          <w:tcPr>
            <w:tcW w:w="2268" w:type="dxa"/>
            <w:hideMark/>
          </w:tcPr>
          <w:p w14:paraId="3EB9F1A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with HYDROCHLOROTHIAZID</w:t>
            </w:r>
          </w:p>
        </w:tc>
        <w:tc>
          <w:tcPr>
            <w:tcW w:w="3693" w:type="dxa"/>
            <w:hideMark/>
          </w:tcPr>
          <w:p w14:paraId="7E7940B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300mg-25mg 30</w:t>
            </w:r>
          </w:p>
        </w:tc>
      </w:tr>
      <w:tr w:rsidR="002D0CF7" w:rsidRPr="00A11927" w14:paraId="266A8B6B" w14:textId="77777777" w:rsidTr="00840325">
        <w:trPr>
          <w:trHeight w:val="600"/>
        </w:trPr>
        <w:tc>
          <w:tcPr>
            <w:tcW w:w="970" w:type="dxa"/>
            <w:noWrap/>
            <w:hideMark/>
          </w:tcPr>
          <w:p w14:paraId="1A998B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08404H</w:t>
            </w:r>
          </w:p>
        </w:tc>
        <w:tc>
          <w:tcPr>
            <w:tcW w:w="726" w:type="dxa"/>
            <w:noWrap/>
            <w:hideMark/>
          </w:tcPr>
          <w:p w14:paraId="0F94FA9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15F02E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14FFDFD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C09DA04</w:t>
            </w:r>
          </w:p>
        </w:tc>
        <w:tc>
          <w:tcPr>
            <w:tcW w:w="2268" w:type="dxa"/>
            <w:hideMark/>
          </w:tcPr>
          <w:p w14:paraId="373A24B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with HYDROCHLOROTHIAZID</w:t>
            </w:r>
          </w:p>
        </w:tc>
        <w:tc>
          <w:tcPr>
            <w:tcW w:w="3693" w:type="dxa"/>
            <w:hideMark/>
          </w:tcPr>
          <w:p w14:paraId="4C9FB83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150mg-12.5mg 30</w:t>
            </w:r>
          </w:p>
        </w:tc>
      </w:tr>
      <w:tr w:rsidR="002D0CF7" w:rsidRPr="00A11927" w14:paraId="25AA82AD" w14:textId="77777777" w:rsidTr="00840325">
        <w:trPr>
          <w:trHeight w:val="600"/>
        </w:trPr>
        <w:tc>
          <w:tcPr>
            <w:tcW w:w="970" w:type="dxa"/>
            <w:noWrap/>
            <w:hideMark/>
          </w:tcPr>
          <w:p w14:paraId="60734A4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08405J</w:t>
            </w:r>
          </w:p>
        </w:tc>
        <w:tc>
          <w:tcPr>
            <w:tcW w:w="726" w:type="dxa"/>
            <w:noWrap/>
            <w:hideMark/>
          </w:tcPr>
          <w:p w14:paraId="41F49D4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0422AF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657844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C09DA04</w:t>
            </w:r>
          </w:p>
        </w:tc>
        <w:tc>
          <w:tcPr>
            <w:tcW w:w="2268" w:type="dxa"/>
            <w:hideMark/>
          </w:tcPr>
          <w:p w14:paraId="51EFFB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IRBESARTAN with HYDROCHLOROTHIAZID</w:t>
            </w:r>
          </w:p>
        </w:tc>
        <w:tc>
          <w:tcPr>
            <w:tcW w:w="3693" w:type="dxa"/>
            <w:hideMark/>
          </w:tcPr>
          <w:p w14:paraId="7E9B44C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300mg-12.5mg 30</w:t>
            </w:r>
          </w:p>
        </w:tc>
      </w:tr>
      <w:tr w:rsidR="002D0CF7" w:rsidRPr="00A11927" w14:paraId="32CEF3BF" w14:textId="77777777" w:rsidTr="00840325">
        <w:trPr>
          <w:trHeight w:val="559"/>
        </w:trPr>
        <w:tc>
          <w:tcPr>
            <w:tcW w:w="970" w:type="dxa"/>
            <w:noWrap/>
            <w:hideMark/>
          </w:tcPr>
          <w:p w14:paraId="1963EE6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13391T</w:t>
            </w:r>
          </w:p>
        </w:tc>
        <w:tc>
          <w:tcPr>
            <w:tcW w:w="726" w:type="dxa"/>
            <w:noWrap/>
            <w:hideMark/>
          </w:tcPr>
          <w:p w14:paraId="29BDD12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20E19B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21FE4D9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C09DA06</w:t>
            </w:r>
          </w:p>
        </w:tc>
        <w:tc>
          <w:tcPr>
            <w:tcW w:w="2268" w:type="dxa"/>
            <w:hideMark/>
          </w:tcPr>
          <w:p w14:paraId="33F2685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 + HYDROCHLOROTHIAZIDE</w:t>
            </w:r>
          </w:p>
        </w:tc>
        <w:tc>
          <w:tcPr>
            <w:tcW w:w="3693" w:type="dxa"/>
            <w:hideMark/>
          </w:tcPr>
          <w:p w14:paraId="759A12C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candesartan </w:t>
            </w:r>
            <w:proofErr w:type="spellStart"/>
            <w:r w:rsidRPr="00A11927">
              <w:rPr>
                <w:rFonts w:asciiTheme="minorHAnsi" w:eastAsia="Times New Roman" w:hAnsiTheme="minorHAnsi" w:cstheme="minorHAnsi"/>
                <w:color w:val="000000"/>
                <w:sz w:val="20"/>
                <w:szCs w:val="20"/>
                <w:lang w:val="en-AU" w:eastAsia="en-AU"/>
              </w:rPr>
              <w:t>cilexetil</w:t>
            </w:r>
            <w:proofErr w:type="spellEnd"/>
            <w:r w:rsidRPr="00A11927">
              <w:rPr>
                <w:rFonts w:asciiTheme="minorHAnsi" w:eastAsia="Times New Roman" w:hAnsiTheme="minorHAnsi" w:cstheme="minorHAnsi"/>
                <w:color w:val="000000"/>
                <w:sz w:val="20"/>
                <w:szCs w:val="20"/>
                <w:lang w:val="en-AU" w:eastAsia="en-AU"/>
              </w:rPr>
              <w:t xml:space="preserve"> 16 mg + hydrochlorothiazide 12.5 mg tablet, 30</w:t>
            </w:r>
          </w:p>
        </w:tc>
      </w:tr>
      <w:tr w:rsidR="002D0CF7" w:rsidRPr="00A11927" w14:paraId="0905366A" w14:textId="77777777" w:rsidTr="00840325">
        <w:trPr>
          <w:trHeight w:val="600"/>
        </w:trPr>
        <w:tc>
          <w:tcPr>
            <w:tcW w:w="970" w:type="dxa"/>
            <w:noWrap/>
            <w:hideMark/>
          </w:tcPr>
          <w:p w14:paraId="4869BA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13392W</w:t>
            </w:r>
          </w:p>
        </w:tc>
        <w:tc>
          <w:tcPr>
            <w:tcW w:w="726" w:type="dxa"/>
            <w:noWrap/>
            <w:hideMark/>
          </w:tcPr>
          <w:p w14:paraId="1B2B8C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0B2B08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122A1DB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C09DA06</w:t>
            </w:r>
          </w:p>
        </w:tc>
        <w:tc>
          <w:tcPr>
            <w:tcW w:w="2268" w:type="dxa"/>
            <w:hideMark/>
          </w:tcPr>
          <w:p w14:paraId="74C352E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 + HYDROCHLOROTHIAZIDE</w:t>
            </w:r>
          </w:p>
        </w:tc>
        <w:tc>
          <w:tcPr>
            <w:tcW w:w="3693" w:type="dxa"/>
            <w:hideMark/>
          </w:tcPr>
          <w:p w14:paraId="044FEB5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candesartan </w:t>
            </w:r>
            <w:proofErr w:type="spellStart"/>
            <w:r w:rsidRPr="00A11927">
              <w:rPr>
                <w:rFonts w:asciiTheme="minorHAnsi" w:eastAsia="Times New Roman" w:hAnsiTheme="minorHAnsi" w:cstheme="minorHAnsi"/>
                <w:color w:val="000000"/>
                <w:sz w:val="20"/>
                <w:szCs w:val="20"/>
                <w:lang w:val="en-AU" w:eastAsia="en-AU"/>
              </w:rPr>
              <w:t>cilexetil</w:t>
            </w:r>
            <w:proofErr w:type="spellEnd"/>
            <w:r w:rsidRPr="00A11927">
              <w:rPr>
                <w:rFonts w:asciiTheme="minorHAnsi" w:eastAsia="Times New Roman" w:hAnsiTheme="minorHAnsi" w:cstheme="minorHAnsi"/>
                <w:color w:val="000000"/>
                <w:sz w:val="20"/>
                <w:szCs w:val="20"/>
                <w:lang w:val="en-AU" w:eastAsia="en-AU"/>
              </w:rPr>
              <w:t xml:space="preserve"> 32 mg + hydrochlorothiazide 25 mg tablet, 30</w:t>
            </w:r>
          </w:p>
        </w:tc>
      </w:tr>
      <w:tr w:rsidR="002D0CF7" w:rsidRPr="00A11927" w14:paraId="122A2C63" w14:textId="77777777" w:rsidTr="00840325">
        <w:trPr>
          <w:trHeight w:val="608"/>
        </w:trPr>
        <w:tc>
          <w:tcPr>
            <w:tcW w:w="970" w:type="dxa"/>
            <w:noWrap/>
            <w:hideMark/>
          </w:tcPr>
          <w:p w14:paraId="28053C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13452B</w:t>
            </w:r>
          </w:p>
        </w:tc>
        <w:tc>
          <w:tcPr>
            <w:tcW w:w="726" w:type="dxa"/>
            <w:noWrap/>
            <w:hideMark/>
          </w:tcPr>
          <w:p w14:paraId="6BDBAE6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5BDAC0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387DA5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C09DA06</w:t>
            </w:r>
          </w:p>
        </w:tc>
        <w:tc>
          <w:tcPr>
            <w:tcW w:w="2268" w:type="dxa"/>
            <w:hideMark/>
          </w:tcPr>
          <w:p w14:paraId="473827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 + HYDROCHLOROTHIAZIDE</w:t>
            </w:r>
          </w:p>
        </w:tc>
        <w:tc>
          <w:tcPr>
            <w:tcW w:w="3693" w:type="dxa"/>
            <w:hideMark/>
          </w:tcPr>
          <w:p w14:paraId="50601C4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candesartan </w:t>
            </w:r>
            <w:proofErr w:type="spellStart"/>
            <w:r w:rsidRPr="00A11927">
              <w:rPr>
                <w:rFonts w:asciiTheme="minorHAnsi" w:eastAsia="Times New Roman" w:hAnsiTheme="minorHAnsi" w:cstheme="minorHAnsi"/>
                <w:color w:val="000000"/>
                <w:sz w:val="20"/>
                <w:szCs w:val="20"/>
                <w:lang w:val="en-AU" w:eastAsia="en-AU"/>
              </w:rPr>
              <w:t>cilexetil</w:t>
            </w:r>
            <w:proofErr w:type="spellEnd"/>
            <w:r w:rsidRPr="00A11927">
              <w:rPr>
                <w:rFonts w:asciiTheme="minorHAnsi" w:eastAsia="Times New Roman" w:hAnsiTheme="minorHAnsi" w:cstheme="minorHAnsi"/>
                <w:color w:val="000000"/>
                <w:sz w:val="20"/>
                <w:szCs w:val="20"/>
                <w:lang w:val="en-AU" w:eastAsia="en-AU"/>
              </w:rPr>
              <w:t xml:space="preserve"> 32 mg + hydrochlorothiazide 12.5 mg tablet, 30</w:t>
            </w:r>
          </w:p>
        </w:tc>
      </w:tr>
      <w:tr w:rsidR="002D0CF7" w:rsidRPr="00A11927" w14:paraId="28CF7B40" w14:textId="77777777" w:rsidTr="00840325">
        <w:trPr>
          <w:trHeight w:val="600"/>
        </w:trPr>
        <w:tc>
          <w:tcPr>
            <w:tcW w:w="970" w:type="dxa"/>
            <w:noWrap/>
            <w:hideMark/>
          </w:tcPr>
          <w:p w14:paraId="76F57B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08504N</w:t>
            </w:r>
          </w:p>
        </w:tc>
        <w:tc>
          <w:tcPr>
            <w:tcW w:w="726" w:type="dxa"/>
            <w:noWrap/>
            <w:hideMark/>
          </w:tcPr>
          <w:p w14:paraId="429D224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138CDB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1B39C49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C09DA06</w:t>
            </w:r>
          </w:p>
        </w:tc>
        <w:tc>
          <w:tcPr>
            <w:tcW w:w="2268" w:type="dxa"/>
            <w:hideMark/>
          </w:tcPr>
          <w:p w14:paraId="1237DB8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 with HYDROCHLOROTHIAZI</w:t>
            </w:r>
          </w:p>
        </w:tc>
        <w:tc>
          <w:tcPr>
            <w:tcW w:w="3693" w:type="dxa"/>
            <w:hideMark/>
          </w:tcPr>
          <w:p w14:paraId="03ECA7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16mg-12.5mg 30</w:t>
            </w:r>
          </w:p>
        </w:tc>
      </w:tr>
      <w:tr w:rsidR="002D0CF7" w:rsidRPr="00A11927" w14:paraId="0F9DF5E3" w14:textId="77777777" w:rsidTr="00840325">
        <w:trPr>
          <w:trHeight w:val="600"/>
        </w:trPr>
        <w:tc>
          <w:tcPr>
            <w:tcW w:w="970" w:type="dxa"/>
            <w:noWrap/>
            <w:hideMark/>
          </w:tcPr>
          <w:p w14:paraId="3AB80E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09314F</w:t>
            </w:r>
          </w:p>
        </w:tc>
        <w:tc>
          <w:tcPr>
            <w:tcW w:w="726" w:type="dxa"/>
            <w:noWrap/>
            <w:hideMark/>
          </w:tcPr>
          <w:p w14:paraId="420AA2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D0FB1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4E2693F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C09DA06</w:t>
            </w:r>
          </w:p>
        </w:tc>
        <w:tc>
          <w:tcPr>
            <w:tcW w:w="2268" w:type="dxa"/>
            <w:hideMark/>
          </w:tcPr>
          <w:p w14:paraId="3908600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 with HYDROCHLOROTHIAZI</w:t>
            </w:r>
          </w:p>
        </w:tc>
        <w:tc>
          <w:tcPr>
            <w:tcW w:w="3693" w:type="dxa"/>
            <w:hideMark/>
          </w:tcPr>
          <w:p w14:paraId="11589D7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32mg-12.5mg 30</w:t>
            </w:r>
          </w:p>
        </w:tc>
      </w:tr>
      <w:tr w:rsidR="002D0CF7" w:rsidRPr="00A11927" w14:paraId="1E34FA51" w14:textId="77777777" w:rsidTr="00840325">
        <w:trPr>
          <w:trHeight w:val="600"/>
        </w:trPr>
        <w:tc>
          <w:tcPr>
            <w:tcW w:w="970" w:type="dxa"/>
            <w:noWrap/>
            <w:hideMark/>
          </w:tcPr>
          <w:p w14:paraId="39EED1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09315G</w:t>
            </w:r>
          </w:p>
        </w:tc>
        <w:tc>
          <w:tcPr>
            <w:tcW w:w="726" w:type="dxa"/>
            <w:noWrap/>
            <w:hideMark/>
          </w:tcPr>
          <w:p w14:paraId="19E89C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BD45B3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6CBCE2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C09DA06</w:t>
            </w:r>
          </w:p>
        </w:tc>
        <w:tc>
          <w:tcPr>
            <w:tcW w:w="2268" w:type="dxa"/>
            <w:hideMark/>
          </w:tcPr>
          <w:p w14:paraId="2556337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CANDESARTAN with HYDROCHLOROTHIAZI</w:t>
            </w:r>
          </w:p>
        </w:tc>
        <w:tc>
          <w:tcPr>
            <w:tcW w:w="3693" w:type="dxa"/>
            <w:hideMark/>
          </w:tcPr>
          <w:p w14:paraId="7701E18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32mg-25mg 30</w:t>
            </w:r>
          </w:p>
        </w:tc>
      </w:tr>
      <w:tr w:rsidR="002D0CF7" w:rsidRPr="00A11927" w14:paraId="0AAC466E" w14:textId="77777777" w:rsidTr="00840325">
        <w:trPr>
          <w:trHeight w:val="548"/>
        </w:trPr>
        <w:tc>
          <w:tcPr>
            <w:tcW w:w="970" w:type="dxa"/>
            <w:noWrap/>
            <w:hideMark/>
          </w:tcPr>
          <w:p w14:paraId="7173B0F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13546Y</w:t>
            </w:r>
          </w:p>
        </w:tc>
        <w:tc>
          <w:tcPr>
            <w:tcW w:w="726" w:type="dxa"/>
            <w:noWrap/>
            <w:hideMark/>
          </w:tcPr>
          <w:p w14:paraId="7E59E99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A64619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580095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C09DA07</w:t>
            </w:r>
          </w:p>
        </w:tc>
        <w:tc>
          <w:tcPr>
            <w:tcW w:w="2268" w:type="dxa"/>
            <w:hideMark/>
          </w:tcPr>
          <w:p w14:paraId="2980B3C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 HYDROCHLOROTHIAZIDE</w:t>
            </w:r>
          </w:p>
        </w:tc>
        <w:tc>
          <w:tcPr>
            <w:tcW w:w="3693" w:type="dxa"/>
            <w:hideMark/>
          </w:tcPr>
          <w:p w14:paraId="497E3B0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40 mg + hydrochlorothiazide 12.5 mg tablet, 28</w:t>
            </w:r>
          </w:p>
        </w:tc>
      </w:tr>
      <w:tr w:rsidR="002D0CF7" w:rsidRPr="00A11927" w14:paraId="3C537212" w14:textId="77777777" w:rsidTr="00840325">
        <w:trPr>
          <w:trHeight w:val="542"/>
        </w:trPr>
        <w:tc>
          <w:tcPr>
            <w:tcW w:w="970" w:type="dxa"/>
            <w:noWrap/>
            <w:hideMark/>
          </w:tcPr>
          <w:p w14:paraId="0E16A2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13574K</w:t>
            </w:r>
          </w:p>
        </w:tc>
        <w:tc>
          <w:tcPr>
            <w:tcW w:w="726" w:type="dxa"/>
            <w:noWrap/>
            <w:hideMark/>
          </w:tcPr>
          <w:p w14:paraId="155A9B1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FFC52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1E01DBC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C09DA07</w:t>
            </w:r>
          </w:p>
        </w:tc>
        <w:tc>
          <w:tcPr>
            <w:tcW w:w="2268" w:type="dxa"/>
            <w:hideMark/>
          </w:tcPr>
          <w:p w14:paraId="4858BEC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 HYDROCHLOROTHIAZIDE</w:t>
            </w:r>
          </w:p>
        </w:tc>
        <w:tc>
          <w:tcPr>
            <w:tcW w:w="3693" w:type="dxa"/>
            <w:hideMark/>
          </w:tcPr>
          <w:p w14:paraId="0F9AAF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80 mg + hydrochlorothiazide 12.5 mg tablet, 28</w:t>
            </w:r>
          </w:p>
        </w:tc>
      </w:tr>
      <w:tr w:rsidR="002D0CF7" w:rsidRPr="00A11927" w14:paraId="6D807F18" w14:textId="77777777" w:rsidTr="00840325">
        <w:trPr>
          <w:trHeight w:val="600"/>
        </w:trPr>
        <w:tc>
          <w:tcPr>
            <w:tcW w:w="970" w:type="dxa"/>
            <w:noWrap/>
            <w:hideMark/>
          </w:tcPr>
          <w:p w14:paraId="684BE2A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13607E</w:t>
            </w:r>
          </w:p>
        </w:tc>
        <w:tc>
          <w:tcPr>
            <w:tcW w:w="726" w:type="dxa"/>
            <w:noWrap/>
            <w:hideMark/>
          </w:tcPr>
          <w:p w14:paraId="4243BAE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B66D2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72B16E2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C09DA07</w:t>
            </w:r>
          </w:p>
        </w:tc>
        <w:tc>
          <w:tcPr>
            <w:tcW w:w="2268" w:type="dxa"/>
            <w:hideMark/>
          </w:tcPr>
          <w:p w14:paraId="1BDC38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 HYDROCHLOROTHIAZIDE</w:t>
            </w:r>
          </w:p>
        </w:tc>
        <w:tc>
          <w:tcPr>
            <w:tcW w:w="3693" w:type="dxa"/>
            <w:hideMark/>
          </w:tcPr>
          <w:p w14:paraId="6A7D8C6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80 mg + hydrochlorothiazide 25 mg tablet, 28</w:t>
            </w:r>
          </w:p>
        </w:tc>
      </w:tr>
      <w:tr w:rsidR="002D0CF7" w:rsidRPr="00A11927" w14:paraId="74B0EB2C" w14:textId="77777777" w:rsidTr="00840325">
        <w:trPr>
          <w:trHeight w:val="600"/>
        </w:trPr>
        <w:tc>
          <w:tcPr>
            <w:tcW w:w="970" w:type="dxa"/>
            <w:noWrap/>
            <w:hideMark/>
          </w:tcPr>
          <w:p w14:paraId="7598AB9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08622T</w:t>
            </w:r>
          </w:p>
        </w:tc>
        <w:tc>
          <w:tcPr>
            <w:tcW w:w="726" w:type="dxa"/>
            <w:noWrap/>
            <w:hideMark/>
          </w:tcPr>
          <w:p w14:paraId="7CFB7A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69E08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07CA44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C09DA07</w:t>
            </w:r>
          </w:p>
        </w:tc>
        <w:tc>
          <w:tcPr>
            <w:tcW w:w="2268" w:type="dxa"/>
            <w:hideMark/>
          </w:tcPr>
          <w:p w14:paraId="75BFE1E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with HYDROCHLOROTHIAZI</w:t>
            </w:r>
          </w:p>
        </w:tc>
        <w:tc>
          <w:tcPr>
            <w:tcW w:w="3693" w:type="dxa"/>
            <w:hideMark/>
          </w:tcPr>
          <w:p w14:paraId="5D49D6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40mg-12.5mg 28</w:t>
            </w:r>
          </w:p>
        </w:tc>
      </w:tr>
      <w:tr w:rsidR="002D0CF7" w:rsidRPr="00A11927" w14:paraId="7E4CCBE7" w14:textId="77777777" w:rsidTr="00840325">
        <w:trPr>
          <w:trHeight w:val="600"/>
        </w:trPr>
        <w:tc>
          <w:tcPr>
            <w:tcW w:w="970" w:type="dxa"/>
            <w:noWrap/>
            <w:hideMark/>
          </w:tcPr>
          <w:p w14:paraId="423AE4D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08623W</w:t>
            </w:r>
          </w:p>
        </w:tc>
        <w:tc>
          <w:tcPr>
            <w:tcW w:w="726" w:type="dxa"/>
            <w:noWrap/>
            <w:hideMark/>
          </w:tcPr>
          <w:p w14:paraId="68697DF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2117A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6385A1A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C09DA07</w:t>
            </w:r>
          </w:p>
        </w:tc>
        <w:tc>
          <w:tcPr>
            <w:tcW w:w="2268" w:type="dxa"/>
            <w:hideMark/>
          </w:tcPr>
          <w:p w14:paraId="1896EFE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with HYDROCHLOROTHIAZI</w:t>
            </w:r>
          </w:p>
        </w:tc>
        <w:tc>
          <w:tcPr>
            <w:tcW w:w="3693" w:type="dxa"/>
            <w:hideMark/>
          </w:tcPr>
          <w:p w14:paraId="717DB31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80mg-12.5mg 28</w:t>
            </w:r>
          </w:p>
        </w:tc>
      </w:tr>
      <w:tr w:rsidR="002D0CF7" w:rsidRPr="00A11927" w14:paraId="675ACEBB" w14:textId="77777777" w:rsidTr="00840325">
        <w:trPr>
          <w:trHeight w:val="600"/>
        </w:trPr>
        <w:tc>
          <w:tcPr>
            <w:tcW w:w="970" w:type="dxa"/>
            <w:noWrap/>
            <w:hideMark/>
          </w:tcPr>
          <w:p w14:paraId="633746A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09381R</w:t>
            </w:r>
          </w:p>
        </w:tc>
        <w:tc>
          <w:tcPr>
            <w:tcW w:w="726" w:type="dxa"/>
            <w:noWrap/>
            <w:hideMark/>
          </w:tcPr>
          <w:p w14:paraId="5A9DE6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6AC55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4C67B24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C09DA07</w:t>
            </w:r>
          </w:p>
        </w:tc>
        <w:tc>
          <w:tcPr>
            <w:tcW w:w="2268" w:type="dxa"/>
            <w:hideMark/>
          </w:tcPr>
          <w:p w14:paraId="412EBB9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with HYDROCHLOROTHIAZI</w:t>
            </w:r>
          </w:p>
        </w:tc>
        <w:tc>
          <w:tcPr>
            <w:tcW w:w="3693" w:type="dxa"/>
            <w:hideMark/>
          </w:tcPr>
          <w:p w14:paraId="38DF3E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80mg-25mg 28</w:t>
            </w:r>
          </w:p>
        </w:tc>
      </w:tr>
      <w:tr w:rsidR="002D0CF7" w:rsidRPr="00A11927" w14:paraId="050D193D" w14:textId="77777777" w:rsidTr="00840325">
        <w:trPr>
          <w:trHeight w:val="617"/>
        </w:trPr>
        <w:tc>
          <w:tcPr>
            <w:tcW w:w="970" w:type="dxa"/>
            <w:noWrap/>
            <w:hideMark/>
          </w:tcPr>
          <w:p w14:paraId="21B9CD6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13447R</w:t>
            </w:r>
          </w:p>
        </w:tc>
        <w:tc>
          <w:tcPr>
            <w:tcW w:w="726" w:type="dxa"/>
            <w:noWrap/>
            <w:hideMark/>
          </w:tcPr>
          <w:p w14:paraId="7008B5D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935BEE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3DE928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C09DA08</w:t>
            </w:r>
          </w:p>
        </w:tc>
        <w:tc>
          <w:tcPr>
            <w:tcW w:w="2268" w:type="dxa"/>
            <w:hideMark/>
          </w:tcPr>
          <w:p w14:paraId="34BD609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HYDROCHLOROTHIAZIDE</w:t>
            </w:r>
          </w:p>
        </w:tc>
        <w:tc>
          <w:tcPr>
            <w:tcW w:w="3693" w:type="dxa"/>
            <w:hideMark/>
          </w:tcPr>
          <w:p w14:paraId="602EF8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20 mg + hydrochlorothiazide 12.5 mg tablet, 30</w:t>
            </w:r>
          </w:p>
        </w:tc>
      </w:tr>
      <w:tr w:rsidR="002D0CF7" w:rsidRPr="00A11927" w14:paraId="2F9AFA9C" w14:textId="77777777" w:rsidTr="00840325">
        <w:trPr>
          <w:trHeight w:val="559"/>
        </w:trPr>
        <w:tc>
          <w:tcPr>
            <w:tcW w:w="970" w:type="dxa"/>
            <w:noWrap/>
            <w:hideMark/>
          </w:tcPr>
          <w:p w14:paraId="628DF76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13601W</w:t>
            </w:r>
          </w:p>
        </w:tc>
        <w:tc>
          <w:tcPr>
            <w:tcW w:w="726" w:type="dxa"/>
            <w:noWrap/>
            <w:hideMark/>
          </w:tcPr>
          <w:p w14:paraId="7B59E84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330401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2D18500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C09DA08</w:t>
            </w:r>
          </w:p>
        </w:tc>
        <w:tc>
          <w:tcPr>
            <w:tcW w:w="2268" w:type="dxa"/>
            <w:hideMark/>
          </w:tcPr>
          <w:p w14:paraId="18C419C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HYDROCHLOROTHIAZIDE</w:t>
            </w:r>
          </w:p>
        </w:tc>
        <w:tc>
          <w:tcPr>
            <w:tcW w:w="3693" w:type="dxa"/>
            <w:hideMark/>
          </w:tcPr>
          <w:p w14:paraId="361DC85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40 mg + hydrochlorothiazide 12.5 mg tablet, 30</w:t>
            </w:r>
          </w:p>
        </w:tc>
      </w:tr>
      <w:tr w:rsidR="002D0CF7" w:rsidRPr="00A11927" w14:paraId="775E1765" w14:textId="77777777" w:rsidTr="00840325">
        <w:trPr>
          <w:trHeight w:val="600"/>
        </w:trPr>
        <w:tc>
          <w:tcPr>
            <w:tcW w:w="970" w:type="dxa"/>
            <w:noWrap/>
            <w:hideMark/>
          </w:tcPr>
          <w:p w14:paraId="678D00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13602X</w:t>
            </w:r>
          </w:p>
        </w:tc>
        <w:tc>
          <w:tcPr>
            <w:tcW w:w="726" w:type="dxa"/>
            <w:noWrap/>
            <w:hideMark/>
          </w:tcPr>
          <w:p w14:paraId="2748A4B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8E46C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5E31D0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C09DA08</w:t>
            </w:r>
          </w:p>
        </w:tc>
        <w:tc>
          <w:tcPr>
            <w:tcW w:w="2268" w:type="dxa"/>
            <w:hideMark/>
          </w:tcPr>
          <w:p w14:paraId="3818936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HYDROCHLOROTHIAZIDE</w:t>
            </w:r>
          </w:p>
        </w:tc>
        <w:tc>
          <w:tcPr>
            <w:tcW w:w="3693" w:type="dxa"/>
            <w:hideMark/>
          </w:tcPr>
          <w:p w14:paraId="21DB5BD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40 mg + hydrochlorothiazide 25 mg tablet, 30</w:t>
            </w:r>
          </w:p>
        </w:tc>
      </w:tr>
      <w:tr w:rsidR="002D0CF7" w:rsidRPr="00A11927" w14:paraId="34A0552A" w14:textId="77777777" w:rsidTr="00840325">
        <w:trPr>
          <w:trHeight w:val="600"/>
        </w:trPr>
        <w:tc>
          <w:tcPr>
            <w:tcW w:w="970" w:type="dxa"/>
            <w:noWrap/>
            <w:hideMark/>
          </w:tcPr>
          <w:p w14:paraId="6FB47F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02161R</w:t>
            </w:r>
          </w:p>
        </w:tc>
        <w:tc>
          <w:tcPr>
            <w:tcW w:w="726" w:type="dxa"/>
            <w:noWrap/>
            <w:hideMark/>
          </w:tcPr>
          <w:p w14:paraId="7A9C28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3CB618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3C69C2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C09DA08</w:t>
            </w:r>
          </w:p>
        </w:tc>
        <w:tc>
          <w:tcPr>
            <w:tcW w:w="2268" w:type="dxa"/>
            <w:hideMark/>
          </w:tcPr>
          <w:p w14:paraId="404EDAC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with HYDROCHLOROTHIAZID</w:t>
            </w:r>
          </w:p>
        </w:tc>
        <w:tc>
          <w:tcPr>
            <w:tcW w:w="3693" w:type="dxa"/>
            <w:hideMark/>
          </w:tcPr>
          <w:p w14:paraId="2C2C25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12.5mg 30</w:t>
            </w:r>
          </w:p>
        </w:tc>
      </w:tr>
      <w:tr w:rsidR="002D0CF7" w:rsidRPr="00A11927" w14:paraId="799CEBBE" w14:textId="77777777" w:rsidTr="00840325">
        <w:trPr>
          <w:trHeight w:val="600"/>
        </w:trPr>
        <w:tc>
          <w:tcPr>
            <w:tcW w:w="970" w:type="dxa"/>
            <w:noWrap/>
            <w:hideMark/>
          </w:tcPr>
          <w:p w14:paraId="05F003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02166B</w:t>
            </w:r>
          </w:p>
        </w:tc>
        <w:tc>
          <w:tcPr>
            <w:tcW w:w="726" w:type="dxa"/>
            <w:noWrap/>
            <w:hideMark/>
          </w:tcPr>
          <w:p w14:paraId="63CAC2E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4A38F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41B1DB9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C09DA08</w:t>
            </w:r>
          </w:p>
        </w:tc>
        <w:tc>
          <w:tcPr>
            <w:tcW w:w="2268" w:type="dxa"/>
            <w:hideMark/>
          </w:tcPr>
          <w:p w14:paraId="5F426C4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with HYDROCHLOROTHIAZID</w:t>
            </w:r>
          </w:p>
        </w:tc>
        <w:tc>
          <w:tcPr>
            <w:tcW w:w="3693" w:type="dxa"/>
            <w:hideMark/>
          </w:tcPr>
          <w:p w14:paraId="1241992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 12.5mg 30</w:t>
            </w:r>
          </w:p>
        </w:tc>
      </w:tr>
      <w:tr w:rsidR="002D0CF7" w:rsidRPr="00A11927" w14:paraId="129E5A88" w14:textId="77777777" w:rsidTr="00840325">
        <w:trPr>
          <w:trHeight w:val="600"/>
        </w:trPr>
        <w:tc>
          <w:tcPr>
            <w:tcW w:w="970" w:type="dxa"/>
            <w:noWrap/>
            <w:hideMark/>
          </w:tcPr>
          <w:p w14:paraId="140CC6E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02170F</w:t>
            </w:r>
          </w:p>
        </w:tc>
        <w:tc>
          <w:tcPr>
            <w:tcW w:w="726" w:type="dxa"/>
            <w:noWrap/>
            <w:hideMark/>
          </w:tcPr>
          <w:p w14:paraId="4937F89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34997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w:t>
            </w:r>
          </w:p>
        </w:tc>
        <w:tc>
          <w:tcPr>
            <w:tcW w:w="992" w:type="dxa"/>
            <w:noWrap/>
            <w:hideMark/>
          </w:tcPr>
          <w:p w14:paraId="394C65E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C09DA08</w:t>
            </w:r>
          </w:p>
        </w:tc>
        <w:tc>
          <w:tcPr>
            <w:tcW w:w="2268" w:type="dxa"/>
            <w:hideMark/>
          </w:tcPr>
          <w:p w14:paraId="42EDD5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with HYDROCHLOROTHIAZID</w:t>
            </w:r>
          </w:p>
        </w:tc>
        <w:tc>
          <w:tcPr>
            <w:tcW w:w="3693" w:type="dxa"/>
            <w:hideMark/>
          </w:tcPr>
          <w:p w14:paraId="393072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 25mg 30</w:t>
            </w:r>
          </w:p>
        </w:tc>
      </w:tr>
      <w:tr w:rsidR="002D0CF7" w:rsidRPr="00A11927" w14:paraId="7063CD0E" w14:textId="77777777" w:rsidTr="00840325">
        <w:trPr>
          <w:trHeight w:val="600"/>
        </w:trPr>
        <w:tc>
          <w:tcPr>
            <w:tcW w:w="970" w:type="dxa"/>
            <w:noWrap/>
            <w:hideMark/>
          </w:tcPr>
          <w:p w14:paraId="6003C35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13389Q</w:t>
            </w:r>
          </w:p>
        </w:tc>
        <w:tc>
          <w:tcPr>
            <w:tcW w:w="726" w:type="dxa"/>
            <w:noWrap/>
            <w:hideMark/>
          </w:tcPr>
          <w:p w14:paraId="0B6A83D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0511D7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12E3F47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C09DB01</w:t>
            </w:r>
          </w:p>
        </w:tc>
        <w:tc>
          <w:tcPr>
            <w:tcW w:w="2268" w:type="dxa"/>
            <w:hideMark/>
          </w:tcPr>
          <w:p w14:paraId="4E2710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VALSARTAN</w:t>
            </w:r>
          </w:p>
        </w:tc>
        <w:tc>
          <w:tcPr>
            <w:tcW w:w="3693" w:type="dxa"/>
            <w:hideMark/>
          </w:tcPr>
          <w:p w14:paraId="4BBEC3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10 mg + valsartan 320 mg tablet, 28</w:t>
            </w:r>
          </w:p>
        </w:tc>
      </w:tr>
      <w:tr w:rsidR="002D0CF7" w:rsidRPr="00A11927" w14:paraId="0FA20797" w14:textId="77777777" w:rsidTr="00840325">
        <w:trPr>
          <w:trHeight w:val="600"/>
        </w:trPr>
        <w:tc>
          <w:tcPr>
            <w:tcW w:w="970" w:type="dxa"/>
            <w:noWrap/>
            <w:hideMark/>
          </w:tcPr>
          <w:p w14:paraId="3FBE7C8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13421J</w:t>
            </w:r>
          </w:p>
        </w:tc>
        <w:tc>
          <w:tcPr>
            <w:tcW w:w="726" w:type="dxa"/>
            <w:noWrap/>
            <w:hideMark/>
          </w:tcPr>
          <w:p w14:paraId="09BD58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FEAF68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340176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C09DB01</w:t>
            </w:r>
          </w:p>
        </w:tc>
        <w:tc>
          <w:tcPr>
            <w:tcW w:w="2268" w:type="dxa"/>
            <w:hideMark/>
          </w:tcPr>
          <w:p w14:paraId="371DDA4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VALSARTAN</w:t>
            </w:r>
          </w:p>
        </w:tc>
        <w:tc>
          <w:tcPr>
            <w:tcW w:w="3693" w:type="dxa"/>
            <w:hideMark/>
          </w:tcPr>
          <w:p w14:paraId="0F4CC80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5 mg + valsartan 80 mg tablet, 28</w:t>
            </w:r>
          </w:p>
        </w:tc>
      </w:tr>
      <w:tr w:rsidR="002D0CF7" w:rsidRPr="00A11927" w14:paraId="340DE8C8" w14:textId="77777777" w:rsidTr="00840325">
        <w:trPr>
          <w:trHeight w:val="600"/>
        </w:trPr>
        <w:tc>
          <w:tcPr>
            <w:tcW w:w="970" w:type="dxa"/>
            <w:noWrap/>
            <w:hideMark/>
          </w:tcPr>
          <w:p w14:paraId="5609DF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13454D</w:t>
            </w:r>
          </w:p>
        </w:tc>
        <w:tc>
          <w:tcPr>
            <w:tcW w:w="726" w:type="dxa"/>
            <w:noWrap/>
            <w:hideMark/>
          </w:tcPr>
          <w:p w14:paraId="53E0908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914F6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644A81E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C09DB01</w:t>
            </w:r>
          </w:p>
        </w:tc>
        <w:tc>
          <w:tcPr>
            <w:tcW w:w="2268" w:type="dxa"/>
            <w:hideMark/>
          </w:tcPr>
          <w:p w14:paraId="196591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VALSARTAN</w:t>
            </w:r>
          </w:p>
        </w:tc>
        <w:tc>
          <w:tcPr>
            <w:tcW w:w="3693" w:type="dxa"/>
            <w:hideMark/>
          </w:tcPr>
          <w:p w14:paraId="687A39F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10 mg + valsartan 160 mg tablet, 28</w:t>
            </w:r>
          </w:p>
        </w:tc>
      </w:tr>
      <w:tr w:rsidR="002D0CF7" w:rsidRPr="00A11927" w14:paraId="609C9DA1" w14:textId="77777777" w:rsidTr="00840325">
        <w:trPr>
          <w:trHeight w:val="600"/>
        </w:trPr>
        <w:tc>
          <w:tcPr>
            <w:tcW w:w="970" w:type="dxa"/>
            <w:noWrap/>
            <w:hideMark/>
          </w:tcPr>
          <w:p w14:paraId="14A821C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13516J</w:t>
            </w:r>
          </w:p>
        </w:tc>
        <w:tc>
          <w:tcPr>
            <w:tcW w:w="726" w:type="dxa"/>
            <w:noWrap/>
            <w:hideMark/>
          </w:tcPr>
          <w:p w14:paraId="11241F4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1D03C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1CC05BC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C09DB01</w:t>
            </w:r>
          </w:p>
        </w:tc>
        <w:tc>
          <w:tcPr>
            <w:tcW w:w="2268" w:type="dxa"/>
            <w:hideMark/>
          </w:tcPr>
          <w:p w14:paraId="1A8CA42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VALSARTAN</w:t>
            </w:r>
          </w:p>
        </w:tc>
        <w:tc>
          <w:tcPr>
            <w:tcW w:w="3693" w:type="dxa"/>
            <w:hideMark/>
          </w:tcPr>
          <w:p w14:paraId="20831A8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5 mg + valsartan 160 mg tablet, 28</w:t>
            </w:r>
          </w:p>
        </w:tc>
      </w:tr>
      <w:tr w:rsidR="002D0CF7" w:rsidRPr="00A11927" w14:paraId="216B0A1C" w14:textId="77777777" w:rsidTr="00840325">
        <w:trPr>
          <w:trHeight w:val="600"/>
        </w:trPr>
        <w:tc>
          <w:tcPr>
            <w:tcW w:w="970" w:type="dxa"/>
            <w:noWrap/>
            <w:hideMark/>
          </w:tcPr>
          <w:p w14:paraId="7358105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13604B</w:t>
            </w:r>
          </w:p>
        </w:tc>
        <w:tc>
          <w:tcPr>
            <w:tcW w:w="726" w:type="dxa"/>
            <w:noWrap/>
            <w:hideMark/>
          </w:tcPr>
          <w:p w14:paraId="1478A8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3EC26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45996F8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C09DB01</w:t>
            </w:r>
          </w:p>
        </w:tc>
        <w:tc>
          <w:tcPr>
            <w:tcW w:w="2268" w:type="dxa"/>
            <w:hideMark/>
          </w:tcPr>
          <w:p w14:paraId="2A5834A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VALSARTAN</w:t>
            </w:r>
          </w:p>
        </w:tc>
        <w:tc>
          <w:tcPr>
            <w:tcW w:w="3693" w:type="dxa"/>
            <w:hideMark/>
          </w:tcPr>
          <w:p w14:paraId="14E7F3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5 mg + valsartan 320 mg tablet, 28</w:t>
            </w:r>
          </w:p>
        </w:tc>
      </w:tr>
      <w:tr w:rsidR="002D0CF7" w:rsidRPr="00A11927" w14:paraId="3BE6E8D9" w14:textId="77777777" w:rsidTr="00840325">
        <w:trPr>
          <w:trHeight w:val="600"/>
        </w:trPr>
        <w:tc>
          <w:tcPr>
            <w:tcW w:w="970" w:type="dxa"/>
            <w:noWrap/>
            <w:hideMark/>
          </w:tcPr>
          <w:p w14:paraId="226F885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05459H</w:t>
            </w:r>
          </w:p>
        </w:tc>
        <w:tc>
          <w:tcPr>
            <w:tcW w:w="726" w:type="dxa"/>
            <w:noWrap/>
            <w:hideMark/>
          </w:tcPr>
          <w:p w14:paraId="2BCD9B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9DF55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57D563A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C09DB01</w:t>
            </w:r>
          </w:p>
        </w:tc>
        <w:tc>
          <w:tcPr>
            <w:tcW w:w="2268" w:type="dxa"/>
            <w:hideMark/>
          </w:tcPr>
          <w:p w14:paraId="305D698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and VALSARTAN</w:t>
            </w:r>
          </w:p>
        </w:tc>
        <w:tc>
          <w:tcPr>
            <w:tcW w:w="3693" w:type="dxa"/>
            <w:hideMark/>
          </w:tcPr>
          <w:p w14:paraId="0AA6CB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as (besylate)-320mg 28</w:t>
            </w:r>
          </w:p>
        </w:tc>
      </w:tr>
      <w:tr w:rsidR="002D0CF7" w:rsidRPr="00A11927" w14:paraId="43A005AF" w14:textId="77777777" w:rsidTr="00840325">
        <w:trPr>
          <w:trHeight w:val="600"/>
        </w:trPr>
        <w:tc>
          <w:tcPr>
            <w:tcW w:w="970" w:type="dxa"/>
            <w:noWrap/>
            <w:hideMark/>
          </w:tcPr>
          <w:p w14:paraId="247F9C5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05460J</w:t>
            </w:r>
          </w:p>
        </w:tc>
        <w:tc>
          <w:tcPr>
            <w:tcW w:w="726" w:type="dxa"/>
            <w:noWrap/>
            <w:hideMark/>
          </w:tcPr>
          <w:p w14:paraId="4E9D38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07A51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6F82A0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C09DB01</w:t>
            </w:r>
          </w:p>
        </w:tc>
        <w:tc>
          <w:tcPr>
            <w:tcW w:w="2268" w:type="dxa"/>
            <w:hideMark/>
          </w:tcPr>
          <w:p w14:paraId="01667C3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and VALSARTAN</w:t>
            </w:r>
          </w:p>
        </w:tc>
        <w:tc>
          <w:tcPr>
            <w:tcW w:w="3693" w:type="dxa"/>
            <w:hideMark/>
          </w:tcPr>
          <w:p w14:paraId="53B78CC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as (besylate)-320mg 28</w:t>
            </w:r>
          </w:p>
        </w:tc>
      </w:tr>
      <w:tr w:rsidR="002D0CF7" w:rsidRPr="00A11927" w14:paraId="0F8A8214" w14:textId="77777777" w:rsidTr="00840325">
        <w:trPr>
          <w:trHeight w:val="600"/>
        </w:trPr>
        <w:tc>
          <w:tcPr>
            <w:tcW w:w="970" w:type="dxa"/>
            <w:noWrap/>
            <w:hideMark/>
          </w:tcPr>
          <w:p w14:paraId="6D06DEA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09375K</w:t>
            </w:r>
          </w:p>
        </w:tc>
        <w:tc>
          <w:tcPr>
            <w:tcW w:w="726" w:type="dxa"/>
            <w:noWrap/>
            <w:hideMark/>
          </w:tcPr>
          <w:p w14:paraId="3B9832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8C84C9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172F41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C09DB01</w:t>
            </w:r>
          </w:p>
        </w:tc>
        <w:tc>
          <w:tcPr>
            <w:tcW w:w="2268" w:type="dxa"/>
            <w:hideMark/>
          </w:tcPr>
          <w:p w14:paraId="0B0111B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and VALSARTAN</w:t>
            </w:r>
          </w:p>
        </w:tc>
        <w:tc>
          <w:tcPr>
            <w:tcW w:w="3693" w:type="dxa"/>
            <w:hideMark/>
          </w:tcPr>
          <w:p w14:paraId="4311738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as (besylate)-80mg 28</w:t>
            </w:r>
          </w:p>
        </w:tc>
      </w:tr>
      <w:tr w:rsidR="002D0CF7" w:rsidRPr="00A11927" w14:paraId="23EA2C64" w14:textId="77777777" w:rsidTr="00840325">
        <w:trPr>
          <w:trHeight w:val="600"/>
        </w:trPr>
        <w:tc>
          <w:tcPr>
            <w:tcW w:w="970" w:type="dxa"/>
            <w:noWrap/>
            <w:hideMark/>
          </w:tcPr>
          <w:p w14:paraId="4FACDF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09376L</w:t>
            </w:r>
          </w:p>
        </w:tc>
        <w:tc>
          <w:tcPr>
            <w:tcW w:w="726" w:type="dxa"/>
            <w:noWrap/>
            <w:hideMark/>
          </w:tcPr>
          <w:p w14:paraId="36177C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E1BF8C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5222B8A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C09DB01</w:t>
            </w:r>
          </w:p>
        </w:tc>
        <w:tc>
          <w:tcPr>
            <w:tcW w:w="2268" w:type="dxa"/>
            <w:hideMark/>
          </w:tcPr>
          <w:p w14:paraId="19122BB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and VALSARTAN</w:t>
            </w:r>
          </w:p>
        </w:tc>
        <w:tc>
          <w:tcPr>
            <w:tcW w:w="3693" w:type="dxa"/>
            <w:hideMark/>
          </w:tcPr>
          <w:p w14:paraId="6923F7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as (besylate)-160mg 28</w:t>
            </w:r>
          </w:p>
        </w:tc>
      </w:tr>
      <w:tr w:rsidR="002D0CF7" w:rsidRPr="00A11927" w14:paraId="1BE81B10" w14:textId="77777777" w:rsidTr="00840325">
        <w:trPr>
          <w:trHeight w:val="600"/>
        </w:trPr>
        <w:tc>
          <w:tcPr>
            <w:tcW w:w="970" w:type="dxa"/>
            <w:noWrap/>
            <w:hideMark/>
          </w:tcPr>
          <w:p w14:paraId="69B5B92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09377M</w:t>
            </w:r>
          </w:p>
        </w:tc>
        <w:tc>
          <w:tcPr>
            <w:tcW w:w="726" w:type="dxa"/>
            <w:noWrap/>
            <w:hideMark/>
          </w:tcPr>
          <w:p w14:paraId="7B8C787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6F7282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62CC4A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C09DB01</w:t>
            </w:r>
          </w:p>
        </w:tc>
        <w:tc>
          <w:tcPr>
            <w:tcW w:w="2268" w:type="dxa"/>
            <w:hideMark/>
          </w:tcPr>
          <w:p w14:paraId="525E136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and VALSARTAN</w:t>
            </w:r>
          </w:p>
        </w:tc>
        <w:tc>
          <w:tcPr>
            <w:tcW w:w="3693" w:type="dxa"/>
            <w:hideMark/>
          </w:tcPr>
          <w:p w14:paraId="7E1C39F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as (besylate)-160mg 28</w:t>
            </w:r>
          </w:p>
        </w:tc>
      </w:tr>
      <w:tr w:rsidR="002D0CF7" w:rsidRPr="00A11927" w14:paraId="6997BCE7" w14:textId="77777777" w:rsidTr="00840325">
        <w:trPr>
          <w:trHeight w:val="600"/>
        </w:trPr>
        <w:tc>
          <w:tcPr>
            <w:tcW w:w="970" w:type="dxa"/>
            <w:noWrap/>
            <w:hideMark/>
          </w:tcPr>
          <w:p w14:paraId="3262EAF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13449W</w:t>
            </w:r>
          </w:p>
        </w:tc>
        <w:tc>
          <w:tcPr>
            <w:tcW w:w="726" w:type="dxa"/>
            <w:noWrap/>
            <w:hideMark/>
          </w:tcPr>
          <w:p w14:paraId="17DDABE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E1875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7B4EDC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C09DB02</w:t>
            </w:r>
          </w:p>
        </w:tc>
        <w:tc>
          <w:tcPr>
            <w:tcW w:w="2268" w:type="dxa"/>
            <w:hideMark/>
          </w:tcPr>
          <w:p w14:paraId="1B68026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AMLODIPINE</w:t>
            </w:r>
          </w:p>
        </w:tc>
        <w:tc>
          <w:tcPr>
            <w:tcW w:w="3693" w:type="dxa"/>
            <w:hideMark/>
          </w:tcPr>
          <w:p w14:paraId="0030C23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20 mg + amlodipine 5 mg tablet, 30</w:t>
            </w:r>
          </w:p>
        </w:tc>
      </w:tr>
      <w:tr w:rsidR="002D0CF7" w:rsidRPr="00A11927" w14:paraId="39468674" w14:textId="77777777" w:rsidTr="00840325">
        <w:trPr>
          <w:trHeight w:val="900"/>
        </w:trPr>
        <w:tc>
          <w:tcPr>
            <w:tcW w:w="970" w:type="dxa"/>
            <w:noWrap/>
            <w:hideMark/>
          </w:tcPr>
          <w:p w14:paraId="7D36CC9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05292M</w:t>
            </w:r>
          </w:p>
        </w:tc>
        <w:tc>
          <w:tcPr>
            <w:tcW w:w="726" w:type="dxa"/>
            <w:noWrap/>
            <w:hideMark/>
          </w:tcPr>
          <w:p w14:paraId="3A53FA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2B5307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3C11015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C09DB02</w:t>
            </w:r>
          </w:p>
        </w:tc>
        <w:tc>
          <w:tcPr>
            <w:tcW w:w="2268" w:type="dxa"/>
            <w:hideMark/>
          </w:tcPr>
          <w:p w14:paraId="736C9A8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with AMLODIPINE</w:t>
            </w:r>
          </w:p>
        </w:tc>
        <w:tc>
          <w:tcPr>
            <w:tcW w:w="3693" w:type="dxa"/>
            <w:hideMark/>
          </w:tcPr>
          <w:p w14:paraId="287205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Tablet containing </w:t>
            </w: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20mg with amlodipine 5mg (as</w:t>
            </w:r>
          </w:p>
        </w:tc>
      </w:tr>
      <w:tr w:rsidR="002D0CF7" w:rsidRPr="00A11927" w14:paraId="463617C8" w14:textId="77777777" w:rsidTr="00840325">
        <w:trPr>
          <w:trHeight w:val="900"/>
        </w:trPr>
        <w:tc>
          <w:tcPr>
            <w:tcW w:w="970" w:type="dxa"/>
            <w:noWrap/>
            <w:hideMark/>
          </w:tcPr>
          <w:p w14:paraId="61A0EC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05293N</w:t>
            </w:r>
          </w:p>
        </w:tc>
        <w:tc>
          <w:tcPr>
            <w:tcW w:w="726" w:type="dxa"/>
            <w:noWrap/>
            <w:hideMark/>
          </w:tcPr>
          <w:p w14:paraId="75AD2E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FE9B3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139F1D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C09DB02</w:t>
            </w:r>
          </w:p>
        </w:tc>
        <w:tc>
          <w:tcPr>
            <w:tcW w:w="2268" w:type="dxa"/>
            <w:hideMark/>
          </w:tcPr>
          <w:p w14:paraId="5A3821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with AMLODIPINE</w:t>
            </w:r>
          </w:p>
        </w:tc>
        <w:tc>
          <w:tcPr>
            <w:tcW w:w="3693" w:type="dxa"/>
            <w:hideMark/>
          </w:tcPr>
          <w:p w14:paraId="365717B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Tablet containing </w:t>
            </w: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40mg with amlodipine 5mg (as</w:t>
            </w:r>
          </w:p>
        </w:tc>
      </w:tr>
      <w:tr w:rsidR="002D0CF7" w:rsidRPr="00A11927" w14:paraId="03F0866F" w14:textId="77777777" w:rsidTr="00840325">
        <w:trPr>
          <w:trHeight w:val="900"/>
        </w:trPr>
        <w:tc>
          <w:tcPr>
            <w:tcW w:w="970" w:type="dxa"/>
            <w:noWrap/>
            <w:hideMark/>
          </w:tcPr>
          <w:p w14:paraId="243B2C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05294P</w:t>
            </w:r>
          </w:p>
        </w:tc>
        <w:tc>
          <w:tcPr>
            <w:tcW w:w="726" w:type="dxa"/>
            <w:noWrap/>
            <w:hideMark/>
          </w:tcPr>
          <w:p w14:paraId="0D13B56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822C2C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7897130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C09DB02</w:t>
            </w:r>
          </w:p>
        </w:tc>
        <w:tc>
          <w:tcPr>
            <w:tcW w:w="2268" w:type="dxa"/>
            <w:hideMark/>
          </w:tcPr>
          <w:p w14:paraId="56C1B9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with AMLODIPINE</w:t>
            </w:r>
          </w:p>
        </w:tc>
        <w:tc>
          <w:tcPr>
            <w:tcW w:w="3693" w:type="dxa"/>
            <w:hideMark/>
          </w:tcPr>
          <w:p w14:paraId="60E31D8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 xml:space="preserve">Tablet containing </w:t>
            </w: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40mg with amlodipine 10mg (as</w:t>
            </w:r>
          </w:p>
        </w:tc>
      </w:tr>
      <w:tr w:rsidR="002D0CF7" w:rsidRPr="00A11927" w14:paraId="4D87C237" w14:textId="77777777" w:rsidTr="00840325">
        <w:trPr>
          <w:trHeight w:val="600"/>
        </w:trPr>
        <w:tc>
          <w:tcPr>
            <w:tcW w:w="970" w:type="dxa"/>
            <w:noWrap/>
            <w:hideMark/>
          </w:tcPr>
          <w:p w14:paraId="3D62014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13450X</w:t>
            </w:r>
          </w:p>
        </w:tc>
        <w:tc>
          <w:tcPr>
            <w:tcW w:w="726" w:type="dxa"/>
            <w:noWrap/>
            <w:hideMark/>
          </w:tcPr>
          <w:p w14:paraId="73D6E58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630D18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69E3CFC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C09DB04</w:t>
            </w:r>
          </w:p>
        </w:tc>
        <w:tc>
          <w:tcPr>
            <w:tcW w:w="2268" w:type="dxa"/>
            <w:hideMark/>
          </w:tcPr>
          <w:p w14:paraId="63A7296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 AMLODIPINE</w:t>
            </w:r>
          </w:p>
        </w:tc>
        <w:tc>
          <w:tcPr>
            <w:tcW w:w="3693" w:type="dxa"/>
            <w:hideMark/>
          </w:tcPr>
          <w:p w14:paraId="1EEB8C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80 mg + amlodipine 5 mg tablet, 28</w:t>
            </w:r>
          </w:p>
        </w:tc>
      </w:tr>
      <w:tr w:rsidR="002D0CF7" w:rsidRPr="00A11927" w14:paraId="4D7BC22A" w14:textId="77777777" w:rsidTr="00840325">
        <w:trPr>
          <w:trHeight w:val="600"/>
        </w:trPr>
        <w:tc>
          <w:tcPr>
            <w:tcW w:w="970" w:type="dxa"/>
            <w:noWrap/>
            <w:hideMark/>
          </w:tcPr>
          <w:p w14:paraId="6C32A03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13451Y</w:t>
            </w:r>
          </w:p>
        </w:tc>
        <w:tc>
          <w:tcPr>
            <w:tcW w:w="726" w:type="dxa"/>
            <w:noWrap/>
            <w:hideMark/>
          </w:tcPr>
          <w:p w14:paraId="6D38DE2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39AE7FE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766E0B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C09DB04</w:t>
            </w:r>
          </w:p>
        </w:tc>
        <w:tc>
          <w:tcPr>
            <w:tcW w:w="2268" w:type="dxa"/>
            <w:hideMark/>
          </w:tcPr>
          <w:p w14:paraId="76BA13A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 AMLODIPINE</w:t>
            </w:r>
          </w:p>
        </w:tc>
        <w:tc>
          <w:tcPr>
            <w:tcW w:w="3693" w:type="dxa"/>
            <w:hideMark/>
          </w:tcPr>
          <w:p w14:paraId="5B9064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80 mg + amlodipine 10 mg tablet, 28</w:t>
            </w:r>
          </w:p>
        </w:tc>
      </w:tr>
      <w:tr w:rsidR="002D0CF7" w:rsidRPr="00A11927" w14:paraId="4268B60E" w14:textId="77777777" w:rsidTr="00840325">
        <w:trPr>
          <w:trHeight w:val="600"/>
        </w:trPr>
        <w:tc>
          <w:tcPr>
            <w:tcW w:w="970" w:type="dxa"/>
            <w:noWrap/>
            <w:hideMark/>
          </w:tcPr>
          <w:p w14:paraId="1FD4B3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13483P</w:t>
            </w:r>
          </w:p>
        </w:tc>
        <w:tc>
          <w:tcPr>
            <w:tcW w:w="726" w:type="dxa"/>
            <w:noWrap/>
            <w:hideMark/>
          </w:tcPr>
          <w:p w14:paraId="3DFED03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385AC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6A3506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C09DB04</w:t>
            </w:r>
          </w:p>
        </w:tc>
        <w:tc>
          <w:tcPr>
            <w:tcW w:w="2268" w:type="dxa"/>
            <w:hideMark/>
          </w:tcPr>
          <w:p w14:paraId="0F549B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 AMLODIPINE</w:t>
            </w:r>
          </w:p>
        </w:tc>
        <w:tc>
          <w:tcPr>
            <w:tcW w:w="3693" w:type="dxa"/>
            <w:hideMark/>
          </w:tcPr>
          <w:p w14:paraId="3BE45A4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40 mg + amlodipine 5 mg tablet, 28</w:t>
            </w:r>
          </w:p>
        </w:tc>
      </w:tr>
      <w:tr w:rsidR="002D0CF7" w:rsidRPr="00A11927" w14:paraId="284F4DA2" w14:textId="77777777" w:rsidTr="00840325">
        <w:trPr>
          <w:trHeight w:val="600"/>
        </w:trPr>
        <w:tc>
          <w:tcPr>
            <w:tcW w:w="970" w:type="dxa"/>
            <w:noWrap/>
            <w:hideMark/>
          </w:tcPr>
          <w:p w14:paraId="461D038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13515H</w:t>
            </w:r>
          </w:p>
        </w:tc>
        <w:tc>
          <w:tcPr>
            <w:tcW w:w="726" w:type="dxa"/>
            <w:noWrap/>
            <w:hideMark/>
          </w:tcPr>
          <w:p w14:paraId="621C9CE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EBCC58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2AF2A3E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C09DB04</w:t>
            </w:r>
          </w:p>
        </w:tc>
        <w:tc>
          <w:tcPr>
            <w:tcW w:w="2268" w:type="dxa"/>
            <w:hideMark/>
          </w:tcPr>
          <w:p w14:paraId="3987E4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 AMLODIPINE</w:t>
            </w:r>
          </w:p>
        </w:tc>
        <w:tc>
          <w:tcPr>
            <w:tcW w:w="3693" w:type="dxa"/>
            <w:hideMark/>
          </w:tcPr>
          <w:p w14:paraId="2D4AC40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40 mg + amlodipine 10 mg tablet, 28</w:t>
            </w:r>
          </w:p>
        </w:tc>
      </w:tr>
      <w:tr w:rsidR="002D0CF7" w:rsidRPr="00A11927" w14:paraId="02739CDA" w14:textId="77777777" w:rsidTr="00840325">
        <w:trPr>
          <w:trHeight w:val="600"/>
        </w:trPr>
        <w:tc>
          <w:tcPr>
            <w:tcW w:w="970" w:type="dxa"/>
            <w:noWrap/>
            <w:hideMark/>
          </w:tcPr>
          <w:p w14:paraId="05621AD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08978M</w:t>
            </w:r>
          </w:p>
        </w:tc>
        <w:tc>
          <w:tcPr>
            <w:tcW w:w="726" w:type="dxa"/>
            <w:noWrap/>
            <w:hideMark/>
          </w:tcPr>
          <w:p w14:paraId="1FAB8B0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3019A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3F85B71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C09DB04</w:t>
            </w:r>
          </w:p>
        </w:tc>
        <w:tc>
          <w:tcPr>
            <w:tcW w:w="2268" w:type="dxa"/>
            <w:hideMark/>
          </w:tcPr>
          <w:p w14:paraId="07CE1DB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and AMLODIPINE</w:t>
            </w:r>
          </w:p>
        </w:tc>
        <w:tc>
          <w:tcPr>
            <w:tcW w:w="3693" w:type="dxa"/>
            <w:hideMark/>
          </w:tcPr>
          <w:p w14:paraId="0957A57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40mg-5mg (as besylate) 28</w:t>
            </w:r>
          </w:p>
        </w:tc>
      </w:tr>
      <w:tr w:rsidR="002D0CF7" w:rsidRPr="00A11927" w14:paraId="6C588182" w14:textId="77777777" w:rsidTr="00840325">
        <w:trPr>
          <w:trHeight w:val="600"/>
        </w:trPr>
        <w:tc>
          <w:tcPr>
            <w:tcW w:w="970" w:type="dxa"/>
            <w:noWrap/>
            <w:hideMark/>
          </w:tcPr>
          <w:p w14:paraId="285509C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08979N</w:t>
            </w:r>
          </w:p>
        </w:tc>
        <w:tc>
          <w:tcPr>
            <w:tcW w:w="726" w:type="dxa"/>
            <w:noWrap/>
            <w:hideMark/>
          </w:tcPr>
          <w:p w14:paraId="6164BB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0820A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47CF86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C09DB04</w:t>
            </w:r>
          </w:p>
        </w:tc>
        <w:tc>
          <w:tcPr>
            <w:tcW w:w="2268" w:type="dxa"/>
            <w:hideMark/>
          </w:tcPr>
          <w:p w14:paraId="7F741D3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and AMLODIPINE</w:t>
            </w:r>
          </w:p>
        </w:tc>
        <w:tc>
          <w:tcPr>
            <w:tcW w:w="3693" w:type="dxa"/>
            <w:hideMark/>
          </w:tcPr>
          <w:p w14:paraId="2491117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40mg-10mg (as besylate) 28</w:t>
            </w:r>
          </w:p>
        </w:tc>
      </w:tr>
      <w:tr w:rsidR="002D0CF7" w:rsidRPr="00A11927" w14:paraId="43A76550" w14:textId="77777777" w:rsidTr="00840325">
        <w:trPr>
          <w:trHeight w:val="600"/>
        </w:trPr>
        <w:tc>
          <w:tcPr>
            <w:tcW w:w="970" w:type="dxa"/>
            <w:noWrap/>
            <w:hideMark/>
          </w:tcPr>
          <w:p w14:paraId="1A6D52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08980P</w:t>
            </w:r>
          </w:p>
        </w:tc>
        <w:tc>
          <w:tcPr>
            <w:tcW w:w="726" w:type="dxa"/>
            <w:noWrap/>
            <w:hideMark/>
          </w:tcPr>
          <w:p w14:paraId="6F08EFB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4E2176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30A89A1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C09DB04</w:t>
            </w:r>
          </w:p>
        </w:tc>
        <w:tc>
          <w:tcPr>
            <w:tcW w:w="2268" w:type="dxa"/>
            <w:hideMark/>
          </w:tcPr>
          <w:p w14:paraId="4F2B5B3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and AMLODIPINE</w:t>
            </w:r>
          </w:p>
        </w:tc>
        <w:tc>
          <w:tcPr>
            <w:tcW w:w="3693" w:type="dxa"/>
            <w:hideMark/>
          </w:tcPr>
          <w:p w14:paraId="4D57FD9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80mg-5mg (as besylate) 28</w:t>
            </w:r>
          </w:p>
        </w:tc>
      </w:tr>
      <w:tr w:rsidR="002D0CF7" w:rsidRPr="00A11927" w14:paraId="47A20739" w14:textId="77777777" w:rsidTr="00840325">
        <w:trPr>
          <w:trHeight w:val="600"/>
        </w:trPr>
        <w:tc>
          <w:tcPr>
            <w:tcW w:w="970" w:type="dxa"/>
            <w:noWrap/>
            <w:hideMark/>
          </w:tcPr>
          <w:p w14:paraId="07E68C6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08981Q</w:t>
            </w:r>
          </w:p>
        </w:tc>
        <w:tc>
          <w:tcPr>
            <w:tcW w:w="726" w:type="dxa"/>
            <w:noWrap/>
            <w:hideMark/>
          </w:tcPr>
          <w:p w14:paraId="32A4F2D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D049D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w:t>
            </w:r>
          </w:p>
        </w:tc>
        <w:tc>
          <w:tcPr>
            <w:tcW w:w="992" w:type="dxa"/>
            <w:noWrap/>
            <w:hideMark/>
          </w:tcPr>
          <w:p w14:paraId="3522274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C09DB04</w:t>
            </w:r>
          </w:p>
        </w:tc>
        <w:tc>
          <w:tcPr>
            <w:tcW w:w="2268" w:type="dxa"/>
            <w:hideMark/>
          </w:tcPr>
          <w:p w14:paraId="7A49AD6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TELMISARTAN and AMLODIPINE</w:t>
            </w:r>
          </w:p>
        </w:tc>
        <w:tc>
          <w:tcPr>
            <w:tcW w:w="3693" w:type="dxa"/>
            <w:hideMark/>
          </w:tcPr>
          <w:p w14:paraId="778F183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80mg-10mg (as besylate) 28</w:t>
            </w:r>
          </w:p>
        </w:tc>
      </w:tr>
      <w:tr w:rsidR="002D0CF7" w:rsidRPr="00A11927" w14:paraId="72D5F412" w14:textId="77777777" w:rsidTr="00840325">
        <w:trPr>
          <w:trHeight w:val="900"/>
        </w:trPr>
        <w:tc>
          <w:tcPr>
            <w:tcW w:w="970" w:type="dxa"/>
            <w:noWrap/>
            <w:hideMark/>
          </w:tcPr>
          <w:p w14:paraId="2DFBE38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13390R</w:t>
            </w:r>
          </w:p>
        </w:tc>
        <w:tc>
          <w:tcPr>
            <w:tcW w:w="726" w:type="dxa"/>
            <w:noWrap/>
            <w:hideMark/>
          </w:tcPr>
          <w:p w14:paraId="3355B43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9EFCF4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7FF028E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C09DX01</w:t>
            </w:r>
          </w:p>
        </w:tc>
        <w:tc>
          <w:tcPr>
            <w:tcW w:w="2268" w:type="dxa"/>
            <w:hideMark/>
          </w:tcPr>
          <w:p w14:paraId="3B5D98F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VALSARTAN + HYDROCHLOROTHIAZIDE</w:t>
            </w:r>
          </w:p>
        </w:tc>
        <w:tc>
          <w:tcPr>
            <w:tcW w:w="3693" w:type="dxa"/>
            <w:hideMark/>
          </w:tcPr>
          <w:p w14:paraId="10C1B8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10 mg + valsartan 160 mg + hydrochlorothiazide 25 mg tablet, 28</w:t>
            </w:r>
          </w:p>
        </w:tc>
      </w:tr>
      <w:tr w:rsidR="002D0CF7" w:rsidRPr="00A11927" w14:paraId="1CC31CBD" w14:textId="77777777" w:rsidTr="00840325">
        <w:trPr>
          <w:trHeight w:val="900"/>
        </w:trPr>
        <w:tc>
          <w:tcPr>
            <w:tcW w:w="970" w:type="dxa"/>
            <w:noWrap/>
            <w:hideMark/>
          </w:tcPr>
          <w:p w14:paraId="15015E1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13448T</w:t>
            </w:r>
          </w:p>
        </w:tc>
        <w:tc>
          <w:tcPr>
            <w:tcW w:w="726" w:type="dxa"/>
            <w:noWrap/>
            <w:hideMark/>
          </w:tcPr>
          <w:p w14:paraId="70833C1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5A5573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630F7B1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C09DX01</w:t>
            </w:r>
          </w:p>
        </w:tc>
        <w:tc>
          <w:tcPr>
            <w:tcW w:w="2268" w:type="dxa"/>
            <w:hideMark/>
          </w:tcPr>
          <w:p w14:paraId="63F1544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VALSARTAN + HYDROCHLOROTHIAZIDE</w:t>
            </w:r>
          </w:p>
        </w:tc>
        <w:tc>
          <w:tcPr>
            <w:tcW w:w="3693" w:type="dxa"/>
            <w:hideMark/>
          </w:tcPr>
          <w:p w14:paraId="3C3A1EF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5 mg + valsartan 160 mg + hydrochlorothiazide 12.5 mg tablet, 28</w:t>
            </w:r>
          </w:p>
        </w:tc>
      </w:tr>
      <w:tr w:rsidR="002D0CF7" w:rsidRPr="00A11927" w14:paraId="546882C4" w14:textId="77777777" w:rsidTr="00840325">
        <w:trPr>
          <w:trHeight w:val="900"/>
        </w:trPr>
        <w:tc>
          <w:tcPr>
            <w:tcW w:w="970" w:type="dxa"/>
            <w:noWrap/>
            <w:hideMark/>
          </w:tcPr>
          <w:p w14:paraId="04322FD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13514G</w:t>
            </w:r>
          </w:p>
        </w:tc>
        <w:tc>
          <w:tcPr>
            <w:tcW w:w="726" w:type="dxa"/>
            <w:noWrap/>
            <w:hideMark/>
          </w:tcPr>
          <w:p w14:paraId="14611E6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CD7EEB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32EED80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C09DX01</w:t>
            </w:r>
          </w:p>
        </w:tc>
        <w:tc>
          <w:tcPr>
            <w:tcW w:w="2268" w:type="dxa"/>
            <w:hideMark/>
          </w:tcPr>
          <w:p w14:paraId="0FE13DE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VALSARTAN + HYDROCHLOROTHIAZIDE</w:t>
            </w:r>
          </w:p>
        </w:tc>
        <w:tc>
          <w:tcPr>
            <w:tcW w:w="3693" w:type="dxa"/>
            <w:hideMark/>
          </w:tcPr>
          <w:p w14:paraId="4F10D92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10 mg + valsartan 160 mg + hydrochlorothiazide 12.5 mg tablet, 28</w:t>
            </w:r>
          </w:p>
        </w:tc>
      </w:tr>
      <w:tr w:rsidR="002D0CF7" w:rsidRPr="00A11927" w14:paraId="39D57C33" w14:textId="77777777" w:rsidTr="00840325">
        <w:trPr>
          <w:trHeight w:val="900"/>
        </w:trPr>
        <w:tc>
          <w:tcPr>
            <w:tcW w:w="970" w:type="dxa"/>
            <w:noWrap/>
            <w:hideMark/>
          </w:tcPr>
          <w:p w14:paraId="486D76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13573J</w:t>
            </w:r>
          </w:p>
        </w:tc>
        <w:tc>
          <w:tcPr>
            <w:tcW w:w="726" w:type="dxa"/>
            <w:noWrap/>
            <w:hideMark/>
          </w:tcPr>
          <w:p w14:paraId="2A75D81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5EF17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40760D2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C09DX01</w:t>
            </w:r>
          </w:p>
        </w:tc>
        <w:tc>
          <w:tcPr>
            <w:tcW w:w="2268" w:type="dxa"/>
            <w:hideMark/>
          </w:tcPr>
          <w:p w14:paraId="0BE38F8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VALSARTAN + HYDROCHLOROTHIAZIDE</w:t>
            </w:r>
          </w:p>
        </w:tc>
        <w:tc>
          <w:tcPr>
            <w:tcW w:w="3693" w:type="dxa"/>
            <w:hideMark/>
          </w:tcPr>
          <w:p w14:paraId="3404DE6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10 mg + valsartan 320 mg + hydrochlorothiazide 25 mg tablet, 28</w:t>
            </w:r>
          </w:p>
        </w:tc>
      </w:tr>
      <w:tr w:rsidR="002D0CF7" w:rsidRPr="00A11927" w14:paraId="45E17C5A" w14:textId="77777777" w:rsidTr="00840325">
        <w:trPr>
          <w:trHeight w:val="900"/>
        </w:trPr>
        <w:tc>
          <w:tcPr>
            <w:tcW w:w="970" w:type="dxa"/>
            <w:noWrap/>
            <w:hideMark/>
          </w:tcPr>
          <w:p w14:paraId="4E0A756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13603Y</w:t>
            </w:r>
          </w:p>
        </w:tc>
        <w:tc>
          <w:tcPr>
            <w:tcW w:w="726" w:type="dxa"/>
            <w:noWrap/>
            <w:hideMark/>
          </w:tcPr>
          <w:p w14:paraId="02462E0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960C54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707DA6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C09DX01</w:t>
            </w:r>
          </w:p>
        </w:tc>
        <w:tc>
          <w:tcPr>
            <w:tcW w:w="2268" w:type="dxa"/>
            <w:hideMark/>
          </w:tcPr>
          <w:p w14:paraId="1F6F9F2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VALSARTAN + HYDROCHLOROTHIAZIDE</w:t>
            </w:r>
          </w:p>
        </w:tc>
        <w:tc>
          <w:tcPr>
            <w:tcW w:w="3693" w:type="dxa"/>
            <w:hideMark/>
          </w:tcPr>
          <w:p w14:paraId="183860A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5 mg + valsartan 160 mg + hydrochlorothiazide 25 mg tablet, 28</w:t>
            </w:r>
          </w:p>
        </w:tc>
      </w:tr>
      <w:tr w:rsidR="002D0CF7" w:rsidRPr="00A11927" w14:paraId="164A844B" w14:textId="77777777" w:rsidTr="00840325">
        <w:trPr>
          <w:trHeight w:val="600"/>
        </w:trPr>
        <w:tc>
          <w:tcPr>
            <w:tcW w:w="970" w:type="dxa"/>
            <w:noWrap/>
            <w:hideMark/>
          </w:tcPr>
          <w:p w14:paraId="766C68A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05285E</w:t>
            </w:r>
          </w:p>
        </w:tc>
        <w:tc>
          <w:tcPr>
            <w:tcW w:w="726" w:type="dxa"/>
            <w:noWrap/>
            <w:hideMark/>
          </w:tcPr>
          <w:p w14:paraId="37F8A8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5971FA7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04A2E0E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C09DX01</w:t>
            </w:r>
          </w:p>
        </w:tc>
        <w:tc>
          <w:tcPr>
            <w:tcW w:w="2268" w:type="dxa"/>
            <w:hideMark/>
          </w:tcPr>
          <w:p w14:paraId="779ADB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with VALSARTAN and HYDR</w:t>
            </w:r>
          </w:p>
        </w:tc>
        <w:tc>
          <w:tcPr>
            <w:tcW w:w="3693" w:type="dxa"/>
            <w:hideMark/>
          </w:tcPr>
          <w:p w14:paraId="0AEF382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(as besylate)-160mg-12.5mg</w:t>
            </w:r>
          </w:p>
        </w:tc>
      </w:tr>
      <w:tr w:rsidR="002D0CF7" w:rsidRPr="00A11927" w14:paraId="1C78FC83" w14:textId="77777777" w:rsidTr="00840325">
        <w:trPr>
          <w:trHeight w:val="600"/>
        </w:trPr>
        <w:tc>
          <w:tcPr>
            <w:tcW w:w="970" w:type="dxa"/>
            <w:noWrap/>
            <w:hideMark/>
          </w:tcPr>
          <w:p w14:paraId="43C1ED5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05286F</w:t>
            </w:r>
          </w:p>
        </w:tc>
        <w:tc>
          <w:tcPr>
            <w:tcW w:w="726" w:type="dxa"/>
            <w:noWrap/>
            <w:hideMark/>
          </w:tcPr>
          <w:p w14:paraId="01BAF0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B96488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4F6A42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C09DX01</w:t>
            </w:r>
          </w:p>
        </w:tc>
        <w:tc>
          <w:tcPr>
            <w:tcW w:w="2268" w:type="dxa"/>
            <w:hideMark/>
          </w:tcPr>
          <w:p w14:paraId="3A874F2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with VALSARTAN and HYDR</w:t>
            </w:r>
          </w:p>
        </w:tc>
        <w:tc>
          <w:tcPr>
            <w:tcW w:w="3693" w:type="dxa"/>
            <w:hideMark/>
          </w:tcPr>
          <w:p w14:paraId="73F516C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5mg (as besylate)-160mg-25mg</w:t>
            </w:r>
          </w:p>
        </w:tc>
      </w:tr>
      <w:tr w:rsidR="002D0CF7" w:rsidRPr="00A11927" w14:paraId="3F29294A" w14:textId="77777777" w:rsidTr="00840325">
        <w:trPr>
          <w:trHeight w:val="600"/>
        </w:trPr>
        <w:tc>
          <w:tcPr>
            <w:tcW w:w="970" w:type="dxa"/>
            <w:noWrap/>
            <w:hideMark/>
          </w:tcPr>
          <w:p w14:paraId="687BE41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05287G</w:t>
            </w:r>
          </w:p>
        </w:tc>
        <w:tc>
          <w:tcPr>
            <w:tcW w:w="726" w:type="dxa"/>
            <w:noWrap/>
            <w:hideMark/>
          </w:tcPr>
          <w:p w14:paraId="73E915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FF15BD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795D71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C09DX01</w:t>
            </w:r>
          </w:p>
        </w:tc>
        <w:tc>
          <w:tcPr>
            <w:tcW w:w="2268" w:type="dxa"/>
            <w:hideMark/>
          </w:tcPr>
          <w:p w14:paraId="10C96B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with VALSARTAN and HYDR</w:t>
            </w:r>
          </w:p>
        </w:tc>
        <w:tc>
          <w:tcPr>
            <w:tcW w:w="3693" w:type="dxa"/>
            <w:hideMark/>
          </w:tcPr>
          <w:p w14:paraId="1A22ABE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(as besylate)-160mg-12.5mg</w:t>
            </w:r>
          </w:p>
        </w:tc>
      </w:tr>
      <w:tr w:rsidR="002D0CF7" w:rsidRPr="00A11927" w14:paraId="70699FBE" w14:textId="77777777" w:rsidTr="00840325">
        <w:trPr>
          <w:trHeight w:val="600"/>
        </w:trPr>
        <w:tc>
          <w:tcPr>
            <w:tcW w:w="970" w:type="dxa"/>
            <w:noWrap/>
            <w:hideMark/>
          </w:tcPr>
          <w:p w14:paraId="2921BF1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05288H</w:t>
            </w:r>
          </w:p>
        </w:tc>
        <w:tc>
          <w:tcPr>
            <w:tcW w:w="726" w:type="dxa"/>
            <w:noWrap/>
            <w:hideMark/>
          </w:tcPr>
          <w:p w14:paraId="0EACD2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725052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024352F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C09DX01</w:t>
            </w:r>
          </w:p>
        </w:tc>
        <w:tc>
          <w:tcPr>
            <w:tcW w:w="2268" w:type="dxa"/>
            <w:hideMark/>
          </w:tcPr>
          <w:p w14:paraId="6BD3284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with VALSARTAN and HYDR</w:t>
            </w:r>
          </w:p>
        </w:tc>
        <w:tc>
          <w:tcPr>
            <w:tcW w:w="3693" w:type="dxa"/>
            <w:hideMark/>
          </w:tcPr>
          <w:p w14:paraId="1EBDBF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(as besylate)-160mg-25mg</w:t>
            </w:r>
          </w:p>
        </w:tc>
      </w:tr>
      <w:tr w:rsidR="002D0CF7" w:rsidRPr="00A11927" w14:paraId="558E4241" w14:textId="77777777" w:rsidTr="00840325">
        <w:trPr>
          <w:trHeight w:val="600"/>
        </w:trPr>
        <w:tc>
          <w:tcPr>
            <w:tcW w:w="970" w:type="dxa"/>
            <w:noWrap/>
            <w:hideMark/>
          </w:tcPr>
          <w:p w14:paraId="1F2225F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05289J</w:t>
            </w:r>
          </w:p>
        </w:tc>
        <w:tc>
          <w:tcPr>
            <w:tcW w:w="726" w:type="dxa"/>
            <w:noWrap/>
            <w:hideMark/>
          </w:tcPr>
          <w:p w14:paraId="7C17954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2FC78E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15B780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C09DX01</w:t>
            </w:r>
          </w:p>
        </w:tc>
        <w:tc>
          <w:tcPr>
            <w:tcW w:w="2268" w:type="dxa"/>
            <w:hideMark/>
          </w:tcPr>
          <w:p w14:paraId="3BC753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with VALSARTAN and HYDR</w:t>
            </w:r>
          </w:p>
        </w:tc>
        <w:tc>
          <w:tcPr>
            <w:tcW w:w="3693" w:type="dxa"/>
            <w:hideMark/>
          </w:tcPr>
          <w:p w14:paraId="68DF320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(as besylate)-320mg-25mg</w:t>
            </w:r>
          </w:p>
        </w:tc>
      </w:tr>
      <w:tr w:rsidR="002D0CF7" w:rsidRPr="00A11927" w14:paraId="4A4783FD" w14:textId="77777777" w:rsidTr="00840325">
        <w:trPr>
          <w:trHeight w:val="793"/>
        </w:trPr>
        <w:tc>
          <w:tcPr>
            <w:tcW w:w="970" w:type="dxa"/>
            <w:noWrap/>
            <w:hideMark/>
          </w:tcPr>
          <w:p w14:paraId="4D90950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13481M</w:t>
            </w:r>
          </w:p>
        </w:tc>
        <w:tc>
          <w:tcPr>
            <w:tcW w:w="726" w:type="dxa"/>
            <w:noWrap/>
            <w:hideMark/>
          </w:tcPr>
          <w:p w14:paraId="3EB2DA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E793F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3C8DBC9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C09DX03</w:t>
            </w:r>
          </w:p>
        </w:tc>
        <w:tc>
          <w:tcPr>
            <w:tcW w:w="2268" w:type="dxa"/>
            <w:hideMark/>
          </w:tcPr>
          <w:p w14:paraId="24891C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AMLODIPINE + HYDROCHLOROTHIAZIDE</w:t>
            </w:r>
          </w:p>
        </w:tc>
        <w:tc>
          <w:tcPr>
            <w:tcW w:w="3693" w:type="dxa"/>
            <w:hideMark/>
          </w:tcPr>
          <w:p w14:paraId="3B0858E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20 mg + amlodipine 5 mg + hydrochlorothiazide 12.5 mg tablet, 30</w:t>
            </w:r>
          </w:p>
        </w:tc>
      </w:tr>
      <w:tr w:rsidR="002D0CF7" w:rsidRPr="00A11927" w14:paraId="1AD1978F" w14:textId="77777777" w:rsidTr="00840325">
        <w:trPr>
          <w:trHeight w:val="691"/>
        </w:trPr>
        <w:tc>
          <w:tcPr>
            <w:tcW w:w="970" w:type="dxa"/>
            <w:noWrap/>
            <w:hideMark/>
          </w:tcPr>
          <w:p w14:paraId="349F54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13482N</w:t>
            </w:r>
          </w:p>
        </w:tc>
        <w:tc>
          <w:tcPr>
            <w:tcW w:w="726" w:type="dxa"/>
            <w:noWrap/>
            <w:hideMark/>
          </w:tcPr>
          <w:p w14:paraId="5F6F34A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844912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0980BFB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C09DX03</w:t>
            </w:r>
          </w:p>
        </w:tc>
        <w:tc>
          <w:tcPr>
            <w:tcW w:w="2268" w:type="dxa"/>
            <w:hideMark/>
          </w:tcPr>
          <w:p w14:paraId="2B4774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AMLODIPINE + HYDROCHLOROTHIAZIDE</w:t>
            </w:r>
          </w:p>
        </w:tc>
        <w:tc>
          <w:tcPr>
            <w:tcW w:w="3693" w:type="dxa"/>
            <w:hideMark/>
          </w:tcPr>
          <w:p w14:paraId="6F473BE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40 mg + amlodipine 10 mg + hydrochlorothiazide 12.5 mg tablet, 30</w:t>
            </w:r>
          </w:p>
        </w:tc>
      </w:tr>
      <w:tr w:rsidR="002D0CF7" w:rsidRPr="00A11927" w14:paraId="441F74E6" w14:textId="77777777" w:rsidTr="00840325">
        <w:trPr>
          <w:trHeight w:val="900"/>
        </w:trPr>
        <w:tc>
          <w:tcPr>
            <w:tcW w:w="970" w:type="dxa"/>
            <w:noWrap/>
            <w:hideMark/>
          </w:tcPr>
          <w:p w14:paraId="75B01AF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13512E</w:t>
            </w:r>
          </w:p>
        </w:tc>
        <w:tc>
          <w:tcPr>
            <w:tcW w:w="726" w:type="dxa"/>
            <w:noWrap/>
            <w:hideMark/>
          </w:tcPr>
          <w:p w14:paraId="00087E8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60E9FA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0B4EE43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C09DX03</w:t>
            </w:r>
          </w:p>
        </w:tc>
        <w:tc>
          <w:tcPr>
            <w:tcW w:w="2268" w:type="dxa"/>
            <w:hideMark/>
          </w:tcPr>
          <w:p w14:paraId="6C955EA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AMLODIPINE + HYDROCHLOROTHIAZIDE</w:t>
            </w:r>
          </w:p>
        </w:tc>
        <w:tc>
          <w:tcPr>
            <w:tcW w:w="3693" w:type="dxa"/>
            <w:hideMark/>
          </w:tcPr>
          <w:p w14:paraId="395D1C9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40 mg + amlodipine 5 mg + hydrochlorothiazide 25 mg tablet, 30</w:t>
            </w:r>
          </w:p>
        </w:tc>
      </w:tr>
      <w:tr w:rsidR="002D0CF7" w:rsidRPr="00A11927" w14:paraId="2967B464" w14:textId="77777777" w:rsidTr="00840325">
        <w:trPr>
          <w:trHeight w:val="801"/>
        </w:trPr>
        <w:tc>
          <w:tcPr>
            <w:tcW w:w="970" w:type="dxa"/>
            <w:noWrap/>
            <w:hideMark/>
          </w:tcPr>
          <w:p w14:paraId="05D468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13513F</w:t>
            </w:r>
          </w:p>
        </w:tc>
        <w:tc>
          <w:tcPr>
            <w:tcW w:w="726" w:type="dxa"/>
            <w:noWrap/>
            <w:hideMark/>
          </w:tcPr>
          <w:p w14:paraId="40B72BB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E15BB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32B73B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C09DX03</w:t>
            </w:r>
          </w:p>
        </w:tc>
        <w:tc>
          <w:tcPr>
            <w:tcW w:w="2268" w:type="dxa"/>
            <w:hideMark/>
          </w:tcPr>
          <w:p w14:paraId="3A723E5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AMLODIPINE + HYDROCHLOROTHIAZIDE</w:t>
            </w:r>
          </w:p>
        </w:tc>
        <w:tc>
          <w:tcPr>
            <w:tcW w:w="3693" w:type="dxa"/>
            <w:hideMark/>
          </w:tcPr>
          <w:p w14:paraId="4BCD98B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proofErr w:type="spellStart"/>
            <w:r w:rsidRPr="00A11927">
              <w:rPr>
                <w:rFonts w:asciiTheme="minorHAnsi" w:eastAsia="Times New Roman" w:hAnsiTheme="minorHAnsi" w:cstheme="minorHAnsi"/>
                <w:color w:val="000000"/>
                <w:sz w:val="20"/>
                <w:szCs w:val="20"/>
                <w:lang w:val="en-AU" w:eastAsia="en-AU"/>
              </w:rPr>
              <w:t>olmesartan</w:t>
            </w:r>
            <w:proofErr w:type="spellEnd"/>
            <w:r w:rsidRPr="00A11927">
              <w:rPr>
                <w:rFonts w:asciiTheme="minorHAnsi" w:eastAsia="Times New Roman" w:hAnsiTheme="minorHAnsi" w:cstheme="minorHAnsi"/>
                <w:color w:val="000000"/>
                <w:sz w:val="20"/>
                <w:szCs w:val="20"/>
                <w:lang w:val="en-AU" w:eastAsia="en-AU"/>
              </w:rPr>
              <w:t xml:space="preserve"> medoxomil 40 mg + amlodipine 5 mg + hydrochlorothiazide 12.5 mg tablet, 30</w:t>
            </w:r>
          </w:p>
        </w:tc>
      </w:tr>
      <w:tr w:rsidR="002D0CF7" w:rsidRPr="00A11927" w14:paraId="1AC4BCA6" w14:textId="77777777" w:rsidTr="00840325">
        <w:trPr>
          <w:trHeight w:val="538"/>
        </w:trPr>
        <w:tc>
          <w:tcPr>
            <w:tcW w:w="970" w:type="dxa"/>
            <w:noWrap/>
            <w:hideMark/>
          </w:tcPr>
          <w:p w14:paraId="0A801DF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02836G</w:t>
            </w:r>
          </w:p>
        </w:tc>
        <w:tc>
          <w:tcPr>
            <w:tcW w:w="726" w:type="dxa"/>
            <w:noWrap/>
            <w:hideMark/>
          </w:tcPr>
          <w:p w14:paraId="700B85E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51D70C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557B2A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C09DX03</w:t>
            </w:r>
          </w:p>
        </w:tc>
        <w:tc>
          <w:tcPr>
            <w:tcW w:w="2268" w:type="dxa"/>
            <w:hideMark/>
          </w:tcPr>
          <w:p w14:paraId="7111A5E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AMLODIPINE + HYDROCHL</w:t>
            </w:r>
          </w:p>
        </w:tc>
        <w:tc>
          <w:tcPr>
            <w:tcW w:w="3693" w:type="dxa"/>
            <w:hideMark/>
          </w:tcPr>
          <w:p w14:paraId="4D1787E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40MG/5MG/12.5MG 30</w:t>
            </w:r>
          </w:p>
        </w:tc>
      </w:tr>
      <w:tr w:rsidR="002D0CF7" w:rsidRPr="00A11927" w14:paraId="22DE3687" w14:textId="77777777" w:rsidTr="00840325">
        <w:trPr>
          <w:trHeight w:val="481"/>
        </w:trPr>
        <w:tc>
          <w:tcPr>
            <w:tcW w:w="970" w:type="dxa"/>
            <w:noWrap/>
            <w:hideMark/>
          </w:tcPr>
          <w:p w14:paraId="0885F41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02864R</w:t>
            </w:r>
          </w:p>
        </w:tc>
        <w:tc>
          <w:tcPr>
            <w:tcW w:w="726" w:type="dxa"/>
            <w:noWrap/>
            <w:hideMark/>
          </w:tcPr>
          <w:p w14:paraId="15F1CA4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77EA01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673FC1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C09DX03</w:t>
            </w:r>
          </w:p>
        </w:tc>
        <w:tc>
          <w:tcPr>
            <w:tcW w:w="2268" w:type="dxa"/>
            <w:hideMark/>
          </w:tcPr>
          <w:p w14:paraId="13ED760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AMLODIPINE + HYDROCHL</w:t>
            </w:r>
          </w:p>
        </w:tc>
        <w:tc>
          <w:tcPr>
            <w:tcW w:w="3693" w:type="dxa"/>
            <w:hideMark/>
          </w:tcPr>
          <w:p w14:paraId="17D6B4A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40MG/5MG/25MG 30</w:t>
            </w:r>
          </w:p>
        </w:tc>
      </w:tr>
      <w:tr w:rsidR="002D0CF7" w:rsidRPr="00A11927" w14:paraId="2102B7B2" w14:textId="77777777" w:rsidTr="00840325">
        <w:trPr>
          <w:trHeight w:val="564"/>
        </w:trPr>
        <w:tc>
          <w:tcPr>
            <w:tcW w:w="970" w:type="dxa"/>
            <w:noWrap/>
            <w:hideMark/>
          </w:tcPr>
          <w:p w14:paraId="41DE9F2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02880N</w:t>
            </w:r>
          </w:p>
        </w:tc>
        <w:tc>
          <w:tcPr>
            <w:tcW w:w="726" w:type="dxa"/>
            <w:noWrap/>
            <w:hideMark/>
          </w:tcPr>
          <w:p w14:paraId="148D5B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0E07111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4026E4B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C09DX03</w:t>
            </w:r>
          </w:p>
        </w:tc>
        <w:tc>
          <w:tcPr>
            <w:tcW w:w="2268" w:type="dxa"/>
            <w:hideMark/>
          </w:tcPr>
          <w:p w14:paraId="2F2005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AMLODIPINE + HYDROCHL</w:t>
            </w:r>
          </w:p>
        </w:tc>
        <w:tc>
          <w:tcPr>
            <w:tcW w:w="3693" w:type="dxa"/>
            <w:hideMark/>
          </w:tcPr>
          <w:p w14:paraId="7A72CBD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40MG/10MG/12.5MG 30</w:t>
            </w:r>
          </w:p>
        </w:tc>
      </w:tr>
      <w:tr w:rsidR="002D0CF7" w:rsidRPr="00A11927" w14:paraId="48690369" w14:textId="77777777" w:rsidTr="00840325">
        <w:trPr>
          <w:trHeight w:val="648"/>
        </w:trPr>
        <w:tc>
          <w:tcPr>
            <w:tcW w:w="970" w:type="dxa"/>
            <w:noWrap/>
            <w:hideMark/>
          </w:tcPr>
          <w:p w14:paraId="004DF15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lastRenderedPageBreak/>
              <w:t>02953K</w:t>
            </w:r>
          </w:p>
        </w:tc>
        <w:tc>
          <w:tcPr>
            <w:tcW w:w="726" w:type="dxa"/>
            <w:noWrap/>
            <w:hideMark/>
          </w:tcPr>
          <w:p w14:paraId="492F9F7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43059FC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49CF6D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C09DX03</w:t>
            </w:r>
          </w:p>
        </w:tc>
        <w:tc>
          <w:tcPr>
            <w:tcW w:w="2268" w:type="dxa"/>
            <w:hideMark/>
          </w:tcPr>
          <w:p w14:paraId="35B09F7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AMLODIPINE + HYDROCHL</w:t>
            </w:r>
          </w:p>
        </w:tc>
        <w:tc>
          <w:tcPr>
            <w:tcW w:w="3693" w:type="dxa"/>
            <w:hideMark/>
          </w:tcPr>
          <w:p w14:paraId="53E30CA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40MG/10MG/25MG 30</w:t>
            </w:r>
          </w:p>
        </w:tc>
      </w:tr>
      <w:tr w:rsidR="002D0CF7" w:rsidRPr="00A11927" w14:paraId="71366208" w14:textId="77777777" w:rsidTr="00840325">
        <w:trPr>
          <w:trHeight w:val="577"/>
        </w:trPr>
        <w:tc>
          <w:tcPr>
            <w:tcW w:w="970" w:type="dxa"/>
            <w:noWrap/>
            <w:hideMark/>
          </w:tcPr>
          <w:p w14:paraId="7FB4BB7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10005N</w:t>
            </w:r>
          </w:p>
        </w:tc>
        <w:tc>
          <w:tcPr>
            <w:tcW w:w="726" w:type="dxa"/>
            <w:noWrap/>
            <w:hideMark/>
          </w:tcPr>
          <w:p w14:paraId="5387D84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w:t>
            </w:r>
          </w:p>
        </w:tc>
        <w:tc>
          <w:tcPr>
            <w:tcW w:w="851" w:type="dxa"/>
            <w:noWrap/>
            <w:hideMark/>
          </w:tcPr>
          <w:p w14:paraId="1D803FB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w:t>
            </w:r>
          </w:p>
        </w:tc>
        <w:tc>
          <w:tcPr>
            <w:tcW w:w="992" w:type="dxa"/>
            <w:noWrap/>
            <w:hideMark/>
          </w:tcPr>
          <w:p w14:paraId="5C18D38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C09DX03</w:t>
            </w:r>
          </w:p>
        </w:tc>
        <w:tc>
          <w:tcPr>
            <w:tcW w:w="2268" w:type="dxa"/>
            <w:hideMark/>
          </w:tcPr>
          <w:p w14:paraId="3F77B48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OLMESARTAN + AMLODIPINE + HYDROCHL</w:t>
            </w:r>
          </w:p>
        </w:tc>
        <w:tc>
          <w:tcPr>
            <w:tcW w:w="3693" w:type="dxa"/>
            <w:hideMark/>
          </w:tcPr>
          <w:p w14:paraId="6E55EB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20MG/5MG/12.5MG 30</w:t>
            </w:r>
          </w:p>
        </w:tc>
      </w:tr>
      <w:tr w:rsidR="002D0CF7" w:rsidRPr="00A11927" w14:paraId="1AAFFE93" w14:textId="77777777" w:rsidTr="00840325">
        <w:trPr>
          <w:trHeight w:val="600"/>
        </w:trPr>
        <w:tc>
          <w:tcPr>
            <w:tcW w:w="970" w:type="dxa"/>
            <w:noWrap/>
            <w:hideMark/>
          </w:tcPr>
          <w:p w14:paraId="4E5BC33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13384K</w:t>
            </w:r>
          </w:p>
        </w:tc>
        <w:tc>
          <w:tcPr>
            <w:tcW w:w="726" w:type="dxa"/>
            <w:noWrap/>
            <w:hideMark/>
          </w:tcPr>
          <w:p w14:paraId="315D0DF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59EE8A2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2F372C4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72AA4A0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ATORVASTATIN</w:t>
            </w:r>
          </w:p>
        </w:tc>
        <w:tc>
          <w:tcPr>
            <w:tcW w:w="3693" w:type="dxa"/>
            <w:hideMark/>
          </w:tcPr>
          <w:p w14:paraId="09E7BFA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10 mg + atorvastatin 20 mg tablet, 30</w:t>
            </w:r>
          </w:p>
        </w:tc>
      </w:tr>
      <w:tr w:rsidR="002D0CF7" w:rsidRPr="00A11927" w14:paraId="48863B2F" w14:textId="77777777" w:rsidTr="00840325">
        <w:trPr>
          <w:trHeight w:val="600"/>
        </w:trPr>
        <w:tc>
          <w:tcPr>
            <w:tcW w:w="970" w:type="dxa"/>
            <w:noWrap/>
            <w:hideMark/>
          </w:tcPr>
          <w:p w14:paraId="6CC61AE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13415C</w:t>
            </w:r>
          </w:p>
        </w:tc>
        <w:tc>
          <w:tcPr>
            <w:tcW w:w="726" w:type="dxa"/>
            <w:noWrap/>
            <w:hideMark/>
          </w:tcPr>
          <w:p w14:paraId="0701FC8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7241E2A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64A19E3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273FE45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ATORVASTATIN</w:t>
            </w:r>
          </w:p>
        </w:tc>
        <w:tc>
          <w:tcPr>
            <w:tcW w:w="3693" w:type="dxa"/>
            <w:hideMark/>
          </w:tcPr>
          <w:p w14:paraId="5927020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5 mg + atorvastatin 40 mg tablet, 30</w:t>
            </w:r>
          </w:p>
        </w:tc>
      </w:tr>
      <w:tr w:rsidR="002D0CF7" w:rsidRPr="00A11927" w14:paraId="377EBEFC" w14:textId="77777777" w:rsidTr="00840325">
        <w:trPr>
          <w:trHeight w:val="600"/>
        </w:trPr>
        <w:tc>
          <w:tcPr>
            <w:tcW w:w="970" w:type="dxa"/>
            <w:noWrap/>
            <w:hideMark/>
          </w:tcPr>
          <w:p w14:paraId="6099561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13479K</w:t>
            </w:r>
          </w:p>
        </w:tc>
        <w:tc>
          <w:tcPr>
            <w:tcW w:w="726" w:type="dxa"/>
            <w:noWrap/>
            <w:hideMark/>
          </w:tcPr>
          <w:p w14:paraId="758865E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0CBB306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043DC53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50C31C2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ATORVASTATIN</w:t>
            </w:r>
          </w:p>
        </w:tc>
        <w:tc>
          <w:tcPr>
            <w:tcW w:w="3693" w:type="dxa"/>
            <w:hideMark/>
          </w:tcPr>
          <w:p w14:paraId="681CE4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10 mg + atorvastatin 10 mg tablet, 30</w:t>
            </w:r>
          </w:p>
        </w:tc>
      </w:tr>
      <w:tr w:rsidR="002D0CF7" w:rsidRPr="00A11927" w14:paraId="7FD83ADE" w14:textId="77777777" w:rsidTr="00840325">
        <w:trPr>
          <w:trHeight w:val="600"/>
        </w:trPr>
        <w:tc>
          <w:tcPr>
            <w:tcW w:w="970" w:type="dxa"/>
            <w:noWrap/>
            <w:hideMark/>
          </w:tcPr>
          <w:p w14:paraId="14718B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13536K</w:t>
            </w:r>
          </w:p>
        </w:tc>
        <w:tc>
          <w:tcPr>
            <w:tcW w:w="726" w:type="dxa"/>
            <w:noWrap/>
            <w:hideMark/>
          </w:tcPr>
          <w:p w14:paraId="62F2888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0D6CE80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260E42D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0C26F3F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ATORVASTATIN</w:t>
            </w:r>
          </w:p>
        </w:tc>
        <w:tc>
          <w:tcPr>
            <w:tcW w:w="3693" w:type="dxa"/>
            <w:hideMark/>
          </w:tcPr>
          <w:p w14:paraId="4D6A3DF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10 mg + atorvastatin 40 mg tablet, 30</w:t>
            </w:r>
          </w:p>
        </w:tc>
      </w:tr>
      <w:tr w:rsidR="002D0CF7" w:rsidRPr="00A11927" w14:paraId="546D41B5" w14:textId="77777777" w:rsidTr="00840325">
        <w:trPr>
          <w:trHeight w:val="600"/>
        </w:trPr>
        <w:tc>
          <w:tcPr>
            <w:tcW w:w="970" w:type="dxa"/>
            <w:noWrap/>
            <w:hideMark/>
          </w:tcPr>
          <w:p w14:paraId="2557467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13567C</w:t>
            </w:r>
          </w:p>
        </w:tc>
        <w:tc>
          <w:tcPr>
            <w:tcW w:w="726" w:type="dxa"/>
            <w:noWrap/>
            <w:hideMark/>
          </w:tcPr>
          <w:p w14:paraId="2036373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5AF019F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4821A17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4D3BAED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ATORVASTATIN</w:t>
            </w:r>
          </w:p>
        </w:tc>
        <w:tc>
          <w:tcPr>
            <w:tcW w:w="3693" w:type="dxa"/>
            <w:hideMark/>
          </w:tcPr>
          <w:p w14:paraId="05B0385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5 mg + atorvastatin 20 mg tablet, 30</w:t>
            </w:r>
          </w:p>
        </w:tc>
      </w:tr>
      <w:tr w:rsidR="002D0CF7" w:rsidRPr="00A11927" w14:paraId="04FA6703" w14:textId="77777777" w:rsidTr="00840325">
        <w:trPr>
          <w:trHeight w:val="600"/>
        </w:trPr>
        <w:tc>
          <w:tcPr>
            <w:tcW w:w="970" w:type="dxa"/>
            <w:noWrap/>
            <w:hideMark/>
          </w:tcPr>
          <w:p w14:paraId="7E7EA52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13596N</w:t>
            </w:r>
          </w:p>
        </w:tc>
        <w:tc>
          <w:tcPr>
            <w:tcW w:w="726" w:type="dxa"/>
            <w:noWrap/>
            <w:hideMark/>
          </w:tcPr>
          <w:p w14:paraId="5B91BDC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012B41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7369B3E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39279E6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ATORVASTATIN</w:t>
            </w:r>
          </w:p>
        </w:tc>
        <w:tc>
          <w:tcPr>
            <w:tcW w:w="3693" w:type="dxa"/>
            <w:hideMark/>
          </w:tcPr>
          <w:p w14:paraId="3FF3BF3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5 mg + atorvastatin 10 mg tablet, 30</w:t>
            </w:r>
          </w:p>
        </w:tc>
      </w:tr>
      <w:tr w:rsidR="002D0CF7" w:rsidRPr="00A11927" w14:paraId="5A839932" w14:textId="77777777" w:rsidTr="00840325">
        <w:trPr>
          <w:trHeight w:val="600"/>
        </w:trPr>
        <w:tc>
          <w:tcPr>
            <w:tcW w:w="970" w:type="dxa"/>
            <w:noWrap/>
            <w:hideMark/>
          </w:tcPr>
          <w:p w14:paraId="154E980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13597P</w:t>
            </w:r>
          </w:p>
        </w:tc>
        <w:tc>
          <w:tcPr>
            <w:tcW w:w="726" w:type="dxa"/>
            <w:noWrap/>
            <w:hideMark/>
          </w:tcPr>
          <w:p w14:paraId="032A6E3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0DD3775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04954CE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6EB2ED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 ATORVASTATIN</w:t>
            </w:r>
          </w:p>
        </w:tc>
        <w:tc>
          <w:tcPr>
            <w:tcW w:w="3693" w:type="dxa"/>
            <w:hideMark/>
          </w:tcPr>
          <w:p w14:paraId="615A267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amlodipine 5 mg + atorvastatin 80 mg tablet, 30</w:t>
            </w:r>
          </w:p>
        </w:tc>
      </w:tr>
      <w:tr w:rsidR="002D0CF7" w:rsidRPr="00A11927" w14:paraId="4E6E6A5D" w14:textId="77777777" w:rsidTr="00840325">
        <w:trPr>
          <w:trHeight w:val="600"/>
        </w:trPr>
        <w:tc>
          <w:tcPr>
            <w:tcW w:w="970" w:type="dxa"/>
            <w:noWrap/>
            <w:hideMark/>
          </w:tcPr>
          <w:p w14:paraId="059902D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09049G</w:t>
            </w:r>
          </w:p>
        </w:tc>
        <w:tc>
          <w:tcPr>
            <w:tcW w:w="726" w:type="dxa"/>
            <w:noWrap/>
            <w:hideMark/>
          </w:tcPr>
          <w:p w14:paraId="5A0D8B6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54A9BDD7"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0EE4CF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7AFE03E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ATORVASTATIN and AMLODIPINE</w:t>
            </w:r>
          </w:p>
        </w:tc>
        <w:tc>
          <w:tcPr>
            <w:tcW w:w="3693" w:type="dxa"/>
            <w:hideMark/>
          </w:tcPr>
          <w:p w14:paraId="7DE828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(base) 5mg (base) 30</w:t>
            </w:r>
          </w:p>
        </w:tc>
      </w:tr>
      <w:tr w:rsidR="002D0CF7" w:rsidRPr="00A11927" w14:paraId="1D1810DF" w14:textId="77777777" w:rsidTr="00840325">
        <w:trPr>
          <w:trHeight w:val="600"/>
        </w:trPr>
        <w:tc>
          <w:tcPr>
            <w:tcW w:w="970" w:type="dxa"/>
            <w:noWrap/>
            <w:hideMark/>
          </w:tcPr>
          <w:p w14:paraId="7CF35E0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09050H</w:t>
            </w:r>
          </w:p>
        </w:tc>
        <w:tc>
          <w:tcPr>
            <w:tcW w:w="726" w:type="dxa"/>
            <w:noWrap/>
            <w:hideMark/>
          </w:tcPr>
          <w:p w14:paraId="1F6C2AF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13B9CE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5A37C79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28F1611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ATORVASTATIN and AMLODIPINE</w:t>
            </w:r>
          </w:p>
        </w:tc>
        <w:tc>
          <w:tcPr>
            <w:tcW w:w="3693" w:type="dxa"/>
            <w:hideMark/>
          </w:tcPr>
          <w:p w14:paraId="4F26C31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(base) 5mg (base) 30</w:t>
            </w:r>
          </w:p>
        </w:tc>
      </w:tr>
      <w:tr w:rsidR="002D0CF7" w:rsidRPr="00A11927" w14:paraId="09F2DE69" w14:textId="77777777" w:rsidTr="00840325">
        <w:trPr>
          <w:trHeight w:val="600"/>
        </w:trPr>
        <w:tc>
          <w:tcPr>
            <w:tcW w:w="970" w:type="dxa"/>
            <w:noWrap/>
            <w:hideMark/>
          </w:tcPr>
          <w:p w14:paraId="3F4BEC9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09051J</w:t>
            </w:r>
          </w:p>
        </w:tc>
        <w:tc>
          <w:tcPr>
            <w:tcW w:w="726" w:type="dxa"/>
            <w:noWrap/>
            <w:hideMark/>
          </w:tcPr>
          <w:p w14:paraId="5EC1265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32E7BEC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7F8DB6F8"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7AB1458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ATORVASTATIN and AMLODIPINE</w:t>
            </w:r>
          </w:p>
        </w:tc>
        <w:tc>
          <w:tcPr>
            <w:tcW w:w="3693" w:type="dxa"/>
            <w:hideMark/>
          </w:tcPr>
          <w:p w14:paraId="7DC5023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 (base) 5mg (base) 30</w:t>
            </w:r>
          </w:p>
        </w:tc>
      </w:tr>
      <w:tr w:rsidR="002D0CF7" w:rsidRPr="00A11927" w14:paraId="6545BD12" w14:textId="77777777" w:rsidTr="00840325">
        <w:trPr>
          <w:trHeight w:val="600"/>
        </w:trPr>
        <w:tc>
          <w:tcPr>
            <w:tcW w:w="970" w:type="dxa"/>
            <w:noWrap/>
            <w:hideMark/>
          </w:tcPr>
          <w:p w14:paraId="454B214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09052K</w:t>
            </w:r>
          </w:p>
        </w:tc>
        <w:tc>
          <w:tcPr>
            <w:tcW w:w="726" w:type="dxa"/>
            <w:noWrap/>
            <w:hideMark/>
          </w:tcPr>
          <w:p w14:paraId="6E49B24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1C4870A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2216BF6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5DBA0BF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ATORVASTATIN and AMLODIPINE</w:t>
            </w:r>
          </w:p>
        </w:tc>
        <w:tc>
          <w:tcPr>
            <w:tcW w:w="3693" w:type="dxa"/>
            <w:hideMark/>
          </w:tcPr>
          <w:p w14:paraId="4568EC80"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 (base) 5mg (base) 30</w:t>
            </w:r>
          </w:p>
        </w:tc>
      </w:tr>
      <w:tr w:rsidR="002D0CF7" w:rsidRPr="00A11927" w14:paraId="365C6FEF" w14:textId="77777777" w:rsidTr="00840325">
        <w:trPr>
          <w:trHeight w:val="600"/>
        </w:trPr>
        <w:tc>
          <w:tcPr>
            <w:tcW w:w="970" w:type="dxa"/>
            <w:noWrap/>
            <w:hideMark/>
          </w:tcPr>
          <w:p w14:paraId="3F733BD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09053L</w:t>
            </w:r>
          </w:p>
        </w:tc>
        <w:tc>
          <w:tcPr>
            <w:tcW w:w="726" w:type="dxa"/>
            <w:noWrap/>
            <w:hideMark/>
          </w:tcPr>
          <w:p w14:paraId="42CAD0C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79B8A5A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3BB6FFE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768543C5"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ATORVASTATIN and AMLODIPINE</w:t>
            </w:r>
          </w:p>
        </w:tc>
        <w:tc>
          <w:tcPr>
            <w:tcW w:w="3693" w:type="dxa"/>
            <w:hideMark/>
          </w:tcPr>
          <w:p w14:paraId="7185D57F"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10mg (base) 10mg (base) 30</w:t>
            </w:r>
          </w:p>
        </w:tc>
      </w:tr>
      <w:tr w:rsidR="002D0CF7" w:rsidRPr="00A11927" w14:paraId="3A4B2C22" w14:textId="77777777" w:rsidTr="00840325">
        <w:trPr>
          <w:trHeight w:val="600"/>
        </w:trPr>
        <w:tc>
          <w:tcPr>
            <w:tcW w:w="970" w:type="dxa"/>
            <w:noWrap/>
            <w:hideMark/>
          </w:tcPr>
          <w:p w14:paraId="133EF4F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09054M</w:t>
            </w:r>
          </w:p>
        </w:tc>
        <w:tc>
          <w:tcPr>
            <w:tcW w:w="726" w:type="dxa"/>
            <w:noWrap/>
            <w:hideMark/>
          </w:tcPr>
          <w:p w14:paraId="7148C36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0F7E3E0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791EA87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2832158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ATORVASTATIN and AMLODIPINE</w:t>
            </w:r>
          </w:p>
        </w:tc>
        <w:tc>
          <w:tcPr>
            <w:tcW w:w="3693" w:type="dxa"/>
            <w:hideMark/>
          </w:tcPr>
          <w:p w14:paraId="2471BC22"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20mg (base) 10mg (base) 30</w:t>
            </w:r>
          </w:p>
        </w:tc>
      </w:tr>
      <w:tr w:rsidR="002D0CF7" w:rsidRPr="00A11927" w14:paraId="220B9BF6" w14:textId="77777777" w:rsidTr="00840325">
        <w:trPr>
          <w:trHeight w:val="600"/>
        </w:trPr>
        <w:tc>
          <w:tcPr>
            <w:tcW w:w="970" w:type="dxa"/>
            <w:noWrap/>
            <w:hideMark/>
          </w:tcPr>
          <w:p w14:paraId="70E8EEA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09055N</w:t>
            </w:r>
          </w:p>
        </w:tc>
        <w:tc>
          <w:tcPr>
            <w:tcW w:w="726" w:type="dxa"/>
            <w:noWrap/>
            <w:hideMark/>
          </w:tcPr>
          <w:p w14:paraId="3317DEB3"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35C739B1"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36FD0BC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24B987EB"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ATORVASTATIN and AMLODIPINE</w:t>
            </w:r>
          </w:p>
        </w:tc>
        <w:tc>
          <w:tcPr>
            <w:tcW w:w="3693" w:type="dxa"/>
            <w:hideMark/>
          </w:tcPr>
          <w:p w14:paraId="7CA005CE"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40mg (base) 10mg (base) 30</w:t>
            </w:r>
          </w:p>
        </w:tc>
      </w:tr>
      <w:tr w:rsidR="002D0CF7" w:rsidRPr="00A11927" w14:paraId="45E46CFD" w14:textId="77777777" w:rsidTr="00840325">
        <w:trPr>
          <w:trHeight w:val="600"/>
        </w:trPr>
        <w:tc>
          <w:tcPr>
            <w:tcW w:w="970" w:type="dxa"/>
            <w:noWrap/>
            <w:hideMark/>
          </w:tcPr>
          <w:p w14:paraId="326AE40A"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09056P</w:t>
            </w:r>
          </w:p>
        </w:tc>
        <w:tc>
          <w:tcPr>
            <w:tcW w:w="726" w:type="dxa"/>
            <w:noWrap/>
            <w:hideMark/>
          </w:tcPr>
          <w:p w14:paraId="49BB2BE6"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w:t>
            </w:r>
          </w:p>
        </w:tc>
        <w:tc>
          <w:tcPr>
            <w:tcW w:w="851" w:type="dxa"/>
            <w:noWrap/>
            <w:hideMark/>
          </w:tcPr>
          <w:p w14:paraId="2C8FEF59"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w:t>
            </w:r>
          </w:p>
        </w:tc>
        <w:tc>
          <w:tcPr>
            <w:tcW w:w="992" w:type="dxa"/>
            <w:noWrap/>
            <w:hideMark/>
          </w:tcPr>
          <w:p w14:paraId="28DDE62D"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C10BX03</w:t>
            </w:r>
          </w:p>
        </w:tc>
        <w:tc>
          <w:tcPr>
            <w:tcW w:w="2268" w:type="dxa"/>
            <w:hideMark/>
          </w:tcPr>
          <w:p w14:paraId="63D412B4"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ATORVASTATIN and AMLODIPINE</w:t>
            </w:r>
          </w:p>
        </w:tc>
        <w:tc>
          <w:tcPr>
            <w:tcW w:w="3693" w:type="dxa"/>
            <w:hideMark/>
          </w:tcPr>
          <w:p w14:paraId="59DE72BC" w14:textId="77777777" w:rsidR="002D0CF7" w:rsidRPr="00A11927" w:rsidRDefault="002D0CF7" w:rsidP="00840325">
            <w:pPr>
              <w:widowControl/>
              <w:autoSpaceDE/>
              <w:autoSpaceDN/>
              <w:spacing w:before="40" w:after="40"/>
              <w:rPr>
                <w:rFonts w:asciiTheme="minorHAnsi" w:eastAsia="Times New Roman" w:hAnsiTheme="minorHAnsi" w:cstheme="minorHAnsi"/>
                <w:color w:val="000000"/>
                <w:sz w:val="20"/>
                <w:szCs w:val="20"/>
                <w:lang w:val="en-AU" w:eastAsia="en-AU"/>
              </w:rPr>
            </w:pPr>
            <w:r w:rsidRPr="00A11927">
              <w:rPr>
                <w:rFonts w:asciiTheme="minorHAnsi" w:eastAsia="Times New Roman" w:hAnsiTheme="minorHAnsi" w:cstheme="minorHAnsi"/>
                <w:color w:val="000000"/>
                <w:sz w:val="20"/>
                <w:szCs w:val="20"/>
                <w:lang w:val="en-AU" w:eastAsia="en-AU"/>
              </w:rPr>
              <w:t>Tablet 80mg (base) 10mg (base) 30</w:t>
            </w:r>
          </w:p>
        </w:tc>
      </w:tr>
    </w:tbl>
    <w:p w14:paraId="673605D1" w14:textId="77777777" w:rsidR="002D0CF7" w:rsidRDefault="002D0CF7" w:rsidP="00A640F5">
      <w:pPr>
        <w:widowControl/>
        <w:autoSpaceDE/>
        <w:autoSpaceDN/>
        <w:spacing w:after="160" w:line="259" w:lineRule="auto"/>
      </w:pPr>
    </w:p>
    <w:p w14:paraId="1E8A0FF3" w14:textId="77777777" w:rsidR="002D0CF7" w:rsidRDefault="002D0CF7" w:rsidP="00A640F5">
      <w:pPr>
        <w:widowControl/>
        <w:autoSpaceDE/>
        <w:autoSpaceDN/>
        <w:spacing w:after="160" w:line="259" w:lineRule="auto"/>
      </w:pPr>
    </w:p>
    <w:p w14:paraId="31929BC5" w14:textId="77777777" w:rsidR="00C9049B" w:rsidRDefault="00C9049B">
      <w:pPr>
        <w:widowControl/>
        <w:autoSpaceDE/>
        <w:autoSpaceDN/>
        <w:spacing w:after="160" w:line="259" w:lineRule="auto"/>
        <w:rPr>
          <w:b/>
          <w:bCs/>
        </w:rPr>
      </w:pPr>
      <w:r>
        <w:rPr>
          <w:b/>
          <w:bCs/>
        </w:rPr>
        <w:br w:type="page"/>
      </w:r>
    </w:p>
    <w:p w14:paraId="606E9AC6" w14:textId="77777777" w:rsidR="002F7734" w:rsidRPr="002F7734" w:rsidRDefault="002F7734" w:rsidP="00AD6A73">
      <w:pPr>
        <w:pStyle w:val="Heading3"/>
      </w:pPr>
      <w:bookmarkStart w:id="83" w:name="_Toc183178852"/>
      <w:r w:rsidRPr="00F433F2">
        <w:lastRenderedPageBreak/>
        <w:t xml:space="preserve">Appendix </w:t>
      </w:r>
      <w:r w:rsidR="0014223E">
        <w:t>2</w:t>
      </w:r>
      <w:r w:rsidRPr="00F433F2">
        <w:t>. Literature search strategies</w:t>
      </w:r>
      <w:bookmarkEnd w:id="83"/>
      <w:r w:rsidRPr="002F7734">
        <w:t xml:space="preserve"> </w:t>
      </w:r>
    </w:p>
    <w:p w14:paraId="0E347F57" w14:textId="77777777" w:rsidR="002F7734" w:rsidRPr="00097EF4" w:rsidRDefault="002F7734" w:rsidP="002F7734">
      <w:pPr>
        <w:rPr>
          <w:rFonts w:ascii="Times New Roman" w:eastAsia="Times New Roman" w:hAnsi="Times New Roman" w:cs="Times New Roman"/>
          <w:sz w:val="24"/>
          <w:szCs w:val="24"/>
          <w:lang w:eastAsia="en-AU"/>
        </w:rPr>
      </w:pPr>
      <w:r w:rsidRPr="002F7734">
        <w:rPr>
          <w:rFonts w:ascii="Helvetica" w:eastAsia="Times New Roman" w:hAnsi="Helvetica" w:cs="Helvetica"/>
          <w:color w:val="0A0905"/>
          <w:sz w:val="18"/>
          <w:szCs w:val="18"/>
          <w:lang w:eastAsia="en-AU"/>
        </w:rPr>
        <w:t>Database: Ovid MEDLINE(R) ALL</w:t>
      </w:r>
      <w:r w:rsidRPr="00097EF4">
        <w:rPr>
          <w:rFonts w:ascii="Helvetica" w:eastAsia="Times New Roman" w:hAnsi="Helvetica" w:cs="Helvetica"/>
          <w:b/>
          <w:bCs/>
          <w:color w:val="0A0905"/>
          <w:sz w:val="18"/>
          <w:szCs w:val="18"/>
          <w:lang w:eastAsia="en-AU"/>
        </w:rPr>
        <w:t> </w:t>
      </w:r>
      <w:r w:rsidRPr="002F7734">
        <w:rPr>
          <w:rFonts w:asciiTheme="minorHAnsi" w:eastAsia="Times New Roman" w:hAnsiTheme="minorHAnsi" w:cstheme="minorHAnsi"/>
          <w:color w:val="0A0905"/>
          <w:sz w:val="20"/>
          <w:szCs w:val="20"/>
          <w:lang w:eastAsia="en-AU"/>
        </w:rPr>
        <w:t>1946 to May 24, 2024</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51"/>
        <w:gridCol w:w="7812"/>
        <w:gridCol w:w="851"/>
      </w:tblGrid>
      <w:tr w:rsidR="002F7734" w:rsidRPr="00097EF4" w14:paraId="45EF51E0" w14:textId="77777777" w:rsidTr="002D0CF7">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0F05E52E" w14:textId="77777777" w:rsidR="002F7734" w:rsidRPr="00097EF4" w:rsidRDefault="002F7734" w:rsidP="002D0CF7">
            <w:pPr>
              <w:spacing w:before="150" w:after="30" w:line="360" w:lineRule="atLeast"/>
              <w:rPr>
                <w:rFonts w:ascii="Helvetica" w:eastAsia="Times New Roman" w:hAnsi="Helvetica" w:cs="Helvetica"/>
                <w:b/>
                <w:bCs/>
                <w:color w:val="0A0905"/>
                <w:sz w:val="18"/>
                <w:szCs w:val="18"/>
                <w:lang w:eastAsia="en-AU"/>
              </w:rPr>
            </w:pPr>
            <w:r w:rsidRPr="00097EF4">
              <w:rPr>
                <w:rFonts w:ascii="Helvetica" w:eastAsia="Times New Roman" w:hAnsi="Helvetica" w:cs="Helvetica"/>
                <w:b/>
                <w:bCs/>
                <w:color w:val="0A090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7035CE81" w14:textId="77777777" w:rsidR="002F7734" w:rsidRPr="00097EF4" w:rsidRDefault="002F7734" w:rsidP="002D0CF7">
            <w:pPr>
              <w:spacing w:before="150" w:after="30" w:line="360" w:lineRule="atLeast"/>
              <w:rPr>
                <w:rFonts w:ascii="Helvetica" w:eastAsia="Times New Roman" w:hAnsi="Helvetica" w:cs="Helvetica"/>
                <w:b/>
                <w:bCs/>
                <w:color w:val="0A0905"/>
                <w:sz w:val="18"/>
                <w:szCs w:val="18"/>
                <w:lang w:eastAsia="en-AU"/>
              </w:rPr>
            </w:pPr>
            <w:r w:rsidRPr="00097EF4">
              <w:rPr>
                <w:rFonts w:ascii="Helvetica" w:eastAsia="Times New Roman" w:hAnsi="Helvetica" w:cs="Helvetica"/>
                <w:b/>
                <w:bCs/>
                <w:color w:val="0A0905"/>
                <w:sz w:val="18"/>
                <w:szCs w:val="18"/>
                <w:lang w:eastAsia="en-AU"/>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5B401EED" w14:textId="77777777" w:rsidR="002F7734" w:rsidRPr="00097EF4" w:rsidRDefault="002F7734" w:rsidP="002D0CF7">
            <w:pPr>
              <w:spacing w:before="150" w:after="30" w:line="360" w:lineRule="atLeast"/>
              <w:rPr>
                <w:rFonts w:ascii="Helvetica" w:eastAsia="Times New Roman" w:hAnsi="Helvetica" w:cs="Helvetica"/>
                <w:b/>
                <w:bCs/>
                <w:color w:val="0A0905"/>
                <w:sz w:val="18"/>
                <w:szCs w:val="18"/>
                <w:lang w:eastAsia="en-AU"/>
              </w:rPr>
            </w:pPr>
            <w:r w:rsidRPr="00097EF4">
              <w:rPr>
                <w:rFonts w:ascii="Helvetica" w:eastAsia="Times New Roman" w:hAnsi="Helvetica" w:cs="Helvetica"/>
                <w:b/>
                <w:bCs/>
                <w:color w:val="0A0905"/>
                <w:sz w:val="18"/>
                <w:szCs w:val="18"/>
                <w:lang w:eastAsia="en-AU"/>
              </w:rPr>
              <w:t>Results</w:t>
            </w:r>
          </w:p>
        </w:tc>
      </w:tr>
      <w:tr w:rsidR="002F7734" w:rsidRPr="00097EF4" w14:paraId="43DCD045"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24C7CF"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31203F9"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 xml:space="preserve">((one adj2 drug) or monotherapy or mono therapy or individual formulation* or free equivalent combination or FEC or free dose* combination or </w:t>
            </w:r>
            <w:proofErr w:type="spellStart"/>
            <w:r w:rsidRPr="00097EF4">
              <w:rPr>
                <w:rFonts w:ascii="Helvetica" w:eastAsia="Times New Roman" w:hAnsi="Helvetica" w:cs="Helvetica"/>
                <w:color w:val="353535"/>
                <w:sz w:val="18"/>
                <w:szCs w:val="18"/>
                <w:lang w:eastAsia="en-AU"/>
              </w:rPr>
              <w:t>multipill</w:t>
            </w:r>
            <w:proofErr w:type="spellEnd"/>
            <w:r w:rsidRPr="00097EF4">
              <w:rPr>
                <w:rFonts w:ascii="Helvetica" w:eastAsia="Times New Roman" w:hAnsi="Helvetica" w:cs="Helvetica"/>
                <w:color w:val="353535"/>
                <w:sz w:val="18"/>
                <w:szCs w:val="18"/>
                <w:lang w:eastAsia="en-AU"/>
              </w:rPr>
              <w:t xml:space="preserve"> or multi pill or pill burden*</w:t>
            </w:r>
            <w:proofErr w:type="gramStart"/>
            <w:r w:rsidRPr="00097EF4">
              <w:rPr>
                <w:rFonts w:ascii="Helvetica" w:eastAsia="Times New Roman" w:hAnsi="Helvetica" w:cs="Helvetica"/>
                <w:color w:val="353535"/>
                <w:sz w:val="18"/>
                <w:szCs w:val="18"/>
                <w:lang w:eastAsia="en-AU"/>
              </w:rPr>
              <w:t>).</w:t>
            </w:r>
            <w:proofErr w:type="spellStart"/>
            <w:r w:rsidRPr="00097EF4">
              <w:rPr>
                <w:rFonts w:ascii="Helvetica" w:eastAsia="Times New Roman" w:hAnsi="Helvetica" w:cs="Helvetica"/>
                <w:color w:val="353535"/>
                <w:sz w:val="18"/>
                <w:szCs w:val="18"/>
                <w:lang w:eastAsia="en-AU"/>
              </w:rPr>
              <w:t>ti</w:t>
            </w:r>
            <w:proofErr w:type="gramEnd"/>
            <w:r w:rsidRPr="00097EF4">
              <w:rPr>
                <w:rFonts w:ascii="Helvetica" w:eastAsia="Times New Roman" w:hAnsi="Helvetica" w:cs="Helvetica"/>
                <w:color w:val="353535"/>
                <w:sz w:val="18"/>
                <w:szCs w:val="18"/>
                <w:lang w:eastAsia="en-AU"/>
              </w:rPr>
              <w:t>,</w:t>
            </w:r>
            <w:proofErr w:type="gramStart"/>
            <w:r w:rsidRPr="00097EF4">
              <w:rPr>
                <w:rFonts w:ascii="Helvetica" w:eastAsia="Times New Roman" w:hAnsi="Helvetica" w:cs="Helvetica"/>
                <w:color w:val="353535"/>
                <w:sz w:val="18"/>
                <w:szCs w:val="18"/>
                <w:lang w:eastAsia="en-AU"/>
              </w:rPr>
              <w:t>ab,kf</w:t>
            </w:r>
            <w:proofErr w:type="spellEnd"/>
            <w:proofErr w:type="gram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52F5501"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78097</w:t>
            </w:r>
          </w:p>
        </w:tc>
      </w:tr>
      <w:tr w:rsidR="002F7734" w:rsidRPr="00097EF4" w14:paraId="2CC5F4C2"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2EB6CB"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0274769"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 xml:space="preserve">((fixed adj2 combination) or </w:t>
            </w:r>
            <w:proofErr w:type="spellStart"/>
            <w:r w:rsidRPr="00097EF4">
              <w:rPr>
                <w:rFonts w:ascii="Helvetica" w:eastAsia="Times New Roman" w:hAnsi="Helvetica" w:cs="Helvetica"/>
                <w:color w:val="353535"/>
                <w:sz w:val="18"/>
                <w:szCs w:val="18"/>
                <w:lang w:eastAsia="en-AU"/>
              </w:rPr>
              <w:t>fdc</w:t>
            </w:r>
            <w:proofErr w:type="spell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fdcs</w:t>
            </w:r>
            <w:proofErr w:type="spellEnd"/>
            <w:r w:rsidRPr="00097EF4">
              <w:rPr>
                <w:rFonts w:ascii="Helvetica" w:eastAsia="Times New Roman" w:hAnsi="Helvetica" w:cs="Helvetica"/>
                <w:color w:val="353535"/>
                <w:sz w:val="18"/>
                <w:szCs w:val="18"/>
                <w:lang w:eastAsia="en-AU"/>
              </w:rPr>
              <w:t xml:space="preserve"> or polypill* or poly pill* or dual combination or polypill or fixed dose or triple combination or </w:t>
            </w:r>
            <w:proofErr w:type="spellStart"/>
            <w:r w:rsidRPr="00097EF4">
              <w:rPr>
                <w:rFonts w:ascii="Helvetica" w:eastAsia="Times New Roman" w:hAnsi="Helvetica" w:cs="Helvetica"/>
                <w:color w:val="353535"/>
                <w:sz w:val="18"/>
                <w:szCs w:val="18"/>
                <w:lang w:eastAsia="en-AU"/>
              </w:rPr>
              <w:t>quadpill</w:t>
            </w:r>
            <w:proofErr w:type="spellEnd"/>
            <w:r w:rsidRPr="00097EF4">
              <w:rPr>
                <w:rFonts w:ascii="Helvetica" w:eastAsia="Times New Roman" w:hAnsi="Helvetica" w:cs="Helvetica"/>
                <w:color w:val="353535"/>
                <w:sz w:val="18"/>
                <w:szCs w:val="18"/>
                <w:lang w:eastAsia="en-AU"/>
              </w:rPr>
              <w:t xml:space="preserve"> or single pill or "one pill" </w:t>
            </w:r>
            <w:proofErr w:type="gramStart"/>
            <w:r w:rsidRPr="00097EF4">
              <w:rPr>
                <w:rFonts w:ascii="Helvetica" w:eastAsia="Times New Roman" w:hAnsi="Helvetica" w:cs="Helvetica"/>
                <w:color w:val="353535"/>
                <w:sz w:val="18"/>
                <w:szCs w:val="18"/>
                <w:lang w:eastAsia="en-AU"/>
              </w:rPr>
              <w:t>or ((</w:t>
            </w:r>
            <w:proofErr w:type="gramEnd"/>
            <w:r w:rsidRPr="00097EF4">
              <w:rPr>
                <w:rFonts w:ascii="Helvetica" w:eastAsia="Times New Roman" w:hAnsi="Helvetica" w:cs="Helvetica"/>
                <w:color w:val="353535"/>
                <w:sz w:val="18"/>
                <w:szCs w:val="18"/>
                <w:lang w:eastAsia="en-AU"/>
              </w:rPr>
              <w:t xml:space="preserve">multi drug or multidrug or two drug or multiple drug*) adj2 (formulation or </w:t>
            </w:r>
            <w:proofErr w:type="gramStart"/>
            <w:r w:rsidRPr="00097EF4">
              <w:rPr>
                <w:rFonts w:ascii="Helvetica" w:eastAsia="Times New Roman" w:hAnsi="Helvetica" w:cs="Helvetica"/>
                <w:color w:val="353535"/>
                <w:sz w:val="18"/>
                <w:szCs w:val="18"/>
                <w:lang w:eastAsia="en-AU"/>
              </w:rPr>
              <w:t>pill*)</w:t>
            </w:r>
            <w:proofErr w:type="gramEnd"/>
            <w:r w:rsidRPr="00097EF4">
              <w:rPr>
                <w:rFonts w:ascii="Helvetica" w:eastAsia="Times New Roman" w:hAnsi="Helvetica" w:cs="Helvetica"/>
                <w:color w:val="353535"/>
                <w:sz w:val="18"/>
                <w:szCs w:val="18"/>
                <w:lang w:eastAsia="en-AU"/>
              </w:rPr>
              <w:t>)</w:t>
            </w:r>
            <w:proofErr w:type="gramStart"/>
            <w:r w:rsidRPr="00097EF4">
              <w:rPr>
                <w:rFonts w:ascii="Helvetica" w:eastAsia="Times New Roman" w:hAnsi="Helvetica" w:cs="Helvetica"/>
                <w:color w:val="353535"/>
                <w:sz w:val="18"/>
                <w:szCs w:val="18"/>
                <w:lang w:eastAsia="en-AU"/>
              </w:rPr>
              <w:t>).</w:t>
            </w:r>
            <w:proofErr w:type="spellStart"/>
            <w:r w:rsidRPr="00097EF4">
              <w:rPr>
                <w:rFonts w:ascii="Helvetica" w:eastAsia="Times New Roman" w:hAnsi="Helvetica" w:cs="Helvetica"/>
                <w:color w:val="353535"/>
                <w:sz w:val="18"/>
                <w:szCs w:val="18"/>
                <w:lang w:eastAsia="en-AU"/>
              </w:rPr>
              <w:t>ti</w:t>
            </w:r>
            <w:proofErr w:type="gramEnd"/>
            <w:r w:rsidRPr="00097EF4">
              <w:rPr>
                <w:rFonts w:ascii="Helvetica" w:eastAsia="Times New Roman" w:hAnsi="Helvetica" w:cs="Helvetica"/>
                <w:color w:val="353535"/>
                <w:sz w:val="18"/>
                <w:szCs w:val="18"/>
                <w:lang w:eastAsia="en-AU"/>
              </w:rPr>
              <w:t>,</w:t>
            </w:r>
            <w:proofErr w:type="gramStart"/>
            <w:r w:rsidRPr="00097EF4">
              <w:rPr>
                <w:rFonts w:ascii="Helvetica" w:eastAsia="Times New Roman" w:hAnsi="Helvetica" w:cs="Helvetica"/>
                <w:color w:val="353535"/>
                <w:sz w:val="18"/>
                <w:szCs w:val="18"/>
                <w:lang w:eastAsia="en-AU"/>
              </w:rPr>
              <w:t>ab,kf</w:t>
            </w:r>
            <w:proofErr w:type="spellEnd"/>
            <w:proofErr w:type="gram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DEB73CA"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19512</w:t>
            </w:r>
          </w:p>
        </w:tc>
      </w:tr>
      <w:tr w:rsidR="002F7734" w:rsidRPr="00097EF4" w14:paraId="0F0967D2"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14B914A"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B11A36C"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Meta-Analysis/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EB70A0D"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201170</w:t>
            </w:r>
          </w:p>
        </w:tc>
      </w:tr>
      <w:tr w:rsidR="002F7734" w:rsidRPr="00097EF4" w14:paraId="77FAAAEB"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6E0A79F"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38B71C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exp Meta-Analysis as Topic/</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98B23D"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29851</w:t>
            </w:r>
          </w:p>
        </w:tc>
      </w:tr>
      <w:tr w:rsidR="002F7734" w:rsidRPr="00097EF4" w14:paraId="5E56AFFA"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67BF4A0"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C6496AF"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Systematic Review/</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9F59B60"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261631</w:t>
            </w:r>
          </w:p>
        </w:tc>
      </w:tr>
      <w:tr w:rsidR="002F7734" w:rsidRPr="00097EF4" w14:paraId="7CF67EE5"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EA9FEA2"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A9A6D83"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Systematic Reviews as Topic/</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67FA35"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13224</w:t>
            </w:r>
          </w:p>
        </w:tc>
      </w:tr>
      <w:tr w:rsidR="002F7734" w:rsidRPr="00097EF4" w14:paraId="4CF2977A"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6F0783"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97FEADC"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Review Literature as Topic/</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61AB39"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10043</w:t>
            </w:r>
          </w:p>
        </w:tc>
      </w:tr>
      <w:tr w:rsidR="002F7734" w:rsidRPr="00097EF4" w14:paraId="3FDED026"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1AA0122"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1FA38B6"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 xml:space="preserve">Review/ </w:t>
            </w:r>
            <w:proofErr w:type="gramStart"/>
            <w:r w:rsidRPr="00097EF4">
              <w:rPr>
                <w:rFonts w:ascii="Helvetica" w:eastAsia="Times New Roman" w:hAnsi="Helvetica" w:cs="Helvetica"/>
                <w:color w:val="353535"/>
                <w:sz w:val="18"/>
                <w:szCs w:val="18"/>
                <w:lang w:eastAsia="en-AU"/>
              </w:rPr>
              <w:t>and ((</w:t>
            </w:r>
            <w:proofErr w:type="gramEnd"/>
            <w:r w:rsidRPr="00097EF4">
              <w:rPr>
                <w:rFonts w:ascii="Helvetica" w:eastAsia="Times New Roman" w:hAnsi="Helvetica" w:cs="Helvetica"/>
                <w:color w:val="353535"/>
                <w:sz w:val="18"/>
                <w:szCs w:val="18"/>
                <w:lang w:eastAsia="en-AU"/>
              </w:rPr>
              <w:t>selection criteria or data extraction</w:t>
            </w:r>
            <w:proofErr w:type="gramStart"/>
            <w:r w:rsidRPr="00097EF4">
              <w:rPr>
                <w:rFonts w:ascii="Helvetica" w:eastAsia="Times New Roman" w:hAnsi="Helvetica" w:cs="Helvetica"/>
                <w:color w:val="353535"/>
                <w:sz w:val="18"/>
                <w:szCs w:val="18"/>
                <w:lang w:eastAsia="en-AU"/>
              </w:rPr>
              <w:t>).ab.</w:t>
            </w:r>
            <w:proofErr w:type="gramEnd"/>
            <w:r w:rsidRPr="00097EF4">
              <w:rPr>
                <w:rFonts w:ascii="Helvetica" w:eastAsia="Times New Roman" w:hAnsi="Helvetica" w:cs="Helvetica"/>
                <w:color w:val="353535"/>
                <w:sz w:val="18"/>
                <w:szCs w:val="18"/>
                <w:lang w:eastAsia="en-AU"/>
              </w:rPr>
              <w:t xml:space="preserve"> or (systematic or scoping or integrative or integrated or quantitative or rapid or mapping or umbrella or meta or mixed methods or living or realist or pragmatic).</w:t>
            </w:r>
            <w:proofErr w:type="spellStart"/>
            <w:r w:rsidRPr="00097EF4">
              <w:rPr>
                <w:rFonts w:ascii="Helvetica" w:eastAsia="Times New Roman" w:hAnsi="Helvetica" w:cs="Helvetica"/>
                <w:color w:val="353535"/>
                <w:sz w:val="18"/>
                <w:szCs w:val="18"/>
                <w:lang w:eastAsia="en-AU"/>
              </w:rPr>
              <w:t>ti</w:t>
            </w:r>
            <w:proofErr w:type="spell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5E8345"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232255</w:t>
            </w:r>
          </w:p>
        </w:tc>
      </w:tr>
      <w:tr w:rsidR="002F7734" w:rsidRPr="00097EF4" w14:paraId="71C065B1"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1E412BA"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5AF4A02"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w:t>
            </w:r>
            <w:proofErr w:type="gramStart"/>
            <w:r w:rsidRPr="00097EF4">
              <w:rPr>
                <w:rFonts w:ascii="Helvetica" w:eastAsia="Times New Roman" w:hAnsi="Helvetica" w:cs="Helvetica"/>
                <w:color w:val="353535"/>
                <w:sz w:val="18"/>
                <w:szCs w:val="18"/>
                <w:lang w:eastAsia="en-AU"/>
              </w:rPr>
              <w:t xml:space="preserve">meta </w:t>
            </w:r>
            <w:proofErr w:type="spellStart"/>
            <w:r w:rsidRPr="00097EF4">
              <w:rPr>
                <w:rFonts w:ascii="Helvetica" w:eastAsia="Times New Roman" w:hAnsi="Helvetica" w:cs="Helvetica"/>
                <w:color w:val="353535"/>
                <w:sz w:val="18"/>
                <w:szCs w:val="18"/>
                <w:lang w:eastAsia="en-AU"/>
              </w:rPr>
              <w:t>analy</w:t>
            </w:r>
            <w:proofErr w:type="spellEnd"/>
            <w:proofErr w:type="gram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metaanaly</w:t>
            </w:r>
            <w:proofErr w:type="spellEnd"/>
            <w:r w:rsidRPr="00097EF4">
              <w:rPr>
                <w:rFonts w:ascii="Helvetica" w:eastAsia="Times New Roman" w:hAnsi="Helvetica" w:cs="Helvetica"/>
                <w:color w:val="353535"/>
                <w:sz w:val="18"/>
                <w:szCs w:val="18"/>
                <w:lang w:eastAsia="en-AU"/>
              </w:rPr>
              <w:t xml:space="preserve">* or meta synthesis or </w:t>
            </w:r>
            <w:proofErr w:type="spellStart"/>
            <w:r w:rsidRPr="00097EF4">
              <w:rPr>
                <w:rFonts w:ascii="Helvetica" w:eastAsia="Times New Roman" w:hAnsi="Helvetica" w:cs="Helvetica"/>
                <w:color w:val="353535"/>
                <w:sz w:val="18"/>
                <w:szCs w:val="18"/>
                <w:lang w:eastAsia="en-AU"/>
              </w:rPr>
              <w:t>metasynthesis</w:t>
            </w:r>
            <w:proofErr w:type="spell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metaregression</w:t>
            </w:r>
            <w:proofErr w:type="spellEnd"/>
            <w:r w:rsidRPr="00097EF4">
              <w:rPr>
                <w:rFonts w:ascii="Helvetica" w:eastAsia="Times New Roman" w:hAnsi="Helvetica" w:cs="Helvetica"/>
                <w:color w:val="353535"/>
                <w:sz w:val="18"/>
                <w:szCs w:val="18"/>
                <w:lang w:eastAsia="en-AU"/>
              </w:rPr>
              <w:t xml:space="preserve"> or meta regression or review of reviews or overview of reviews or evidence </w:t>
            </w:r>
            <w:proofErr w:type="spellStart"/>
            <w:r w:rsidRPr="00097EF4">
              <w:rPr>
                <w:rFonts w:ascii="Helvetica" w:eastAsia="Times New Roman" w:hAnsi="Helvetica" w:cs="Helvetica"/>
                <w:color w:val="353535"/>
                <w:sz w:val="18"/>
                <w:szCs w:val="18"/>
                <w:lang w:eastAsia="en-AU"/>
              </w:rPr>
              <w:t>synthes</w:t>
            </w:r>
            <w:proofErr w:type="spellEnd"/>
            <w:r w:rsidRPr="00097EF4">
              <w:rPr>
                <w:rFonts w:ascii="Helvetica" w:eastAsia="Times New Roman" w:hAnsi="Helvetica" w:cs="Helvetica"/>
                <w:color w:val="353535"/>
                <w:sz w:val="18"/>
                <w:szCs w:val="18"/>
                <w:lang w:eastAsia="en-AU"/>
              </w:rPr>
              <w:t xml:space="preserve">* or knowledge </w:t>
            </w:r>
            <w:proofErr w:type="spellStart"/>
            <w:r w:rsidRPr="00097EF4">
              <w:rPr>
                <w:rFonts w:ascii="Helvetica" w:eastAsia="Times New Roman" w:hAnsi="Helvetica" w:cs="Helvetica"/>
                <w:color w:val="353535"/>
                <w:sz w:val="18"/>
                <w:szCs w:val="18"/>
                <w:lang w:eastAsia="en-AU"/>
              </w:rPr>
              <w:t>synthes</w:t>
            </w:r>
            <w:proofErr w:type="spellEnd"/>
            <w:r w:rsidRPr="00097EF4">
              <w:rPr>
                <w:rFonts w:ascii="Helvetica" w:eastAsia="Times New Roman" w:hAnsi="Helvetica" w:cs="Helvetica"/>
                <w:color w:val="353535"/>
                <w:sz w:val="18"/>
                <w:szCs w:val="18"/>
                <w:lang w:eastAsia="en-AU"/>
              </w:rPr>
              <w:t xml:space="preserve">* or (research adj3 </w:t>
            </w:r>
            <w:proofErr w:type="spellStart"/>
            <w:r w:rsidRPr="00097EF4">
              <w:rPr>
                <w:rFonts w:ascii="Helvetica" w:eastAsia="Times New Roman" w:hAnsi="Helvetica" w:cs="Helvetica"/>
                <w:color w:val="353535"/>
                <w:sz w:val="18"/>
                <w:szCs w:val="18"/>
                <w:lang w:eastAsia="en-AU"/>
              </w:rPr>
              <w:t>integrati</w:t>
            </w:r>
            <w:proofErr w:type="spellEnd"/>
            <w:r w:rsidRPr="00097EF4">
              <w:rPr>
                <w:rFonts w:ascii="Helvetica" w:eastAsia="Times New Roman" w:hAnsi="Helvetica" w:cs="Helvetica"/>
                <w:color w:val="353535"/>
                <w:sz w:val="18"/>
                <w:szCs w:val="18"/>
                <w:lang w:eastAsia="en-AU"/>
              </w:rPr>
              <w:t>*) or (pool adj3 (</w:t>
            </w:r>
            <w:proofErr w:type="spellStart"/>
            <w:r w:rsidRPr="00097EF4">
              <w:rPr>
                <w:rFonts w:ascii="Helvetica" w:eastAsia="Times New Roman" w:hAnsi="Helvetica" w:cs="Helvetica"/>
                <w:color w:val="353535"/>
                <w:sz w:val="18"/>
                <w:szCs w:val="18"/>
                <w:lang w:eastAsia="en-AU"/>
              </w:rPr>
              <w:t>analy</w:t>
            </w:r>
            <w:proofErr w:type="spellEnd"/>
            <w:r w:rsidRPr="00097EF4">
              <w:rPr>
                <w:rFonts w:ascii="Helvetica" w:eastAsia="Times New Roman" w:hAnsi="Helvetica" w:cs="Helvetica"/>
                <w:color w:val="353535"/>
                <w:sz w:val="18"/>
                <w:szCs w:val="18"/>
                <w:lang w:eastAsia="en-AU"/>
              </w:rPr>
              <w:t>* or data)) or evidence report</w:t>
            </w:r>
            <w:proofErr w:type="gramStart"/>
            <w:r w:rsidRPr="00097EF4">
              <w:rPr>
                <w:rFonts w:ascii="Helvetica" w:eastAsia="Times New Roman" w:hAnsi="Helvetica" w:cs="Helvetica"/>
                <w:color w:val="353535"/>
                <w:sz w:val="18"/>
                <w:szCs w:val="18"/>
                <w:lang w:eastAsia="en-AU"/>
              </w:rPr>
              <w:t>).</w:t>
            </w:r>
            <w:proofErr w:type="spellStart"/>
            <w:r w:rsidRPr="00097EF4">
              <w:rPr>
                <w:rFonts w:ascii="Helvetica" w:eastAsia="Times New Roman" w:hAnsi="Helvetica" w:cs="Helvetica"/>
                <w:color w:val="353535"/>
                <w:sz w:val="18"/>
                <w:szCs w:val="18"/>
                <w:lang w:eastAsia="en-AU"/>
              </w:rPr>
              <w:t>ti</w:t>
            </w:r>
            <w:proofErr w:type="gramEnd"/>
            <w:r w:rsidRPr="00097EF4">
              <w:rPr>
                <w:rFonts w:ascii="Helvetica" w:eastAsia="Times New Roman" w:hAnsi="Helvetica" w:cs="Helvetica"/>
                <w:color w:val="353535"/>
                <w:sz w:val="18"/>
                <w:szCs w:val="18"/>
                <w:lang w:eastAsia="en-AU"/>
              </w:rPr>
              <w:t>,ab</w:t>
            </w:r>
            <w:proofErr w:type="spell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0B6D970"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323527</w:t>
            </w:r>
          </w:p>
        </w:tc>
      </w:tr>
      <w:tr w:rsidR="002F7734" w:rsidRPr="00097EF4" w14:paraId="2167DAF7"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D0A267E"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739EE5"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((systematic or scoping or integrative or integrated or quantitative or rapid or mapping or umbrella or meta or mixed methods or living or realist or pragmatic) adj2 (review* or overview or synthesis)</w:t>
            </w:r>
            <w:proofErr w:type="gramStart"/>
            <w:r w:rsidRPr="00097EF4">
              <w:rPr>
                <w:rFonts w:ascii="Helvetica" w:eastAsia="Times New Roman" w:hAnsi="Helvetica" w:cs="Helvetica"/>
                <w:color w:val="353535"/>
                <w:sz w:val="18"/>
                <w:szCs w:val="18"/>
                <w:lang w:eastAsia="en-AU"/>
              </w:rPr>
              <w:t>).</w:t>
            </w:r>
            <w:proofErr w:type="spellStart"/>
            <w:r w:rsidRPr="00097EF4">
              <w:rPr>
                <w:rFonts w:ascii="Helvetica" w:eastAsia="Times New Roman" w:hAnsi="Helvetica" w:cs="Helvetica"/>
                <w:color w:val="353535"/>
                <w:sz w:val="18"/>
                <w:szCs w:val="18"/>
                <w:lang w:eastAsia="en-AU"/>
              </w:rPr>
              <w:t>ti</w:t>
            </w:r>
            <w:proofErr w:type="gramEnd"/>
            <w:r w:rsidRPr="00097EF4">
              <w:rPr>
                <w:rFonts w:ascii="Helvetica" w:eastAsia="Times New Roman" w:hAnsi="Helvetica" w:cs="Helvetica"/>
                <w:color w:val="353535"/>
                <w:sz w:val="18"/>
                <w:szCs w:val="18"/>
                <w:lang w:eastAsia="en-AU"/>
              </w:rPr>
              <w:t>,ab</w:t>
            </w:r>
            <w:proofErr w:type="spell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3A3790E"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390524</w:t>
            </w:r>
          </w:p>
        </w:tc>
      </w:tr>
      <w:tr w:rsidR="002F7734" w:rsidRPr="00097EF4" w14:paraId="65E7776C"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847F725"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BE10FDE"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w:t>
            </w:r>
            <w:proofErr w:type="spellStart"/>
            <w:r w:rsidRPr="00097EF4">
              <w:rPr>
                <w:rFonts w:ascii="Helvetica" w:eastAsia="Times New Roman" w:hAnsi="Helvetica" w:cs="Helvetica"/>
                <w:color w:val="353535"/>
                <w:sz w:val="18"/>
                <w:szCs w:val="18"/>
                <w:lang w:eastAsia="en-AU"/>
              </w:rPr>
              <w:t>cochrane</w:t>
            </w:r>
            <w:proofErr w:type="spell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embase</w:t>
            </w:r>
            <w:proofErr w:type="spell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cinahl</w:t>
            </w:r>
            <w:proofErr w:type="spell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cinhal</w:t>
            </w:r>
            <w:proofErr w:type="spellEnd"/>
            <w:r w:rsidRPr="00097EF4">
              <w:rPr>
                <w:rFonts w:ascii="Helvetica" w:eastAsia="Times New Roman" w:hAnsi="Helvetica" w:cs="Helvetica"/>
                <w:color w:val="353535"/>
                <w:sz w:val="18"/>
                <w:szCs w:val="18"/>
                <w:lang w:eastAsia="en-AU"/>
              </w:rPr>
              <w:t xml:space="preserve"> or science citation index or web of science or </w:t>
            </w:r>
            <w:proofErr w:type="spellStart"/>
            <w:r w:rsidRPr="00097EF4">
              <w:rPr>
                <w:rFonts w:ascii="Helvetica" w:eastAsia="Times New Roman" w:hAnsi="Helvetica" w:cs="Helvetica"/>
                <w:color w:val="353535"/>
                <w:sz w:val="18"/>
                <w:szCs w:val="18"/>
                <w:lang w:eastAsia="en-AU"/>
              </w:rPr>
              <w:t>scopus</w:t>
            </w:r>
            <w:proofErr w:type="spellEnd"/>
            <w:r w:rsidRPr="00097EF4">
              <w:rPr>
                <w:rFonts w:ascii="Helvetica" w:eastAsia="Times New Roman" w:hAnsi="Helvetica" w:cs="Helvetica"/>
                <w:color w:val="353535"/>
                <w:sz w:val="18"/>
                <w:szCs w:val="18"/>
                <w:lang w:eastAsia="en-AU"/>
              </w:rPr>
              <w:t xml:space="preserve"> or systematic search* or literature search* or reference list* or bibliograph* or </w:t>
            </w:r>
            <w:proofErr w:type="spellStart"/>
            <w:r w:rsidRPr="00097EF4">
              <w:rPr>
                <w:rFonts w:ascii="Helvetica" w:eastAsia="Times New Roman" w:hAnsi="Helvetica" w:cs="Helvetica"/>
                <w:color w:val="353535"/>
                <w:sz w:val="18"/>
                <w:szCs w:val="18"/>
                <w:lang w:eastAsia="en-AU"/>
              </w:rPr>
              <w:t>handsearch</w:t>
            </w:r>
            <w:proofErr w:type="spellEnd"/>
            <w:r w:rsidRPr="00097EF4">
              <w:rPr>
                <w:rFonts w:ascii="Helvetica" w:eastAsia="Times New Roman" w:hAnsi="Helvetica" w:cs="Helvetica"/>
                <w:color w:val="353535"/>
                <w:sz w:val="18"/>
                <w:szCs w:val="18"/>
                <w:lang w:eastAsia="en-AU"/>
              </w:rPr>
              <w:t>* or hand search* or grey literature or gray literature or google scholar or relevant journals or following databases or manual search* or selection criteria</w:t>
            </w:r>
            <w:proofErr w:type="gramStart"/>
            <w:r w:rsidRPr="00097EF4">
              <w:rPr>
                <w:rFonts w:ascii="Helvetica" w:eastAsia="Times New Roman" w:hAnsi="Helvetica" w:cs="Helvetica"/>
                <w:color w:val="353535"/>
                <w:sz w:val="18"/>
                <w:szCs w:val="18"/>
                <w:lang w:eastAsia="en-AU"/>
              </w:rPr>
              <w:t>).ab.</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42AB82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397410</w:t>
            </w:r>
          </w:p>
        </w:tc>
      </w:tr>
      <w:tr w:rsidR="002F7734" w:rsidRPr="00097EF4" w14:paraId="005504C5"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DD6078"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6CACD8F"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or/3-11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D3CCB6D"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706847</w:t>
            </w:r>
          </w:p>
        </w:tc>
      </w:tr>
      <w:tr w:rsidR="002F7734" w:rsidRPr="00097EF4" w14:paraId="50FCA344"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8A4A9D2"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013B63B"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Comment/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42CE99"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1035989</w:t>
            </w:r>
          </w:p>
        </w:tc>
      </w:tr>
      <w:tr w:rsidR="002F7734" w:rsidRPr="00097EF4" w14:paraId="6A68E6A6"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7103FD3"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56D2625"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Letter/</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5D1E8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1254666</w:t>
            </w:r>
          </w:p>
        </w:tc>
      </w:tr>
      <w:tr w:rsidR="002F7734" w:rsidRPr="00097EF4" w14:paraId="3C96E994"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56564B1"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DD4B3D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Editorial/</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4041B44"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692262</w:t>
            </w:r>
          </w:p>
        </w:tc>
      </w:tr>
      <w:tr w:rsidR="002F7734" w:rsidRPr="00097EF4" w14:paraId="5256DF4B"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48B9F7F"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727E9C"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or/13-15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701EB4"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2249093</w:t>
            </w:r>
          </w:p>
        </w:tc>
      </w:tr>
      <w:tr w:rsidR="002F7734" w:rsidRPr="00097EF4" w14:paraId="34FFF485"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9C11C7B"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06E8B8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12 not 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EB82A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685981</w:t>
            </w:r>
          </w:p>
        </w:tc>
      </w:tr>
      <w:tr w:rsidR="002F7734" w:rsidRPr="00097EF4" w14:paraId="10C9B8D4"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A54607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05A060"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 and 2 and 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CE67956"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149</w:t>
            </w:r>
          </w:p>
        </w:tc>
      </w:tr>
      <w:tr w:rsidR="002F7734" w:rsidRPr="00097EF4" w14:paraId="1550DC34"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5C455AA"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8171A85"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limit 18 to yr="2012 -Current"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9615043"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105</w:t>
            </w:r>
          </w:p>
        </w:tc>
      </w:tr>
    </w:tbl>
    <w:p w14:paraId="5A1C83C4" w14:textId="77777777" w:rsidR="002F7734" w:rsidRDefault="002F7734" w:rsidP="002F7734"/>
    <w:p w14:paraId="12F7DDFB" w14:textId="77777777" w:rsidR="002F7734" w:rsidRDefault="002F7734" w:rsidP="002F7734"/>
    <w:p w14:paraId="4A0BAF9D" w14:textId="77777777" w:rsidR="002F7734" w:rsidRPr="00097EF4" w:rsidRDefault="002F7734" w:rsidP="002F7734">
      <w:pPr>
        <w:rPr>
          <w:rFonts w:ascii="Times New Roman" w:eastAsia="Times New Roman" w:hAnsi="Times New Roman" w:cs="Times New Roman"/>
          <w:sz w:val="24"/>
          <w:szCs w:val="24"/>
          <w:lang w:eastAsia="en-AU"/>
        </w:rPr>
      </w:pPr>
      <w:r w:rsidRPr="002F7734">
        <w:lastRenderedPageBreak/>
        <w:t>Database:</w:t>
      </w:r>
      <w:r w:rsidRPr="002F7734">
        <w:rPr>
          <w:rFonts w:ascii="Helvetica" w:eastAsia="Times New Roman" w:hAnsi="Helvetica" w:cs="Helvetica"/>
          <w:color w:val="0A0905"/>
          <w:sz w:val="18"/>
          <w:szCs w:val="18"/>
          <w:shd w:val="clear" w:color="auto" w:fill="FFFFFF"/>
          <w:lang w:eastAsia="en-AU"/>
        </w:rPr>
        <w:t> </w:t>
      </w:r>
      <w:r w:rsidRPr="002F7734">
        <w:rPr>
          <w:rFonts w:ascii="Helvetica" w:eastAsia="Times New Roman" w:hAnsi="Helvetica" w:cs="Helvetica"/>
          <w:color w:val="0A0905"/>
          <w:sz w:val="18"/>
          <w:szCs w:val="18"/>
          <w:lang w:eastAsia="en-AU"/>
        </w:rPr>
        <w:t xml:space="preserve">Embase </w:t>
      </w:r>
      <w:proofErr w:type="spellStart"/>
      <w:r w:rsidRPr="002F7734">
        <w:rPr>
          <w:rFonts w:ascii="Helvetica" w:eastAsia="Times New Roman" w:hAnsi="Helvetica" w:cs="Helvetica"/>
          <w:color w:val="0A0905"/>
          <w:sz w:val="18"/>
          <w:szCs w:val="18"/>
          <w:lang w:eastAsia="en-AU"/>
        </w:rPr>
        <w:t>Classic+Embase</w:t>
      </w:r>
      <w:proofErr w:type="spellEnd"/>
      <w:r w:rsidRPr="00097EF4">
        <w:rPr>
          <w:rFonts w:ascii="Helvetica" w:eastAsia="Times New Roman" w:hAnsi="Helvetica" w:cs="Helvetica"/>
          <w:b/>
          <w:bCs/>
          <w:color w:val="0A0905"/>
          <w:sz w:val="18"/>
          <w:szCs w:val="18"/>
          <w:lang w:eastAsia="en-AU"/>
        </w:rPr>
        <w:t> </w:t>
      </w:r>
      <w:r w:rsidRPr="002F7734">
        <w:rPr>
          <w:rFonts w:asciiTheme="minorHAnsi" w:eastAsia="Times New Roman" w:hAnsiTheme="minorHAnsi" w:cstheme="minorHAnsi"/>
          <w:color w:val="0A0905"/>
          <w:sz w:val="20"/>
          <w:szCs w:val="20"/>
          <w:lang w:eastAsia="en-AU"/>
        </w:rPr>
        <w:t>1947 to 2024 May 24</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351"/>
        <w:gridCol w:w="7812"/>
        <w:gridCol w:w="851"/>
      </w:tblGrid>
      <w:tr w:rsidR="002F7734" w:rsidRPr="00097EF4" w14:paraId="36563FCA" w14:textId="77777777" w:rsidTr="002D0CF7">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D5CF42D" w14:textId="77777777" w:rsidR="002F7734" w:rsidRPr="00097EF4" w:rsidRDefault="002F7734" w:rsidP="002D0CF7">
            <w:pPr>
              <w:spacing w:before="150" w:after="30" w:line="360" w:lineRule="atLeast"/>
              <w:rPr>
                <w:rFonts w:ascii="Helvetica" w:eastAsia="Times New Roman" w:hAnsi="Helvetica" w:cs="Helvetica"/>
                <w:b/>
                <w:bCs/>
                <w:color w:val="0A0905"/>
                <w:sz w:val="18"/>
                <w:szCs w:val="18"/>
                <w:lang w:eastAsia="en-AU"/>
              </w:rPr>
            </w:pPr>
            <w:r w:rsidRPr="00097EF4">
              <w:rPr>
                <w:rFonts w:ascii="Helvetica" w:eastAsia="Times New Roman" w:hAnsi="Helvetica" w:cs="Helvetica"/>
                <w:b/>
                <w:bCs/>
                <w:color w:val="0A090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2102988" w14:textId="77777777" w:rsidR="002F7734" w:rsidRPr="00097EF4" w:rsidRDefault="002F7734" w:rsidP="002D0CF7">
            <w:pPr>
              <w:spacing w:before="150" w:after="30" w:line="360" w:lineRule="atLeast"/>
              <w:rPr>
                <w:rFonts w:ascii="Helvetica" w:eastAsia="Times New Roman" w:hAnsi="Helvetica" w:cs="Helvetica"/>
                <w:b/>
                <w:bCs/>
                <w:color w:val="0A0905"/>
                <w:sz w:val="18"/>
                <w:szCs w:val="18"/>
                <w:lang w:eastAsia="en-AU"/>
              </w:rPr>
            </w:pPr>
            <w:r w:rsidRPr="00097EF4">
              <w:rPr>
                <w:rFonts w:ascii="Helvetica" w:eastAsia="Times New Roman" w:hAnsi="Helvetica" w:cs="Helvetica"/>
                <w:b/>
                <w:bCs/>
                <w:color w:val="0A0905"/>
                <w:sz w:val="18"/>
                <w:szCs w:val="18"/>
                <w:lang w:eastAsia="en-AU"/>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1160F50" w14:textId="77777777" w:rsidR="002F7734" w:rsidRPr="00097EF4" w:rsidRDefault="002F7734" w:rsidP="002D0CF7">
            <w:pPr>
              <w:spacing w:before="150" w:after="30" w:line="360" w:lineRule="atLeast"/>
              <w:rPr>
                <w:rFonts w:ascii="Helvetica" w:eastAsia="Times New Roman" w:hAnsi="Helvetica" w:cs="Helvetica"/>
                <w:b/>
                <w:bCs/>
                <w:color w:val="0A0905"/>
                <w:sz w:val="18"/>
                <w:szCs w:val="18"/>
                <w:lang w:eastAsia="en-AU"/>
              </w:rPr>
            </w:pPr>
            <w:r w:rsidRPr="00097EF4">
              <w:rPr>
                <w:rFonts w:ascii="Helvetica" w:eastAsia="Times New Roman" w:hAnsi="Helvetica" w:cs="Helvetica"/>
                <w:b/>
                <w:bCs/>
                <w:color w:val="0A0905"/>
                <w:sz w:val="18"/>
                <w:szCs w:val="18"/>
                <w:lang w:eastAsia="en-AU"/>
              </w:rPr>
              <w:t>Results</w:t>
            </w:r>
          </w:p>
        </w:tc>
      </w:tr>
      <w:tr w:rsidR="002F7734" w:rsidRPr="00097EF4" w14:paraId="0E11027A"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5D9E60D"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35B4702"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free equivalent combination therapy/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BFD9BD"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w:t>
            </w:r>
          </w:p>
        </w:tc>
      </w:tr>
      <w:tr w:rsidR="002F7734" w:rsidRPr="00097EF4" w14:paraId="39FBF7FF"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D98BB7E"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75D9AF4"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 xml:space="preserve">((one adj2 drug) or monotherapy or mono therapy or individual formulation* or free equivalent combination or FEC or free dose* combination or </w:t>
            </w:r>
            <w:proofErr w:type="spellStart"/>
            <w:r w:rsidRPr="00097EF4">
              <w:rPr>
                <w:rFonts w:ascii="Helvetica" w:eastAsia="Times New Roman" w:hAnsi="Helvetica" w:cs="Helvetica"/>
                <w:color w:val="353535"/>
                <w:sz w:val="18"/>
                <w:szCs w:val="18"/>
                <w:lang w:eastAsia="en-AU"/>
              </w:rPr>
              <w:t>multipill</w:t>
            </w:r>
            <w:proofErr w:type="spellEnd"/>
            <w:r w:rsidRPr="00097EF4">
              <w:rPr>
                <w:rFonts w:ascii="Helvetica" w:eastAsia="Times New Roman" w:hAnsi="Helvetica" w:cs="Helvetica"/>
                <w:color w:val="353535"/>
                <w:sz w:val="18"/>
                <w:szCs w:val="18"/>
                <w:lang w:eastAsia="en-AU"/>
              </w:rPr>
              <w:t xml:space="preserve"> or multi pill or pill burden*</w:t>
            </w:r>
            <w:proofErr w:type="gramStart"/>
            <w:r w:rsidRPr="00097EF4">
              <w:rPr>
                <w:rFonts w:ascii="Helvetica" w:eastAsia="Times New Roman" w:hAnsi="Helvetica" w:cs="Helvetica"/>
                <w:color w:val="353535"/>
                <w:sz w:val="18"/>
                <w:szCs w:val="18"/>
                <w:lang w:eastAsia="en-AU"/>
              </w:rPr>
              <w:t>).</w:t>
            </w:r>
            <w:proofErr w:type="spellStart"/>
            <w:r w:rsidRPr="00097EF4">
              <w:rPr>
                <w:rFonts w:ascii="Helvetica" w:eastAsia="Times New Roman" w:hAnsi="Helvetica" w:cs="Helvetica"/>
                <w:color w:val="353535"/>
                <w:sz w:val="18"/>
                <w:szCs w:val="18"/>
                <w:lang w:eastAsia="en-AU"/>
              </w:rPr>
              <w:t>ti</w:t>
            </w:r>
            <w:proofErr w:type="gramEnd"/>
            <w:r w:rsidRPr="00097EF4">
              <w:rPr>
                <w:rFonts w:ascii="Helvetica" w:eastAsia="Times New Roman" w:hAnsi="Helvetica" w:cs="Helvetica"/>
                <w:color w:val="353535"/>
                <w:sz w:val="18"/>
                <w:szCs w:val="18"/>
                <w:lang w:eastAsia="en-AU"/>
              </w:rPr>
              <w:t>,</w:t>
            </w:r>
            <w:proofErr w:type="gramStart"/>
            <w:r w:rsidRPr="00097EF4">
              <w:rPr>
                <w:rFonts w:ascii="Helvetica" w:eastAsia="Times New Roman" w:hAnsi="Helvetica" w:cs="Helvetica"/>
                <w:color w:val="353535"/>
                <w:sz w:val="18"/>
                <w:szCs w:val="18"/>
                <w:lang w:eastAsia="en-AU"/>
              </w:rPr>
              <w:t>ab,kf</w:t>
            </w:r>
            <w:proofErr w:type="spellEnd"/>
            <w:proofErr w:type="gram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0E55BC"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139536</w:t>
            </w:r>
          </w:p>
        </w:tc>
      </w:tr>
      <w:tr w:rsidR="002F7734" w:rsidRPr="00097EF4" w14:paraId="6238614B"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65BE4B"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441EFC0"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or/1-2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09794E8"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139536</w:t>
            </w:r>
          </w:p>
        </w:tc>
      </w:tr>
      <w:tr w:rsidR="002F7734" w:rsidRPr="00097EF4" w14:paraId="724DA1F2"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7F9725C"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7A4ED6B"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fixed dose combination therapy/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D34EBF9"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18</w:t>
            </w:r>
          </w:p>
        </w:tc>
      </w:tr>
      <w:tr w:rsidR="002F7734" w:rsidRPr="00097EF4" w14:paraId="065A2C30"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74AAFBC"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7448BA5"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 xml:space="preserve">((fixed adj2 combination) or </w:t>
            </w:r>
            <w:proofErr w:type="spellStart"/>
            <w:r w:rsidRPr="00097EF4">
              <w:rPr>
                <w:rFonts w:ascii="Helvetica" w:eastAsia="Times New Roman" w:hAnsi="Helvetica" w:cs="Helvetica"/>
                <w:color w:val="353535"/>
                <w:sz w:val="18"/>
                <w:szCs w:val="18"/>
                <w:lang w:eastAsia="en-AU"/>
              </w:rPr>
              <w:t>fdc</w:t>
            </w:r>
            <w:proofErr w:type="spell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fdcs</w:t>
            </w:r>
            <w:proofErr w:type="spellEnd"/>
            <w:r w:rsidRPr="00097EF4">
              <w:rPr>
                <w:rFonts w:ascii="Helvetica" w:eastAsia="Times New Roman" w:hAnsi="Helvetica" w:cs="Helvetica"/>
                <w:color w:val="353535"/>
                <w:sz w:val="18"/>
                <w:szCs w:val="18"/>
                <w:lang w:eastAsia="en-AU"/>
              </w:rPr>
              <w:t xml:space="preserve"> or polypill* or poly pill* or dual combination or polypill or fixed dose or triple combination or </w:t>
            </w:r>
            <w:proofErr w:type="spellStart"/>
            <w:r w:rsidRPr="00097EF4">
              <w:rPr>
                <w:rFonts w:ascii="Helvetica" w:eastAsia="Times New Roman" w:hAnsi="Helvetica" w:cs="Helvetica"/>
                <w:color w:val="353535"/>
                <w:sz w:val="18"/>
                <w:szCs w:val="18"/>
                <w:lang w:eastAsia="en-AU"/>
              </w:rPr>
              <w:t>quadpill</w:t>
            </w:r>
            <w:proofErr w:type="spellEnd"/>
            <w:r w:rsidRPr="00097EF4">
              <w:rPr>
                <w:rFonts w:ascii="Helvetica" w:eastAsia="Times New Roman" w:hAnsi="Helvetica" w:cs="Helvetica"/>
                <w:color w:val="353535"/>
                <w:sz w:val="18"/>
                <w:szCs w:val="18"/>
                <w:lang w:eastAsia="en-AU"/>
              </w:rPr>
              <w:t xml:space="preserve"> or single pill or "one pill" </w:t>
            </w:r>
            <w:proofErr w:type="gramStart"/>
            <w:r w:rsidRPr="00097EF4">
              <w:rPr>
                <w:rFonts w:ascii="Helvetica" w:eastAsia="Times New Roman" w:hAnsi="Helvetica" w:cs="Helvetica"/>
                <w:color w:val="353535"/>
                <w:sz w:val="18"/>
                <w:szCs w:val="18"/>
                <w:lang w:eastAsia="en-AU"/>
              </w:rPr>
              <w:t>or ((</w:t>
            </w:r>
            <w:proofErr w:type="gramEnd"/>
            <w:r w:rsidRPr="00097EF4">
              <w:rPr>
                <w:rFonts w:ascii="Helvetica" w:eastAsia="Times New Roman" w:hAnsi="Helvetica" w:cs="Helvetica"/>
                <w:color w:val="353535"/>
                <w:sz w:val="18"/>
                <w:szCs w:val="18"/>
                <w:lang w:eastAsia="en-AU"/>
              </w:rPr>
              <w:t xml:space="preserve">multi drug or multidrug or two drug or multiple drug*) adj2 (formulation or </w:t>
            </w:r>
            <w:proofErr w:type="gramStart"/>
            <w:r w:rsidRPr="00097EF4">
              <w:rPr>
                <w:rFonts w:ascii="Helvetica" w:eastAsia="Times New Roman" w:hAnsi="Helvetica" w:cs="Helvetica"/>
                <w:color w:val="353535"/>
                <w:sz w:val="18"/>
                <w:szCs w:val="18"/>
                <w:lang w:eastAsia="en-AU"/>
              </w:rPr>
              <w:t>pill*)</w:t>
            </w:r>
            <w:proofErr w:type="gramEnd"/>
            <w:r w:rsidRPr="00097EF4">
              <w:rPr>
                <w:rFonts w:ascii="Helvetica" w:eastAsia="Times New Roman" w:hAnsi="Helvetica" w:cs="Helvetica"/>
                <w:color w:val="353535"/>
                <w:sz w:val="18"/>
                <w:szCs w:val="18"/>
                <w:lang w:eastAsia="en-AU"/>
              </w:rPr>
              <w:t>)</w:t>
            </w:r>
            <w:proofErr w:type="gramStart"/>
            <w:r w:rsidRPr="00097EF4">
              <w:rPr>
                <w:rFonts w:ascii="Helvetica" w:eastAsia="Times New Roman" w:hAnsi="Helvetica" w:cs="Helvetica"/>
                <w:color w:val="353535"/>
                <w:sz w:val="18"/>
                <w:szCs w:val="18"/>
                <w:lang w:eastAsia="en-AU"/>
              </w:rPr>
              <w:t>).</w:t>
            </w:r>
            <w:proofErr w:type="spellStart"/>
            <w:r w:rsidRPr="00097EF4">
              <w:rPr>
                <w:rFonts w:ascii="Helvetica" w:eastAsia="Times New Roman" w:hAnsi="Helvetica" w:cs="Helvetica"/>
                <w:color w:val="353535"/>
                <w:sz w:val="18"/>
                <w:szCs w:val="18"/>
                <w:lang w:eastAsia="en-AU"/>
              </w:rPr>
              <w:t>ti</w:t>
            </w:r>
            <w:proofErr w:type="gramEnd"/>
            <w:r w:rsidRPr="00097EF4">
              <w:rPr>
                <w:rFonts w:ascii="Helvetica" w:eastAsia="Times New Roman" w:hAnsi="Helvetica" w:cs="Helvetica"/>
                <w:color w:val="353535"/>
                <w:sz w:val="18"/>
                <w:szCs w:val="18"/>
                <w:lang w:eastAsia="en-AU"/>
              </w:rPr>
              <w:t>,</w:t>
            </w:r>
            <w:proofErr w:type="gramStart"/>
            <w:r w:rsidRPr="00097EF4">
              <w:rPr>
                <w:rFonts w:ascii="Helvetica" w:eastAsia="Times New Roman" w:hAnsi="Helvetica" w:cs="Helvetica"/>
                <w:color w:val="353535"/>
                <w:sz w:val="18"/>
                <w:szCs w:val="18"/>
                <w:lang w:eastAsia="en-AU"/>
              </w:rPr>
              <w:t>ab,kf</w:t>
            </w:r>
            <w:proofErr w:type="spellEnd"/>
            <w:proofErr w:type="gram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AE3CAB"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32602</w:t>
            </w:r>
          </w:p>
        </w:tc>
      </w:tr>
      <w:tr w:rsidR="002F7734" w:rsidRPr="00097EF4" w14:paraId="03CBFF9A"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C5DEC8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A47CEA2"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or/4-5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FCF03A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32602</w:t>
            </w:r>
          </w:p>
        </w:tc>
      </w:tr>
      <w:tr w:rsidR="002F7734" w:rsidRPr="00097EF4" w14:paraId="778989AE"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41979EE"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0678823"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 xml:space="preserve">exp </w:t>
            </w:r>
            <w:proofErr w:type="spellStart"/>
            <w:proofErr w:type="gramStart"/>
            <w:r w:rsidRPr="00097EF4">
              <w:rPr>
                <w:rFonts w:ascii="Helvetica" w:eastAsia="Times New Roman" w:hAnsi="Helvetica" w:cs="Helvetica"/>
                <w:color w:val="353535"/>
                <w:sz w:val="18"/>
                <w:szCs w:val="18"/>
                <w:lang w:eastAsia="en-AU"/>
              </w:rPr>
              <w:t>meta analysis</w:t>
            </w:r>
            <w:proofErr w:type="spellEnd"/>
            <w:proofErr w:type="gram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EDE770A"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318335</w:t>
            </w:r>
          </w:p>
        </w:tc>
      </w:tr>
      <w:tr w:rsidR="002F7734" w:rsidRPr="00097EF4" w14:paraId="5819C300"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73CA40"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F22E4C5"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w:t>
            </w:r>
            <w:proofErr w:type="spellStart"/>
            <w:proofErr w:type="gramStart"/>
            <w:r w:rsidRPr="00097EF4">
              <w:rPr>
                <w:rFonts w:ascii="Helvetica" w:eastAsia="Times New Roman" w:hAnsi="Helvetica" w:cs="Helvetica"/>
                <w:color w:val="353535"/>
                <w:sz w:val="18"/>
                <w:szCs w:val="18"/>
                <w:lang w:eastAsia="en-AU"/>
              </w:rPr>
              <w:t>meta</w:t>
            </w:r>
            <w:proofErr w:type="gramEnd"/>
            <w:r w:rsidRPr="00097EF4">
              <w:rPr>
                <w:rFonts w:ascii="Helvetica" w:eastAsia="Times New Roman" w:hAnsi="Helvetica" w:cs="Helvetica"/>
                <w:color w:val="353535"/>
                <w:sz w:val="18"/>
                <w:szCs w:val="18"/>
                <w:lang w:eastAsia="en-AU"/>
              </w:rPr>
              <w:t xml:space="preserve"> analysis</w:t>
            </w:r>
            <w:proofErr w:type="spellEnd"/>
            <w:r w:rsidRPr="00097EF4">
              <w:rPr>
                <w:rFonts w:ascii="Helvetica" w:eastAsia="Times New Roman" w:hAnsi="Helvetica" w:cs="Helvetica"/>
                <w:color w:val="353535"/>
                <w:sz w:val="18"/>
                <w:szCs w:val="18"/>
                <w:lang w:eastAsia="en-AU"/>
              </w:rPr>
              <w:t xml:space="preserve"> (topic)"/</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8AF4C95"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55952</w:t>
            </w:r>
          </w:p>
        </w:tc>
      </w:tr>
      <w:tr w:rsidR="002F7734" w:rsidRPr="00097EF4" w14:paraId="0036BCDB"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5AACCA"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4A3C0C4"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w:t>
            </w:r>
            <w:proofErr w:type="gramStart"/>
            <w:r w:rsidRPr="00097EF4">
              <w:rPr>
                <w:rFonts w:ascii="Helvetica" w:eastAsia="Times New Roman" w:hAnsi="Helvetica" w:cs="Helvetica"/>
                <w:color w:val="353535"/>
                <w:sz w:val="18"/>
                <w:szCs w:val="18"/>
                <w:lang w:eastAsia="en-AU"/>
              </w:rPr>
              <w:t>systematic</w:t>
            </w:r>
            <w:proofErr w:type="gramEnd"/>
            <w:r w:rsidRPr="00097EF4">
              <w:rPr>
                <w:rFonts w:ascii="Helvetica" w:eastAsia="Times New Roman" w:hAnsi="Helvetica" w:cs="Helvetica"/>
                <w:color w:val="353535"/>
                <w:sz w:val="18"/>
                <w:szCs w:val="18"/>
                <w:lang w:eastAsia="en-AU"/>
              </w:rPr>
              <w:t xml:space="preserve"> review"/</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926CA9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468527</w:t>
            </w:r>
          </w:p>
        </w:tc>
      </w:tr>
      <w:tr w:rsidR="002F7734" w:rsidRPr="00097EF4" w14:paraId="004C755E"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EF7C14C"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1BF731B"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w:t>
            </w:r>
            <w:proofErr w:type="gramStart"/>
            <w:r w:rsidRPr="00097EF4">
              <w:rPr>
                <w:rFonts w:ascii="Helvetica" w:eastAsia="Times New Roman" w:hAnsi="Helvetica" w:cs="Helvetica"/>
                <w:color w:val="353535"/>
                <w:sz w:val="18"/>
                <w:szCs w:val="18"/>
                <w:lang w:eastAsia="en-AU"/>
              </w:rPr>
              <w:t>systematic</w:t>
            </w:r>
            <w:proofErr w:type="gramEnd"/>
            <w:r w:rsidRPr="00097EF4">
              <w:rPr>
                <w:rFonts w:ascii="Helvetica" w:eastAsia="Times New Roman" w:hAnsi="Helvetica" w:cs="Helvetica"/>
                <w:color w:val="353535"/>
                <w:sz w:val="18"/>
                <w:szCs w:val="18"/>
                <w:lang w:eastAsia="en-AU"/>
              </w:rPr>
              <w:t xml:space="preserve"> review (topic)"/</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8AF8349"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34950</w:t>
            </w:r>
          </w:p>
        </w:tc>
      </w:tr>
      <w:tr w:rsidR="002F7734" w:rsidRPr="00097EF4" w14:paraId="05DC3DF5"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03F55B8"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8C81AA8"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 xml:space="preserve">"review"/ </w:t>
            </w:r>
            <w:proofErr w:type="gramStart"/>
            <w:r w:rsidRPr="00097EF4">
              <w:rPr>
                <w:rFonts w:ascii="Helvetica" w:eastAsia="Times New Roman" w:hAnsi="Helvetica" w:cs="Helvetica"/>
                <w:color w:val="353535"/>
                <w:sz w:val="18"/>
                <w:szCs w:val="18"/>
                <w:lang w:eastAsia="en-AU"/>
              </w:rPr>
              <w:t>and ((</w:t>
            </w:r>
            <w:proofErr w:type="gramEnd"/>
            <w:r w:rsidRPr="00097EF4">
              <w:rPr>
                <w:rFonts w:ascii="Helvetica" w:eastAsia="Times New Roman" w:hAnsi="Helvetica" w:cs="Helvetica"/>
                <w:color w:val="353535"/>
                <w:sz w:val="18"/>
                <w:szCs w:val="18"/>
                <w:lang w:eastAsia="en-AU"/>
              </w:rPr>
              <w:t>selection criteria or data extraction</w:t>
            </w:r>
            <w:proofErr w:type="gramStart"/>
            <w:r w:rsidRPr="00097EF4">
              <w:rPr>
                <w:rFonts w:ascii="Helvetica" w:eastAsia="Times New Roman" w:hAnsi="Helvetica" w:cs="Helvetica"/>
                <w:color w:val="353535"/>
                <w:sz w:val="18"/>
                <w:szCs w:val="18"/>
                <w:lang w:eastAsia="en-AU"/>
              </w:rPr>
              <w:t>).ab.</w:t>
            </w:r>
            <w:proofErr w:type="gramEnd"/>
            <w:r w:rsidRPr="00097EF4">
              <w:rPr>
                <w:rFonts w:ascii="Helvetica" w:eastAsia="Times New Roman" w:hAnsi="Helvetica" w:cs="Helvetica"/>
                <w:color w:val="353535"/>
                <w:sz w:val="18"/>
                <w:szCs w:val="18"/>
                <w:lang w:eastAsia="en-AU"/>
              </w:rPr>
              <w:t xml:space="preserve"> or (systematic or scoping or integrative or integrated or quantitative or rapid or mapping or umbrella or </w:t>
            </w:r>
            <w:proofErr w:type="gramStart"/>
            <w:r w:rsidRPr="00097EF4">
              <w:rPr>
                <w:rFonts w:ascii="Helvetica" w:eastAsia="Times New Roman" w:hAnsi="Helvetica" w:cs="Helvetica"/>
                <w:color w:val="353535"/>
                <w:sz w:val="18"/>
                <w:szCs w:val="18"/>
                <w:lang w:eastAsia="en-AU"/>
              </w:rPr>
              <w:t>meta</w:t>
            </w:r>
            <w:proofErr w:type="gramEnd"/>
            <w:r w:rsidRPr="00097EF4">
              <w:rPr>
                <w:rFonts w:ascii="Helvetica" w:eastAsia="Times New Roman" w:hAnsi="Helvetica" w:cs="Helvetica"/>
                <w:color w:val="353535"/>
                <w:sz w:val="18"/>
                <w:szCs w:val="18"/>
                <w:lang w:eastAsia="en-AU"/>
              </w:rPr>
              <w:t xml:space="preserve"> or mixed methods or living or realist or pragmatic).</w:t>
            </w:r>
            <w:proofErr w:type="spellStart"/>
            <w:r w:rsidRPr="00097EF4">
              <w:rPr>
                <w:rFonts w:ascii="Helvetica" w:eastAsia="Times New Roman" w:hAnsi="Helvetica" w:cs="Helvetica"/>
                <w:color w:val="353535"/>
                <w:sz w:val="18"/>
                <w:szCs w:val="18"/>
                <w:lang w:eastAsia="en-AU"/>
              </w:rPr>
              <w:t>ti</w:t>
            </w:r>
            <w:proofErr w:type="spell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FB38AAF"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225328</w:t>
            </w:r>
          </w:p>
        </w:tc>
      </w:tr>
      <w:tr w:rsidR="002F7734" w:rsidRPr="00097EF4" w14:paraId="487C582C"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D41A66F"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A9AE6A4"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w:t>
            </w:r>
            <w:proofErr w:type="gramStart"/>
            <w:r w:rsidRPr="00097EF4">
              <w:rPr>
                <w:rFonts w:ascii="Helvetica" w:eastAsia="Times New Roman" w:hAnsi="Helvetica" w:cs="Helvetica"/>
                <w:color w:val="353535"/>
                <w:sz w:val="18"/>
                <w:szCs w:val="18"/>
                <w:lang w:eastAsia="en-AU"/>
              </w:rPr>
              <w:t xml:space="preserve">meta </w:t>
            </w:r>
            <w:proofErr w:type="spellStart"/>
            <w:r w:rsidRPr="00097EF4">
              <w:rPr>
                <w:rFonts w:ascii="Helvetica" w:eastAsia="Times New Roman" w:hAnsi="Helvetica" w:cs="Helvetica"/>
                <w:color w:val="353535"/>
                <w:sz w:val="18"/>
                <w:szCs w:val="18"/>
                <w:lang w:eastAsia="en-AU"/>
              </w:rPr>
              <w:t>analy</w:t>
            </w:r>
            <w:proofErr w:type="spellEnd"/>
            <w:proofErr w:type="gram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metaanaly</w:t>
            </w:r>
            <w:proofErr w:type="spellEnd"/>
            <w:r w:rsidRPr="00097EF4">
              <w:rPr>
                <w:rFonts w:ascii="Helvetica" w:eastAsia="Times New Roman" w:hAnsi="Helvetica" w:cs="Helvetica"/>
                <w:color w:val="353535"/>
                <w:sz w:val="18"/>
                <w:szCs w:val="18"/>
                <w:lang w:eastAsia="en-AU"/>
              </w:rPr>
              <w:t xml:space="preserve">* or meta synthesis or </w:t>
            </w:r>
            <w:proofErr w:type="spellStart"/>
            <w:r w:rsidRPr="00097EF4">
              <w:rPr>
                <w:rFonts w:ascii="Helvetica" w:eastAsia="Times New Roman" w:hAnsi="Helvetica" w:cs="Helvetica"/>
                <w:color w:val="353535"/>
                <w:sz w:val="18"/>
                <w:szCs w:val="18"/>
                <w:lang w:eastAsia="en-AU"/>
              </w:rPr>
              <w:t>metasynthesis</w:t>
            </w:r>
            <w:proofErr w:type="spell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metaregression</w:t>
            </w:r>
            <w:proofErr w:type="spellEnd"/>
            <w:r w:rsidRPr="00097EF4">
              <w:rPr>
                <w:rFonts w:ascii="Helvetica" w:eastAsia="Times New Roman" w:hAnsi="Helvetica" w:cs="Helvetica"/>
                <w:color w:val="353535"/>
                <w:sz w:val="18"/>
                <w:szCs w:val="18"/>
                <w:lang w:eastAsia="en-AU"/>
              </w:rPr>
              <w:t xml:space="preserve"> or meta regression or review of reviews or overview of reviews or evidence </w:t>
            </w:r>
            <w:proofErr w:type="spellStart"/>
            <w:r w:rsidRPr="00097EF4">
              <w:rPr>
                <w:rFonts w:ascii="Helvetica" w:eastAsia="Times New Roman" w:hAnsi="Helvetica" w:cs="Helvetica"/>
                <w:color w:val="353535"/>
                <w:sz w:val="18"/>
                <w:szCs w:val="18"/>
                <w:lang w:eastAsia="en-AU"/>
              </w:rPr>
              <w:t>synthes</w:t>
            </w:r>
            <w:proofErr w:type="spellEnd"/>
            <w:r w:rsidRPr="00097EF4">
              <w:rPr>
                <w:rFonts w:ascii="Helvetica" w:eastAsia="Times New Roman" w:hAnsi="Helvetica" w:cs="Helvetica"/>
                <w:color w:val="353535"/>
                <w:sz w:val="18"/>
                <w:szCs w:val="18"/>
                <w:lang w:eastAsia="en-AU"/>
              </w:rPr>
              <w:t xml:space="preserve">* or knowledge </w:t>
            </w:r>
            <w:proofErr w:type="spellStart"/>
            <w:r w:rsidRPr="00097EF4">
              <w:rPr>
                <w:rFonts w:ascii="Helvetica" w:eastAsia="Times New Roman" w:hAnsi="Helvetica" w:cs="Helvetica"/>
                <w:color w:val="353535"/>
                <w:sz w:val="18"/>
                <w:szCs w:val="18"/>
                <w:lang w:eastAsia="en-AU"/>
              </w:rPr>
              <w:t>synthes</w:t>
            </w:r>
            <w:proofErr w:type="spellEnd"/>
            <w:r w:rsidRPr="00097EF4">
              <w:rPr>
                <w:rFonts w:ascii="Helvetica" w:eastAsia="Times New Roman" w:hAnsi="Helvetica" w:cs="Helvetica"/>
                <w:color w:val="353535"/>
                <w:sz w:val="18"/>
                <w:szCs w:val="18"/>
                <w:lang w:eastAsia="en-AU"/>
              </w:rPr>
              <w:t xml:space="preserve">* or (research adj3 </w:t>
            </w:r>
            <w:proofErr w:type="spellStart"/>
            <w:r w:rsidRPr="00097EF4">
              <w:rPr>
                <w:rFonts w:ascii="Helvetica" w:eastAsia="Times New Roman" w:hAnsi="Helvetica" w:cs="Helvetica"/>
                <w:color w:val="353535"/>
                <w:sz w:val="18"/>
                <w:szCs w:val="18"/>
                <w:lang w:eastAsia="en-AU"/>
              </w:rPr>
              <w:t>integrati</w:t>
            </w:r>
            <w:proofErr w:type="spellEnd"/>
            <w:r w:rsidRPr="00097EF4">
              <w:rPr>
                <w:rFonts w:ascii="Helvetica" w:eastAsia="Times New Roman" w:hAnsi="Helvetica" w:cs="Helvetica"/>
                <w:color w:val="353535"/>
                <w:sz w:val="18"/>
                <w:szCs w:val="18"/>
                <w:lang w:eastAsia="en-AU"/>
              </w:rPr>
              <w:t>*) or (pool adj3 (</w:t>
            </w:r>
            <w:proofErr w:type="spellStart"/>
            <w:r w:rsidRPr="00097EF4">
              <w:rPr>
                <w:rFonts w:ascii="Helvetica" w:eastAsia="Times New Roman" w:hAnsi="Helvetica" w:cs="Helvetica"/>
                <w:color w:val="353535"/>
                <w:sz w:val="18"/>
                <w:szCs w:val="18"/>
                <w:lang w:eastAsia="en-AU"/>
              </w:rPr>
              <w:t>analy</w:t>
            </w:r>
            <w:proofErr w:type="spellEnd"/>
            <w:r w:rsidRPr="00097EF4">
              <w:rPr>
                <w:rFonts w:ascii="Helvetica" w:eastAsia="Times New Roman" w:hAnsi="Helvetica" w:cs="Helvetica"/>
                <w:color w:val="353535"/>
                <w:sz w:val="18"/>
                <w:szCs w:val="18"/>
                <w:lang w:eastAsia="en-AU"/>
              </w:rPr>
              <w:t>* or data)) or evidence report</w:t>
            </w:r>
            <w:proofErr w:type="gramStart"/>
            <w:r w:rsidRPr="00097EF4">
              <w:rPr>
                <w:rFonts w:ascii="Helvetica" w:eastAsia="Times New Roman" w:hAnsi="Helvetica" w:cs="Helvetica"/>
                <w:color w:val="353535"/>
                <w:sz w:val="18"/>
                <w:szCs w:val="18"/>
                <w:lang w:eastAsia="en-AU"/>
              </w:rPr>
              <w:t>).</w:t>
            </w:r>
            <w:proofErr w:type="spellStart"/>
            <w:r w:rsidRPr="00097EF4">
              <w:rPr>
                <w:rFonts w:ascii="Helvetica" w:eastAsia="Times New Roman" w:hAnsi="Helvetica" w:cs="Helvetica"/>
                <w:color w:val="353535"/>
                <w:sz w:val="18"/>
                <w:szCs w:val="18"/>
                <w:lang w:eastAsia="en-AU"/>
              </w:rPr>
              <w:t>ti</w:t>
            </w:r>
            <w:proofErr w:type="gramEnd"/>
            <w:r w:rsidRPr="00097EF4">
              <w:rPr>
                <w:rFonts w:ascii="Helvetica" w:eastAsia="Times New Roman" w:hAnsi="Helvetica" w:cs="Helvetica"/>
                <w:color w:val="353535"/>
                <w:sz w:val="18"/>
                <w:szCs w:val="18"/>
                <w:lang w:eastAsia="en-AU"/>
              </w:rPr>
              <w:t>,ab</w:t>
            </w:r>
            <w:proofErr w:type="spell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38ECDDC"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407689</w:t>
            </w:r>
          </w:p>
        </w:tc>
      </w:tr>
      <w:tr w:rsidR="002F7734" w:rsidRPr="00097EF4" w14:paraId="7AD10459"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54F7583"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45C0126"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((systematic or scoping or integrative or integrated or quantitative or rapid or mapping or umbrella or meta or mixed methods or living or realist or pragmatic) adj2 (review* or overview or synthesis)</w:t>
            </w:r>
            <w:proofErr w:type="gramStart"/>
            <w:r w:rsidRPr="00097EF4">
              <w:rPr>
                <w:rFonts w:ascii="Helvetica" w:eastAsia="Times New Roman" w:hAnsi="Helvetica" w:cs="Helvetica"/>
                <w:color w:val="353535"/>
                <w:sz w:val="18"/>
                <w:szCs w:val="18"/>
                <w:lang w:eastAsia="en-AU"/>
              </w:rPr>
              <w:t>).</w:t>
            </w:r>
            <w:proofErr w:type="spellStart"/>
            <w:r w:rsidRPr="00097EF4">
              <w:rPr>
                <w:rFonts w:ascii="Helvetica" w:eastAsia="Times New Roman" w:hAnsi="Helvetica" w:cs="Helvetica"/>
                <w:color w:val="353535"/>
                <w:sz w:val="18"/>
                <w:szCs w:val="18"/>
                <w:lang w:eastAsia="en-AU"/>
              </w:rPr>
              <w:t>ti</w:t>
            </w:r>
            <w:proofErr w:type="gramEnd"/>
            <w:r w:rsidRPr="00097EF4">
              <w:rPr>
                <w:rFonts w:ascii="Helvetica" w:eastAsia="Times New Roman" w:hAnsi="Helvetica" w:cs="Helvetica"/>
                <w:color w:val="353535"/>
                <w:sz w:val="18"/>
                <w:szCs w:val="18"/>
                <w:lang w:eastAsia="en-AU"/>
              </w:rPr>
              <w:t>,ab</w:t>
            </w:r>
            <w:proofErr w:type="spellEnd"/>
            <w:r w:rsidRPr="00097EF4">
              <w:rPr>
                <w:rFonts w:ascii="Helvetica" w:eastAsia="Times New Roman" w:hAnsi="Helvetica" w:cs="Helvetica"/>
                <w:color w:val="353535"/>
                <w:sz w:val="18"/>
                <w:szCs w:val="18"/>
                <w:lang w:eastAsia="en-AU"/>
              </w:rPr>
              <w: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8A4F17C"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467578</w:t>
            </w:r>
          </w:p>
        </w:tc>
      </w:tr>
      <w:tr w:rsidR="002F7734" w:rsidRPr="00097EF4" w14:paraId="0B6FC29D"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FA0D686"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852A6D4"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w:t>
            </w:r>
            <w:proofErr w:type="spellStart"/>
            <w:r w:rsidRPr="00097EF4">
              <w:rPr>
                <w:rFonts w:ascii="Helvetica" w:eastAsia="Times New Roman" w:hAnsi="Helvetica" w:cs="Helvetica"/>
                <w:color w:val="353535"/>
                <w:sz w:val="18"/>
                <w:szCs w:val="18"/>
                <w:lang w:eastAsia="en-AU"/>
              </w:rPr>
              <w:t>cochrane</w:t>
            </w:r>
            <w:proofErr w:type="spell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embase</w:t>
            </w:r>
            <w:proofErr w:type="spell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cinahl</w:t>
            </w:r>
            <w:proofErr w:type="spellEnd"/>
            <w:r w:rsidRPr="00097EF4">
              <w:rPr>
                <w:rFonts w:ascii="Helvetica" w:eastAsia="Times New Roman" w:hAnsi="Helvetica" w:cs="Helvetica"/>
                <w:color w:val="353535"/>
                <w:sz w:val="18"/>
                <w:szCs w:val="18"/>
                <w:lang w:eastAsia="en-AU"/>
              </w:rPr>
              <w:t xml:space="preserve"> or </w:t>
            </w:r>
            <w:proofErr w:type="spellStart"/>
            <w:r w:rsidRPr="00097EF4">
              <w:rPr>
                <w:rFonts w:ascii="Helvetica" w:eastAsia="Times New Roman" w:hAnsi="Helvetica" w:cs="Helvetica"/>
                <w:color w:val="353535"/>
                <w:sz w:val="18"/>
                <w:szCs w:val="18"/>
                <w:lang w:eastAsia="en-AU"/>
              </w:rPr>
              <w:t>cinhal</w:t>
            </w:r>
            <w:proofErr w:type="spellEnd"/>
            <w:r w:rsidRPr="00097EF4">
              <w:rPr>
                <w:rFonts w:ascii="Helvetica" w:eastAsia="Times New Roman" w:hAnsi="Helvetica" w:cs="Helvetica"/>
                <w:color w:val="353535"/>
                <w:sz w:val="18"/>
                <w:szCs w:val="18"/>
                <w:lang w:eastAsia="en-AU"/>
              </w:rPr>
              <w:t xml:space="preserve"> or science citation index or web of science or </w:t>
            </w:r>
            <w:proofErr w:type="spellStart"/>
            <w:r w:rsidRPr="00097EF4">
              <w:rPr>
                <w:rFonts w:ascii="Helvetica" w:eastAsia="Times New Roman" w:hAnsi="Helvetica" w:cs="Helvetica"/>
                <w:color w:val="353535"/>
                <w:sz w:val="18"/>
                <w:szCs w:val="18"/>
                <w:lang w:eastAsia="en-AU"/>
              </w:rPr>
              <w:t>scopus</w:t>
            </w:r>
            <w:proofErr w:type="spellEnd"/>
            <w:r w:rsidRPr="00097EF4">
              <w:rPr>
                <w:rFonts w:ascii="Helvetica" w:eastAsia="Times New Roman" w:hAnsi="Helvetica" w:cs="Helvetica"/>
                <w:color w:val="353535"/>
                <w:sz w:val="18"/>
                <w:szCs w:val="18"/>
                <w:lang w:eastAsia="en-AU"/>
              </w:rPr>
              <w:t xml:space="preserve"> or systematic search* or literature search* or reference list* or bibliograph* or </w:t>
            </w:r>
            <w:proofErr w:type="spellStart"/>
            <w:r w:rsidRPr="00097EF4">
              <w:rPr>
                <w:rFonts w:ascii="Helvetica" w:eastAsia="Times New Roman" w:hAnsi="Helvetica" w:cs="Helvetica"/>
                <w:color w:val="353535"/>
                <w:sz w:val="18"/>
                <w:szCs w:val="18"/>
                <w:lang w:eastAsia="en-AU"/>
              </w:rPr>
              <w:t>handsearch</w:t>
            </w:r>
            <w:proofErr w:type="spellEnd"/>
            <w:r w:rsidRPr="00097EF4">
              <w:rPr>
                <w:rFonts w:ascii="Helvetica" w:eastAsia="Times New Roman" w:hAnsi="Helvetica" w:cs="Helvetica"/>
                <w:color w:val="353535"/>
                <w:sz w:val="18"/>
                <w:szCs w:val="18"/>
                <w:lang w:eastAsia="en-AU"/>
              </w:rPr>
              <w:t>* or hand search* or grey literature or gray literature or google scholar or relevant journals or following databases or manual search* or selection criteria</w:t>
            </w:r>
            <w:proofErr w:type="gramStart"/>
            <w:r w:rsidRPr="00097EF4">
              <w:rPr>
                <w:rFonts w:ascii="Helvetica" w:eastAsia="Times New Roman" w:hAnsi="Helvetica" w:cs="Helvetica"/>
                <w:color w:val="353535"/>
                <w:sz w:val="18"/>
                <w:szCs w:val="18"/>
                <w:lang w:eastAsia="en-AU"/>
              </w:rPr>
              <w:t>).ab.</w:t>
            </w:r>
            <w:proofErr w:type="gramEnd"/>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5D6C5D1"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499884</w:t>
            </w:r>
          </w:p>
        </w:tc>
      </w:tr>
      <w:tr w:rsidR="002F7734" w:rsidRPr="00097EF4" w14:paraId="4B01E57F"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989B2C9"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9CBA3D"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or/7-14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1A17B3F"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994734</w:t>
            </w:r>
          </w:p>
        </w:tc>
      </w:tr>
      <w:tr w:rsidR="002F7734" w:rsidRPr="00097EF4" w14:paraId="2F07DFEC"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2CE092A"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542436F"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note/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A21D57C"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924360</w:t>
            </w:r>
          </w:p>
        </w:tc>
      </w:tr>
      <w:tr w:rsidR="002F7734" w:rsidRPr="00097EF4" w14:paraId="6AAD64FC"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C262D76"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FAAE1B5"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letter/</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9A1AE6E"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1241137</w:t>
            </w:r>
          </w:p>
        </w:tc>
      </w:tr>
      <w:tr w:rsidR="002F7734" w:rsidRPr="00097EF4" w14:paraId="39EF22EC"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9080C23"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4C66677"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editorial/</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A55D593"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773886</w:t>
            </w:r>
          </w:p>
        </w:tc>
      </w:tr>
      <w:tr w:rsidR="002F7734" w:rsidRPr="00097EF4" w14:paraId="1470AD14"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61B8C41"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E06F43"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or/16-18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219020F"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2937596</w:t>
            </w:r>
          </w:p>
        </w:tc>
      </w:tr>
      <w:tr w:rsidR="002F7734" w:rsidRPr="00097EF4" w14:paraId="3DB7825C"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1AC9183"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45736BE"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15 not 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0DBDCEE"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954834</w:t>
            </w:r>
          </w:p>
        </w:tc>
      </w:tr>
      <w:tr w:rsidR="002F7734" w:rsidRPr="00097EF4" w14:paraId="76D0B87C"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410CC7A"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38141FB"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3 and 6 and 20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0CD15F9"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269</w:t>
            </w:r>
          </w:p>
        </w:tc>
      </w:tr>
      <w:tr w:rsidR="002F7734" w:rsidRPr="00097EF4" w14:paraId="40A91C05" w14:textId="77777777" w:rsidTr="002D0CF7">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04274BE"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lastRenderedPageBreak/>
              <w:t>22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0857510"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limit 21 to yr="2012 -Current"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AE8D110" w14:textId="77777777" w:rsidR="002F7734" w:rsidRPr="00097EF4" w:rsidRDefault="002F7734" w:rsidP="002D0CF7">
            <w:pPr>
              <w:spacing w:line="360" w:lineRule="atLeast"/>
              <w:rPr>
                <w:rFonts w:ascii="Helvetica" w:eastAsia="Times New Roman" w:hAnsi="Helvetica" w:cs="Helvetica"/>
                <w:color w:val="353535"/>
                <w:sz w:val="18"/>
                <w:szCs w:val="18"/>
                <w:lang w:eastAsia="en-AU"/>
              </w:rPr>
            </w:pPr>
            <w:r w:rsidRPr="00097EF4">
              <w:rPr>
                <w:rFonts w:ascii="Helvetica" w:eastAsia="Times New Roman" w:hAnsi="Helvetica" w:cs="Helvetica"/>
                <w:color w:val="353535"/>
                <w:sz w:val="18"/>
                <w:szCs w:val="18"/>
                <w:lang w:eastAsia="en-AU"/>
              </w:rPr>
              <w:t>183</w:t>
            </w:r>
          </w:p>
        </w:tc>
      </w:tr>
    </w:tbl>
    <w:p w14:paraId="32A4B10D" w14:textId="77777777" w:rsidR="002F7734" w:rsidRPr="00097EF4" w:rsidRDefault="002F7734" w:rsidP="002F7734"/>
    <w:p w14:paraId="73291344" w14:textId="77777777" w:rsidR="002F7734" w:rsidRDefault="002F7734" w:rsidP="00A640F5">
      <w:pPr>
        <w:widowControl/>
        <w:autoSpaceDE/>
        <w:autoSpaceDN/>
        <w:spacing w:after="160" w:line="259" w:lineRule="auto"/>
      </w:pPr>
    </w:p>
    <w:sectPr w:rsidR="002F7734" w:rsidSect="007460F8">
      <w:headerReference w:type="even" r:id="rId38"/>
      <w:headerReference w:type="default" r:id="rId39"/>
      <w:footerReference w:type="even" r:id="rId40"/>
      <w:footerReference w:type="default" r:id="rId41"/>
      <w:headerReference w:type="first" r:id="rId42"/>
      <w:footerReference w:type="first" r:id="rId43"/>
      <w:pgSz w:w="11910" w:h="16840"/>
      <w:pgMar w:top="1440" w:right="1440" w:bottom="1440" w:left="1440" w:header="4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B1453" w14:textId="77777777" w:rsidR="00730418" w:rsidRDefault="00730418" w:rsidP="00C769F6">
      <w:r>
        <w:separator/>
      </w:r>
    </w:p>
  </w:endnote>
  <w:endnote w:type="continuationSeparator" w:id="0">
    <w:p w14:paraId="3A0D33D5" w14:textId="77777777" w:rsidR="00730418" w:rsidRDefault="00730418" w:rsidP="00C769F6">
      <w:r>
        <w:continuationSeparator/>
      </w:r>
    </w:p>
  </w:endnote>
  <w:endnote w:type="continuationNotice" w:id="1">
    <w:p w14:paraId="0010ACB8" w14:textId="77777777" w:rsidR="00730418" w:rsidRDefault="00730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5CEFC" w14:textId="01AEF627" w:rsidR="00A057E3" w:rsidRDefault="007436DB">
    <w:pPr>
      <w:pStyle w:val="Footer"/>
    </w:pPr>
    <w:r>
      <w:rPr>
        <w:noProof/>
      </w:rPr>
      <mc:AlternateContent>
        <mc:Choice Requires="wps">
          <w:drawing>
            <wp:anchor distT="0" distB="0" distL="0" distR="0" simplePos="0" relativeHeight="251665408" behindDoc="0" locked="0" layoutInCell="1" allowOverlap="1" wp14:anchorId="3025EF57" wp14:editId="2095BEEA">
              <wp:simplePos x="635" y="635"/>
              <wp:positionH relativeFrom="page">
                <wp:align>center</wp:align>
              </wp:positionH>
              <wp:positionV relativeFrom="page">
                <wp:align>bottom</wp:align>
              </wp:positionV>
              <wp:extent cx="622300" cy="376555"/>
              <wp:effectExtent l="0" t="0" r="6350" b="0"/>
              <wp:wrapNone/>
              <wp:docPr id="107358079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8CFB88" w14:textId="659A5DE1"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25EF57" id="_x0000_t202" coordsize="21600,21600" o:spt="202" path="m,l,21600r21600,l21600,xe">
              <v:stroke joinstyle="miter"/>
              <v:path gradientshapeok="t" o:connecttype="rect"/>
            </v:shapetype>
            <v:shape id="Text Box 8" o:spid="_x0000_s1034"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28CFB88" w14:textId="659A5DE1"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9DA1E" w14:textId="7AD3A166" w:rsidR="00A057E3" w:rsidRDefault="007436DB">
    <w:pPr>
      <w:pStyle w:val="Footer"/>
      <w:jc w:val="center"/>
    </w:pPr>
    <w:r>
      <w:rPr>
        <w:noProof/>
      </w:rPr>
      <mc:AlternateContent>
        <mc:Choice Requires="wps">
          <w:drawing>
            <wp:anchor distT="0" distB="0" distL="0" distR="0" simplePos="0" relativeHeight="251666432" behindDoc="0" locked="0" layoutInCell="1" allowOverlap="1" wp14:anchorId="23E3D2FF" wp14:editId="5B65296D">
              <wp:simplePos x="635" y="635"/>
              <wp:positionH relativeFrom="page">
                <wp:align>center</wp:align>
              </wp:positionH>
              <wp:positionV relativeFrom="page">
                <wp:align>bottom</wp:align>
              </wp:positionV>
              <wp:extent cx="622300" cy="376555"/>
              <wp:effectExtent l="0" t="0" r="6350" b="0"/>
              <wp:wrapNone/>
              <wp:docPr id="26357352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DD5741" w14:textId="15690D84"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E3D2FF" id="_x0000_t202" coordsize="21600,21600" o:spt="202" path="m,l,21600r21600,l21600,xe">
              <v:stroke joinstyle="miter"/>
              <v:path gradientshapeok="t" o:connecttype="rect"/>
            </v:shapetype>
            <v:shape id="Text Box 9" o:spid="_x0000_s1035" type="#_x0000_t202" alt="OFFICIAL" style="position:absolute;left:0;text-align:left;margin-left:0;margin-top:0;width:49pt;height:29.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BDD5741" w14:textId="15690D84"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sdt>
      <w:sdtPr>
        <w:id w:val="-1820175627"/>
        <w:docPartObj>
          <w:docPartGallery w:val="Page Numbers (Bottom of Page)"/>
          <w:docPartUnique/>
        </w:docPartObj>
      </w:sdtPr>
      <w:sdtEndPr>
        <w:rPr>
          <w:noProof/>
        </w:rPr>
      </w:sdtEndPr>
      <w:sdtContent>
        <w:r w:rsidR="00A057E3">
          <w:fldChar w:fldCharType="begin"/>
        </w:r>
        <w:r w:rsidR="00A057E3">
          <w:instrText xml:space="preserve"> PAGE   \* MERGEFORMAT </w:instrText>
        </w:r>
        <w:r w:rsidR="00A057E3">
          <w:fldChar w:fldCharType="separate"/>
        </w:r>
        <w:r w:rsidR="00A057E3">
          <w:rPr>
            <w:noProof/>
          </w:rPr>
          <w:t>2</w:t>
        </w:r>
        <w:r w:rsidR="00A057E3">
          <w:rPr>
            <w:noProof/>
          </w:rPr>
          <w:fldChar w:fldCharType="end"/>
        </w:r>
      </w:sdtContent>
    </w:sdt>
  </w:p>
  <w:p w14:paraId="343586DC" w14:textId="77777777" w:rsidR="004A4AA4" w:rsidRDefault="004A4AA4" w:rsidP="008C69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AF02" w14:textId="1D75C14F" w:rsidR="004A4AA4" w:rsidRDefault="007436DB">
    <w:pPr>
      <w:pStyle w:val="Footer"/>
      <w:jc w:val="right"/>
    </w:pPr>
    <w:r>
      <w:rPr>
        <w:noProof/>
      </w:rPr>
      <mc:AlternateContent>
        <mc:Choice Requires="wps">
          <w:drawing>
            <wp:anchor distT="0" distB="0" distL="0" distR="0" simplePos="0" relativeHeight="251664384" behindDoc="0" locked="0" layoutInCell="1" allowOverlap="1" wp14:anchorId="4985A839" wp14:editId="74AB7160">
              <wp:simplePos x="635" y="635"/>
              <wp:positionH relativeFrom="page">
                <wp:align>center</wp:align>
              </wp:positionH>
              <wp:positionV relativeFrom="page">
                <wp:align>bottom</wp:align>
              </wp:positionV>
              <wp:extent cx="622300" cy="376555"/>
              <wp:effectExtent l="0" t="0" r="6350" b="0"/>
              <wp:wrapNone/>
              <wp:docPr id="73274124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A80A51" w14:textId="7DA0AC99"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85A839" id="_x0000_t202" coordsize="21600,21600" o:spt="202" path="m,l,21600r21600,l21600,xe">
              <v:stroke joinstyle="miter"/>
              <v:path gradientshapeok="t" o:connecttype="rect"/>
            </v:shapetype>
            <v:shape id="Text Box 7" o:spid="_x0000_s1037"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44A80A51" w14:textId="7DA0AC99"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p>
  <w:sdt>
    <w:sdtPr>
      <w:id w:val="1841348295"/>
      <w:docPartObj>
        <w:docPartGallery w:val="Page Numbers (Bottom of Page)"/>
        <w:docPartUnique/>
      </w:docPartObj>
    </w:sdtPr>
    <w:sdtEndPr>
      <w:rPr>
        <w:noProof/>
      </w:rPr>
    </w:sdtEndPr>
    <w:sdtContent>
      <w:p w14:paraId="2C50369B" w14:textId="77777777" w:rsidR="004A4AA4" w:rsidRDefault="00000000">
        <w:pPr>
          <w:pStyle w:val="Footer"/>
          <w:jc w:val="right"/>
        </w:pPr>
      </w:p>
    </w:sdtContent>
  </w:sdt>
  <w:p w14:paraId="06A6B24D" w14:textId="77777777" w:rsidR="004A4AA4" w:rsidRDefault="004A4A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286D" w14:textId="28B8CF50" w:rsidR="004A4AA4" w:rsidRDefault="007436DB">
    <w:pPr>
      <w:pStyle w:val="Footer"/>
    </w:pPr>
    <w:r>
      <w:rPr>
        <w:noProof/>
      </w:rPr>
      <mc:AlternateContent>
        <mc:Choice Requires="wps">
          <w:drawing>
            <wp:anchor distT="0" distB="0" distL="0" distR="0" simplePos="0" relativeHeight="251668480" behindDoc="0" locked="0" layoutInCell="1" allowOverlap="1" wp14:anchorId="54F5E616" wp14:editId="62EBF2F0">
              <wp:simplePos x="635" y="635"/>
              <wp:positionH relativeFrom="page">
                <wp:align>center</wp:align>
              </wp:positionH>
              <wp:positionV relativeFrom="page">
                <wp:align>bottom</wp:align>
              </wp:positionV>
              <wp:extent cx="622300" cy="376555"/>
              <wp:effectExtent l="0" t="0" r="6350" b="0"/>
              <wp:wrapNone/>
              <wp:docPr id="83166930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B9F2445" w14:textId="733F12C7"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F5E616" id="_x0000_t202" coordsize="21600,21600" o:spt="202" path="m,l,21600r21600,l21600,xe">
              <v:stroke joinstyle="miter"/>
              <v:path gradientshapeok="t" o:connecttype="rect"/>
            </v:shapetype>
            <v:shape id="Text Box 11" o:spid="_x0000_s1040"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giDg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F0kWC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0B9F2445" w14:textId="733F12C7"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BE3B" w14:textId="26B1801C" w:rsidR="004A4AA4" w:rsidRDefault="007436DB">
    <w:pPr>
      <w:pStyle w:val="Footer"/>
      <w:jc w:val="center"/>
    </w:pPr>
    <w:r>
      <w:rPr>
        <w:noProof/>
      </w:rPr>
      <mc:AlternateContent>
        <mc:Choice Requires="wps">
          <w:drawing>
            <wp:anchor distT="0" distB="0" distL="0" distR="0" simplePos="0" relativeHeight="251669504" behindDoc="0" locked="0" layoutInCell="1" allowOverlap="1" wp14:anchorId="668F0CD4" wp14:editId="2FFAD8DE">
              <wp:simplePos x="914400" y="10353675"/>
              <wp:positionH relativeFrom="page">
                <wp:align>center</wp:align>
              </wp:positionH>
              <wp:positionV relativeFrom="page">
                <wp:align>bottom</wp:align>
              </wp:positionV>
              <wp:extent cx="622300" cy="376555"/>
              <wp:effectExtent l="0" t="0" r="6350" b="0"/>
              <wp:wrapNone/>
              <wp:docPr id="153920715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B2CBB0F" w14:textId="4E10DA5B"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8F0CD4" id="_x0000_t202" coordsize="21600,21600" o:spt="202" path="m,l,21600r21600,l21600,xe">
              <v:stroke joinstyle="miter"/>
              <v:path gradientshapeok="t" o:connecttype="rect"/>
            </v:shapetype>
            <v:shape id="Text Box 12" o:spid="_x0000_s1041" type="#_x0000_t202" alt="OFFICIAL" style="position:absolute;left:0;text-align:left;margin-left:0;margin-top:0;width:49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fDg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uS3o7dV1CfcCgHw7695ZsWS2+ZD8/M4YKxWxRt&#10;eMJDKuhKCmeLkgbcz7/5Yz7yjlFKOhRMSQ0qmhL13eA+orZGw41GlYzpbT6P9JiDvgeU4RRfhOXJ&#10;RK8LajSlA/2Kcl7HQhhihmO5klajeR8G5eJz4GK9TkkoI8vC1uwsj9CRrsjlS//KnD0THnBTjzCq&#10;iRXveB9y401v14eA7KelRGoHIs+MowTTWs/PJWr87X/Kuj7q1S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DCb6h8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0B2CBB0F" w14:textId="4E10DA5B"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sdt>
      <w:sdtPr>
        <w:id w:val="-1200544434"/>
        <w:docPartObj>
          <w:docPartGallery w:val="Page Numbers (Bottom of Page)"/>
          <w:docPartUnique/>
        </w:docPartObj>
      </w:sdtPr>
      <w:sdtEndPr>
        <w:rPr>
          <w:noProof/>
        </w:rPr>
      </w:sdtEndPr>
      <w:sdtContent>
        <w:r w:rsidR="004A4AA4">
          <w:fldChar w:fldCharType="begin"/>
        </w:r>
        <w:r w:rsidR="004A4AA4">
          <w:instrText xml:space="preserve"> PAGE   \* MERGEFORMAT </w:instrText>
        </w:r>
        <w:r w:rsidR="004A4AA4">
          <w:fldChar w:fldCharType="separate"/>
        </w:r>
        <w:r w:rsidR="00364E14">
          <w:rPr>
            <w:noProof/>
          </w:rPr>
          <w:t>21</w:t>
        </w:r>
        <w:r w:rsidR="004A4AA4">
          <w:rPr>
            <w:noProof/>
          </w:rPr>
          <w:fldChar w:fldCharType="end"/>
        </w:r>
      </w:sdtContent>
    </w:sdt>
  </w:p>
  <w:p w14:paraId="44678E5D" w14:textId="77777777" w:rsidR="004A4AA4" w:rsidRDefault="004A4AA4" w:rsidP="008C69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C160" w14:textId="5332D50C" w:rsidR="004A4AA4" w:rsidRDefault="007436DB">
    <w:pPr>
      <w:pStyle w:val="Footer"/>
      <w:jc w:val="right"/>
    </w:pPr>
    <w:r>
      <w:rPr>
        <w:noProof/>
      </w:rPr>
      <mc:AlternateContent>
        <mc:Choice Requires="wps">
          <w:drawing>
            <wp:anchor distT="0" distB="0" distL="0" distR="0" simplePos="0" relativeHeight="251667456" behindDoc="0" locked="0" layoutInCell="1" allowOverlap="1" wp14:anchorId="602410F0" wp14:editId="24E72AC2">
              <wp:simplePos x="635" y="635"/>
              <wp:positionH relativeFrom="page">
                <wp:align>center</wp:align>
              </wp:positionH>
              <wp:positionV relativeFrom="page">
                <wp:align>bottom</wp:align>
              </wp:positionV>
              <wp:extent cx="622300" cy="376555"/>
              <wp:effectExtent l="0" t="0" r="6350" b="0"/>
              <wp:wrapNone/>
              <wp:docPr id="17448903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4AF1F4" w14:textId="4231124E"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2410F0" id="_x0000_t202" coordsize="21600,21600" o:spt="202" path="m,l,21600r21600,l21600,xe">
              <v:stroke joinstyle="miter"/>
              <v:path gradientshapeok="t" o:connecttype="rect"/>
            </v:shapetype>
            <v:shape id="Text Box 10" o:spid="_x0000_s1043" type="#_x0000_t202" alt="OFFICIAL" style="position:absolute;left:0;text-align:left;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WDGDQIAAB0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uL+3voDrRVAjDwr2Tm4ZqPwgfngXShqldUm14&#10;okO30JUczhZnNeCPv/ljPhFPUc46UkzJLUmas/abpYVEcY0GjsYuGdPP+TzyYw/mDkiHU3oSTiaT&#10;vBja0dQI5pX0vI6FKCSspHIl343mXRikS+9BqvU6JZGOnAgPdutkhI58RTJf+leB7sx4oFU9wign&#10;UbwhfsiNN71bHwLRn7YSuR2IPFNOGkx7Pb+XKPJf/1PW9VWvfgI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H1gxg0CAAAd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C4AF1F4" w14:textId="4231124E"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p>
  <w:sdt>
    <w:sdtPr>
      <w:id w:val="-589697706"/>
      <w:docPartObj>
        <w:docPartGallery w:val="Page Numbers (Bottom of Page)"/>
        <w:docPartUnique/>
      </w:docPartObj>
    </w:sdtPr>
    <w:sdtEndPr>
      <w:rPr>
        <w:noProof/>
      </w:rPr>
    </w:sdtEndPr>
    <w:sdtContent>
      <w:p w14:paraId="53713A21" w14:textId="77777777" w:rsidR="004A4AA4" w:rsidRDefault="00000000">
        <w:pPr>
          <w:pStyle w:val="Footer"/>
          <w:jc w:val="right"/>
        </w:pPr>
      </w:p>
    </w:sdtContent>
  </w:sdt>
  <w:p w14:paraId="497155E5" w14:textId="77777777" w:rsidR="004A4AA4" w:rsidRDefault="004A4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E9DB2" w14:textId="77777777" w:rsidR="00730418" w:rsidRDefault="00730418" w:rsidP="00C769F6">
      <w:r>
        <w:separator/>
      </w:r>
    </w:p>
  </w:footnote>
  <w:footnote w:type="continuationSeparator" w:id="0">
    <w:p w14:paraId="209D01AF" w14:textId="77777777" w:rsidR="00730418" w:rsidRDefault="00730418" w:rsidP="00C769F6">
      <w:r>
        <w:continuationSeparator/>
      </w:r>
    </w:p>
  </w:footnote>
  <w:footnote w:type="continuationNotice" w:id="1">
    <w:p w14:paraId="07BC1459" w14:textId="77777777" w:rsidR="00730418" w:rsidRDefault="007304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0D520" w14:textId="71D122C4" w:rsidR="00A057E3" w:rsidRDefault="007436DB">
    <w:pPr>
      <w:pStyle w:val="Header"/>
    </w:pPr>
    <w:r>
      <w:rPr>
        <w:noProof/>
      </w:rPr>
      <mc:AlternateContent>
        <mc:Choice Requires="wps">
          <w:drawing>
            <wp:anchor distT="0" distB="0" distL="0" distR="0" simplePos="0" relativeHeight="251659264" behindDoc="0" locked="0" layoutInCell="1" allowOverlap="1" wp14:anchorId="7F2FBB93" wp14:editId="4B220978">
              <wp:simplePos x="635" y="635"/>
              <wp:positionH relativeFrom="page">
                <wp:align>center</wp:align>
              </wp:positionH>
              <wp:positionV relativeFrom="page">
                <wp:align>top</wp:align>
              </wp:positionV>
              <wp:extent cx="622300" cy="376555"/>
              <wp:effectExtent l="0" t="0" r="6350" b="4445"/>
              <wp:wrapNone/>
              <wp:docPr id="8560813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551062" w14:textId="79625431"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2FBB93" id="_x0000_t202" coordsize="21600,21600" o:spt="202" path="m,l,21600r21600,l21600,xe">
              <v:stroke joinstyle="miter"/>
              <v:path gradientshapeok="t" o:connecttype="rect"/>
            </v:shapetype>
            <v:shape id="_x0000_s1032"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2B551062" w14:textId="79625431"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80E0" w14:textId="5E3E86A4" w:rsidR="00A057E3" w:rsidRDefault="007436DB">
    <w:pPr>
      <w:pStyle w:val="Header"/>
    </w:pPr>
    <w:r>
      <w:rPr>
        <w:noProof/>
      </w:rPr>
      <mc:AlternateContent>
        <mc:Choice Requires="wps">
          <w:drawing>
            <wp:anchor distT="0" distB="0" distL="0" distR="0" simplePos="0" relativeHeight="251660288" behindDoc="0" locked="0" layoutInCell="1" allowOverlap="1" wp14:anchorId="1FC02FA6" wp14:editId="5FDC79A1">
              <wp:simplePos x="635" y="635"/>
              <wp:positionH relativeFrom="page">
                <wp:align>center</wp:align>
              </wp:positionH>
              <wp:positionV relativeFrom="page">
                <wp:align>top</wp:align>
              </wp:positionV>
              <wp:extent cx="622300" cy="376555"/>
              <wp:effectExtent l="0" t="0" r="6350" b="4445"/>
              <wp:wrapNone/>
              <wp:docPr id="207299824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06F370" w14:textId="7FB5E3D4"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C02FA6" id="_x0000_t202" coordsize="21600,21600" o:spt="202" path="m,l,21600r21600,l21600,xe">
              <v:stroke joinstyle="miter"/>
              <v:path gradientshapeok="t" o:connecttype="rect"/>
            </v:shapetype>
            <v:shape id="Text Box 3" o:spid="_x0000_s1033"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2206F370" w14:textId="7FB5E3D4"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78FC" w14:textId="36AE7384" w:rsidR="00A057E3" w:rsidRDefault="007436DB">
    <w:pPr>
      <w:pStyle w:val="Header"/>
    </w:pPr>
    <w:r>
      <w:rPr>
        <w:noProof/>
      </w:rPr>
      <mc:AlternateContent>
        <mc:Choice Requires="wps">
          <w:drawing>
            <wp:anchor distT="0" distB="0" distL="0" distR="0" simplePos="0" relativeHeight="251658240" behindDoc="0" locked="0" layoutInCell="1" allowOverlap="1" wp14:anchorId="5D924FFD" wp14:editId="5861A238">
              <wp:simplePos x="635" y="635"/>
              <wp:positionH relativeFrom="page">
                <wp:align>center</wp:align>
              </wp:positionH>
              <wp:positionV relativeFrom="page">
                <wp:align>top</wp:align>
              </wp:positionV>
              <wp:extent cx="622300" cy="376555"/>
              <wp:effectExtent l="0" t="0" r="6350" b="4445"/>
              <wp:wrapNone/>
              <wp:docPr id="1216171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8D2C73" w14:textId="61EF125D"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924FFD" id="_x0000_t202" coordsize="21600,21600" o:spt="202" path="m,l,21600r21600,l21600,xe">
              <v:stroke joinstyle="miter"/>
              <v:path gradientshapeok="t" o:connecttype="rect"/>
            </v:shapetype>
            <v:shape id="Text Box 1" o:spid="_x0000_s1036"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B8D2C73" w14:textId="61EF125D"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2D54" w14:textId="3560A060" w:rsidR="004A4AA4" w:rsidRDefault="007436DB">
    <w:pPr>
      <w:pStyle w:val="Header"/>
    </w:pPr>
    <w:r>
      <w:rPr>
        <w:noProof/>
      </w:rPr>
      <mc:AlternateContent>
        <mc:Choice Requires="wps">
          <w:drawing>
            <wp:anchor distT="0" distB="0" distL="0" distR="0" simplePos="0" relativeHeight="251662336" behindDoc="0" locked="0" layoutInCell="1" allowOverlap="1" wp14:anchorId="56F559A4" wp14:editId="04B6C5A6">
              <wp:simplePos x="635" y="635"/>
              <wp:positionH relativeFrom="page">
                <wp:align>center</wp:align>
              </wp:positionH>
              <wp:positionV relativeFrom="page">
                <wp:align>top</wp:align>
              </wp:positionV>
              <wp:extent cx="622300" cy="376555"/>
              <wp:effectExtent l="0" t="0" r="6350" b="4445"/>
              <wp:wrapNone/>
              <wp:docPr id="59767646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032ADD" w14:textId="619022F8"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F559A4" id="_x0000_t202" coordsize="21600,21600" o:spt="202" path="m,l,21600r21600,l21600,xe">
              <v:stroke joinstyle="miter"/>
              <v:path gradientshapeok="t" o:connecttype="rect"/>
            </v:shapetype>
            <v:shape id="Text Box 5" o:spid="_x0000_s103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31032ADD" w14:textId="619022F8"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8A49" w14:textId="27C8F306" w:rsidR="004A4AA4" w:rsidRDefault="007436DB">
    <w:pPr>
      <w:pStyle w:val="Header"/>
    </w:pPr>
    <w:r>
      <w:rPr>
        <w:noProof/>
      </w:rPr>
      <mc:AlternateContent>
        <mc:Choice Requires="wps">
          <w:drawing>
            <wp:anchor distT="0" distB="0" distL="0" distR="0" simplePos="0" relativeHeight="251663360" behindDoc="0" locked="0" layoutInCell="1" allowOverlap="1" wp14:anchorId="631FE78C" wp14:editId="666B930B">
              <wp:simplePos x="914400" y="28575"/>
              <wp:positionH relativeFrom="page">
                <wp:align>center</wp:align>
              </wp:positionH>
              <wp:positionV relativeFrom="page">
                <wp:align>top</wp:align>
              </wp:positionV>
              <wp:extent cx="622300" cy="376555"/>
              <wp:effectExtent l="0" t="0" r="6350" b="4445"/>
              <wp:wrapNone/>
              <wp:docPr id="164400985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34B189" w14:textId="6B8BB5CD"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1FE78C" id="_x0000_t202" coordsize="21600,21600" o:spt="202" path="m,l,21600r21600,l21600,xe">
              <v:stroke joinstyle="miter"/>
              <v:path gradientshapeok="t" o:connecttype="rect"/>
            </v:shapetype>
            <v:shape id="Text Box 6" o:spid="_x0000_s103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734B189" w14:textId="6B8BB5CD"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E4889" w14:textId="486714E8" w:rsidR="004A4AA4" w:rsidRDefault="007436DB">
    <w:pPr>
      <w:pStyle w:val="Header"/>
    </w:pPr>
    <w:r>
      <w:rPr>
        <w:noProof/>
      </w:rPr>
      <mc:AlternateContent>
        <mc:Choice Requires="wps">
          <w:drawing>
            <wp:anchor distT="0" distB="0" distL="0" distR="0" simplePos="0" relativeHeight="251661312" behindDoc="0" locked="0" layoutInCell="1" allowOverlap="1" wp14:anchorId="3599E977" wp14:editId="22843627">
              <wp:simplePos x="635" y="635"/>
              <wp:positionH relativeFrom="page">
                <wp:align>center</wp:align>
              </wp:positionH>
              <wp:positionV relativeFrom="page">
                <wp:align>top</wp:align>
              </wp:positionV>
              <wp:extent cx="622300" cy="376555"/>
              <wp:effectExtent l="0" t="0" r="6350" b="4445"/>
              <wp:wrapNone/>
              <wp:docPr id="91551247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9A9227" w14:textId="11E5B50B"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99E977" id="_x0000_t202" coordsize="21600,21600" o:spt="202" path="m,l,21600r21600,l21600,xe">
              <v:stroke joinstyle="miter"/>
              <v:path gradientshapeok="t" o:connecttype="rect"/>
            </v:shapetype>
            <v:shape id="Text Box 4" o:spid="_x0000_s1042"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LBYNPDAIAAB0EAAAO&#10;AAAAAAAAAAAAAAAAAC4CAABkcnMvZTJvRG9jLnhtbFBLAQItABQABgAIAAAAIQCKewew2QAAAAMB&#10;AAAPAAAAAAAAAAAAAAAAAGYEAABkcnMvZG93bnJldi54bWxQSwUGAAAAAAQABADzAAAAbAUAAAAA&#10;" filled="f" stroked="f">
              <v:fill o:detectmouseclick="t"/>
              <v:textbox style="mso-fit-shape-to-text:t" inset="0,15pt,0,0">
                <w:txbxContent>
                  <w:p w14:paraId="319A9227" w14:textId="11E5B50B" w:rsidR="007436DB" w:rsidRPr="007436DB" w:rsidRDefault="007436DB" w:rsidP="007436DB">
                    <w:pPr>
                      <w:rPr>
                        <w:rFonts w:ascii="Aptos" w:eastAsia="Aptos" w:hAnsi="Aptos" w:cs="Aptos"/>
                        <w:noProof/>
                        <w:color w:val="FF0000"/>
                        <w:sz w:val="24"/>
                        <w:szCs w:val="24"/>
                      </w:rPr>
                    </w:pPr>
                    <w:r w:rsidRPr="007436DB">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22D0"/>
    <w:multiLevelType w:val="multilevel"/>
    <w:tmpl w:val="6FA0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D2CF2"/>
    <w:multiLevelType w:val="multilevel"/>
    <w:tmpl w:val="FE24392C"/>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
      <w:lvlJc w:val="left"/>
      <w:pPr>
        <w:tabs>
          <w:tab w:val="num" w:pos="1440"/>
        </w:tabs>
        <w:ind w:left="2160" w:hanging="360"/>
      </w:pPr>
      <w:rPr>
        <w:rFonts w:ascii="Symbol" w:hAnsi="Symbol" w:hint="default"/>
        <w:sz w:val="20"/>
      </w:rPr>
    </w:lvl>
    <w:lvl w:ilvl="2" w:tentative="1">
      <w:start w:val="1"/>
      <w:numFmt w:val="bullet"/>
      <w:lvlText w:val=""/>
      <w:lvlJc w:val="left"/>
      <w:pPr>
        <w:tabs>
          <w:tab w:val="num" w:pos="2160"/>
        </w:tabs>
        <w:ind w:left="2880" w:hanging="360"/>
      </w:pPr>
      <w:rPr>
        <w:rFonts w:ascii="Symbol" w:hAnsi="Symbol" w:hint="default"/>
        <w:sz w:val="20"/>
      </w:rPr>
    </w:lvl>
    <w:lvl w:ilvl="3" w:tentative="1">
      <w:start w:val="1"/>
      <w:numFmt w:val="bullet"/>
      <w:lvlText w:val=""/>
      <w:lvlJc w:val="left"/>
      <w:pPr>
        <w:tabs>
          <w:tab w:val="num" w:pos="2880"/>
        </w:tabs>
        <w:ind w:left="3600" w:hanging="360"/>
      </w:pPr>
      <w:rPr>
        <w:rFonts w:ascii="Symbol" w:hAnsi="Symbol" w:hint="default"/>
        <w:sz w:val="20"/>
      </w:rPr>
    </w:lvl>
    <w:lvl w:ilvl="4" w:tentative="1">
      <w:start w:val="1"/>
      <w:numFmt w:val="bullet"/>
      <w:lvlText w:val=""/>
      <w:lvlJc w:val="left"/>
      <w:pPr>
        <w:tabs>
          <w:tab w:val="num" w:pos="3600"/>
        </w:tabs>
        <w:ind w:left="4320" w:hanging="360"/>
      </w:pPr>
      <w:rPr>
        <w:rFonts w:ascii="Symbol" w:hAnsi="Symbol" w:hint="default"/>
        <w:sz w:val="20"/>
      </w:rPr>
    </w:lvl>
    <w:lvl w:ilvl="5" w:tentative="1">
      <w:start w:val="1"/>
      <w:numFmt w:val="bullet"/>
      <w:lvlText w:val=""/>
      <w:lvlJc w:val="left"/>
      <w:pPr>
        <w:tabs>
          <w:tab w:val="num" w:pos="4320"/>
        </w:tabs>
        <w:ind w:left="5040" w:hanging="360"/>
      </w:pPr>
      <w:rPr>
        <w:rFonts w:ascii="Symbol" w:hAnsi="Symbol" w:hint="default"/>
        <w:sz w:val="20"/>
      </w:rPr>
    </w:lvl>
    <w:lvl w:ilvl="6" w:tentative="1">
      <w:start w:val="1"/>
      <w:numFmt w:val="bullet"/>
      <w:lvlText w:val=""/>
      <w:lvlJc w:val="left"/>
      <w:pPr>
        <w:tabs>
          <w:tab w:val="num" w:pos="5040"/>
        </w:tabs>
        <w:ind w:left="5760" w:hanging="360"/>
      </w:pPr>
      <w:rPr>
        <w:rFonts w:ascii="Symbol" w:hAnsi="Symbol" w:hint="default"/>
        <w:sz w:val="20"/>
      </w:rPr>
    </w:lvl>
    <w:lvl w:ilvl="7" w:tentative="1">
      <w:start w:val="1"/>
      <w:numFmt w:val="bullet"/>
      <w:lvlText w:val=""/>
      <w:lvlJc w:val="left"/>
      <w:pPr>
        <w:tabs>
          <w:tab w:val="num" w:pos="5760"/>
        </w:tabs>
        <w:ind w:left="6480" w:hanging="360"/>
      </w:pPr>
      <w:rPr>
        <w:rFonts w:ascii="Symbol" w:hAnsi="Symbol" w:hint="default"/>
        <w:sz w:val="20"/>
      </w:rPr>
    </w:lvl>
    <w:lvl w:ilvl="8" w:tentative="1">
      <w:start w:val="1"/>
      <w:numFmt w:val="bullet"/>
      <w:lvlText w:val=""/>
      <w:lvlJc w:val="left"/>
      <w:pPr>
        <w:tabs>
          <w:tab w:val="num" w:pos="6480"/>
        </w:tabs>
        <w:ind w:left="7200" w:hanging="360"/>
      </w:pPr>
      <w:rPr>
        <w:rFonts w:ascii="Symbol" w:hAnsi="Symbol" w:hint="default"/>
        <w:sz w:val="20"/>
      </w:rPr>
    </w:lvl>
  </w:abstractNum>
  <w:abstractNum w:abstractNumId="2" w15:restartNumberingAfterBreak="0">
    <w:nsid w:val="08403029"/>
    <w:multiLevelType w:val="hybridMultilevel"/>
    <w:tmpl w:val="9E0CA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2D000B"/>
    <w:multiLevelType w:val="multilevel"/>
    <w:tmpl w:val="BF18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CF2FB9"/>
    <w:multiLevelType w:val="hybridMultilevel"/>
    <w:tmpl w:val="2514FE12"/>
    <w:lvl w:ilvl="0" w:tplc="8D849380">
      <w:start w:val="1"/>
      <w:numFmt w:val="upperLetter"/>
      <w:lvlText w:val="%1."/>
      <w:lvlJc w:val="left"/>
      <w:pPr>
        <w:ind w:left="360" w:hanging="360"/>
      </w:pPr>
      <w:rPr>
        <w:rFonts w:ascii="Calibri" w:eastAsia="Calibri" w:hAnsi="Calibri" w:cs="Calibri" w:hint="default"/>
        <w:b w:val="0"/>
        <w:bCs w:val="0"/>
        <w:i w:val="0"/>
        <w:iCs w:val="0"/>
        <w:spacing w:val="-1"/>
        <w:w w:val="100"/>
        <w:sz w:val="22"/>
        <w:szCs w:val="22"/>
        <w:lang w:val="en-US" w:eastAsia="en-US" w:bidi="ar-SA"/>
      </w:rPr>
    </w:lvl>
    <w:lvl w:ilvl="1" w:tplc="389E84FC">
      <w:start w:val="1"/>
      <w:numFmt w:val="decimal"/>
      <w:lvlText w:val="%2."/>
      <w:lvlJc w:val="left"/>
      <w:pPr>
        <w:ind w:left="686" w:hanging="567"/>
      </w:pPr>
      <w:rPr>
        <w:rFonts w:ascii="Calibri" w:eastAsia="Calibri" w:hAnsi="Calibri" w:cs="Calibri" w:hint="default"/>
        <w:b/>
        <w:bCs/>
        <w:i w:val="0"/>
        <w:iCs w:val="0"/>
        <w:spacing w:val="0"/>
        <w:w w:val="100"/>
        <w:sz w:val="22"/>
        <w:szCs w:val="22"/>
        <w:lang w:val="en-US" w:eastAsia="en-US" w:bidi="ar-SA"/>
      </w:rPr>
    </w:lvl>
    <w:lvl w:ilvl="2" w:tplc="178C9BF2">
      <w:start w:val="1"/>
      <w:numFmt w:val="lowerLetter"/>
      <w:lvlText w:val="(%3)"/>
      <w:lvlJc w:val="left"/>
      <w:pPr>
        <w:ind w:left="900" w:hanging="360"/>
      </w:pPr>
      <w:rPr>
        <w:rFonts w:ascii="Calibri" w:eastAsia="Calibri" w:hAnsi="Calibri" w:cs="Calibri" w:hint="default"/>
        <w:b w:val="0"/>
        <w:bCs w:val="0"/>
        <w:i w:val="0"/>
        <w:iCs w:val="0"/>
        <w:spacing w:val="-1"/>
        <w:w w:val="100"/>
        <w:sz w:val="22"/>
        <w:szCs w:val="22"/>
        <w:lang w:val="en-US" w:eastAsia="en-US" w:bidi="ar-SA"/>
      </w:rPr>
    </w:lvl>
    <w:lvl w:ilvl="3" w:tplc="F8380BC8">
      <w:start w:val="1"/>
      <w:numFmt w:val="lowerRoman"/>
      <w:lvlText w:val="(%4)"/>
      <w:lvlJc w:val="left"/>
      <w:pPr>
        <w:ind w:left="1106" w:hanging="358"/>
      </w:pPr>
      <w:rPr>
        <w:rFonts w:ascii="Calibri" w:eastAsia="Calibri" w:hAnsi="Calibri" w:cs="Calibri" w:hint="default"/>
        <w:b w:val="0"/>
        <w:bCs w:val="0"/>
        <w:i w:val="0"/>
        <w:iCs w:val="0"/>
        <w:spacing w:val="-1"/>
        <w:w w:val="100"/>
        <w:sz w:val="22"/>
        <w:szCs w:val="22"/>
        <w:lang w:val="en-US" w:eastAsia="en-US" w:bidi="ar-SA"/>
      </w:rPr>
    </w:lvl>
    <w:lvl w:ilvl="4" w:tplc="6866A9EC">
      <w:numFmt w:val="bullet"/>
      <w:lvlText w:val="•"/>
      <w:lvlJc w:val="left"/>
      <w:pPr>
        <w:ind w:left="2163" w:hanging="358"/>
      </w:pPr>
      <w:rPr>
        <w:rFonts w:hint="default"/>
        <w:lang w:val="en-US" w:eastAsia="en-US" w:bidi="ar-SA"/>
      </w:rPr>
    </w:lvl>
    <w:lvl w:ilvl="5" w:tplc="5E1CE88C">
      <w:numFmt w:val="bullet"/>
      <w:lvlText w:val="•"/>
      <w:lvlJc w:val="left"/>
      <w:pPr>
        <w:ind w:left="3227" w:hanging="358"/>
      </w:pPr>
      <w:rPr>
        <w:rFonts w:hint="default"/>
        <w:lang w:val="en-US" w:eastAsia="en-US" w:bidi="ar-SA"/>
      </w:rPr>
    </w:lvl>
    <w:lvl w:ilvl="6" w:tplc="EC6475DA">
      <w:numFmt w:val="bullet"/>
      <w:lvlText w:val="•"/>
      <w:lvlJc w:val="left"/>
      <w:pPr>
        <w:ind w:left="4291" w:hanging="358"/>
      </w:pPr>
      <w:rPr>
        <w:rFonts w:hint="default"/>
        <w:lang w:val="en-US" w:eastAsia="en-US" w:bidi="ar-SA"/>
      </w:rPr>
    </w:lvl>
    <w:lvl w:ilvl="7" w:tplc="9AC0492A">
      <w:numFmt w:val="bullet"/>
      <w:lvlText w:val="•"/>
      <w:lvlJc w:val="left"/>
      <w:pPr>
        <w:ind w:left="5355" w:hanging="358"/>
      </w:pPr>
      <w:rPr>
        <w:rFonts w:hint="default"/>
        <w:lang w:val="en-US" w:eastAsia="en-US" w:bidi="ar-SA"/>
      </w:rPr>
    </w:lvl>
    <w:lvl w:ilvl="8" w:tplc="6784D212">
      <w:numFmt w:val="bullet"/>
      <w:lvlText w:val="•"/>
      <w:lvlJc w:val="left"/>
      <w:pPr>
        <w:ind w:left="6419" w:hanging="358"/>
      </w:pPr>
      <w:rPr>
        <w:rFonts w:hint="default"/>
        <w:lang w:val="en-US" w:eastAsia="en-US" w:bidi="ar-SA"/>
      </w:rPr>
    </w:lvl>
  </w:abstractNum>
  <w:abstractNum w:abstractNumId="5" w15:restartNumberingAfterBreak="0">
    <w:nsid w:val="0DE711D7"/>
    <w:multiLevelType w:val="multilevel"/>
    <w:tmpl w:val="4A4490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B90365"/>
    <w:multiLevelType w:val="hybridMultilevel"/>
    <w:tmpl w:val="A9547CA6"/>
    <w:lvl w:ilvl="0" w:tplc="84FC2BE2">
      <w:start w:val="1"/>
      <w:numFmt w:val="bullet"/>
      <w:lvlText w:val="-"/>
      <w:lvlJc w:val="left"/>
      <w:pPr>
        <w:ind w:left="720" w:hanging="360"/>
      </w:pPr>
      <w:rPr>
        <w:rFonts w:ascii="Calibri" w:hAnsi="Calibri" w:hint="default"/>
      </w:rPr>
    </w:lvl>
    <w:lvl w:ilvl="1" w:tplc="E1889ADA">
      <w:start w:val="1"/>
      <w:numFmt w:val="bullet"/>
      <w:lvlText w:val="o"/>
      <w:lvlJc w:val="left"/>
      <w:pPr>
        <w:ind w:left="1440" w:hanging="360"/>
      </w:pPr>
      <w:rPr>
        <w:rFonts w:ascii="Courier New" w:hAnsi="Courier New" w:hint="default"/>
      </w:rPr>
    </w:lvl>
    <w:lvl w:ilvl="2" w:tplc="037E3216">
      <w:start w:val="1"/>
      <w:numFmt w:val="bullet"/>
      <w:lvlText w:val=""/>
      <w:lvlJc w:val="left"/>
      <w:pPr>
        <w:ind w:left="2160" w:hanging="360"/>
      </w:pPr>
      <w:rPr>
        <w:rFonts w:ascii="Wingdings" w:hAnsi="Wingdings" w:hint="default"/>
      </w:rPr>
    </w:lvl>
    <w:lvl w:ilvl="3" w:tplc="C8E48BCC">
      <w:start w:val="1"/>
      <w:numFmt w:val="bullet"/>
      <w:lvlText w:val=""/>
      <w:lvlJc w:val="left"/>
      <w:pPr>
        <w:ind w:left="2880" w:hanging="360"/>
      </w:pPr>
      <w:rPr>
        <w:rFonts w:ascii="Symbol" w:hAnsi="Symbol" w:hint="default"/>
      </w:rPr>
    </w:lvl>
    <w:lvl w:ilvl="4" w:tplc="9328FC0C">
      <w:start w:val="1"/>
      <w:numFmt w:val="bullet"/>
      <w:lvlText w:val="o"/>
      <w:lvlJc w:val="left"/>
      <w:pPr>
        <w:ind w:left="3600" w:hanging="360"/>
      </w:pPr>
      <w:rPr>
        <w:rFonts w:ascii="Courier New" w:hAnsi="Courier New" w:hint="default"/>
      </w:rPr>
    </w:lvl>
    <w:lvl w:ilvl="5" w:tplc="E8187D7C">
      <w:start w:val="1"/>
      <w:numFmt w:val="bullet"/>
      <w:lvlText w:val=""/>
      <w:lvlJc w:val="left"/>
      <w:pPr>
        <w:ind w:left="4320" w:hanging="360"/>
      </w:pPr>
      <w:rPr>
        <w:rFonts w:ascii="Wingdings" w:hAnsi="Wingdings" w:hint="default"/>
      </w:rPr>
    </w:lvl>
    <w:lvl w:ilvl="6" w:tplc="7422B524">
      <w:start w:val="1"/>
      <w:numFmt w:val="bullet"/>
      <w:lvlText w:val=""/>
      <w:lvlJc w:val="left"/>
      <w:pPr>
        <w:ind w:left="5040" w:hanging="360"/>
      </w:pPr>
      <w:rPr>
        <w:rFonts w:ascii="Symbol" w:hAnsi="Symbol" w:hint="default"/>
      </w:rPr>
    </w:lvl>
    <w:lvl w:ilvl="7" w:tplc="92B83F7C">
      <w:start w:val="1"/>
      <w:numFmt w:val="bullet"/>
      <w:lvlText w:val="o"/>
      <w:lvlJc w:val="left"/>
      <w:pPr>
        <w:ind w:left="5760" w:hanging="360"/>
      </w:pPr>
      <w:rPr>
        <w:rFonts w:ascii="Courier New" w:hAnsi="Courier New" w:hint="default"/>
      </w:rPr>
    </w:lvl>
    <w:lvl w:ilvl="8" w:tplc="0DE2D370">
      <w:start w:val="1"/>
      <w:numFmt w:val="bullet"/>
      <w:lvlText w:val=""/>
      <w:lvlJc w:val="left"/>
      <w:pPr>
        <w:ind w:left="6480" w:hanging="360"/>
      </w:pPr>
      <w:rPr>
        <w:rFonts w:ascii="Wingdings" w:hAnsi="Wingdings" w:hint="default"/>
      </w:rPr>
    </w:lvl>
  </w:abstractNum>
  <w:abstractNum w:abstractNumId="7" w15:restartNumberingAfterBreak="0">
    <w:nsid w:val="0FEA41CD"/>
    <w:multiLevelType w:val="hybridMultilevel"/>
    <w:tmpl w:val="3F46D8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1C0C43"/>
    <w:multiLevelType w:val="hybridMultilevel"/>
    <w:tmpl w:val="4B626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ED237F"/>
    <w:multiLevelType w:val="hybridMultilevel"/>
    <w:tmpl w:val="149AD4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3618AF"/>
    <w:multiLevelType w:val="hybridMultilevel"/>
    <w:tmpl w:val="00A64E94"/>
    <w:lvl w:ilvl="0" w:tplc="62D279EE">
      <w:start w:val="10"/>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6E10DB"/>
    <w:multiLevelType w:val="hybridMultilevel"/>
    <w:tmpl w:val="CE645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685CA7"/>
    <w:multiLevelType w:val="hybridMultilevel"/>
    <w:tmpl w:val="8D6250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FC33CD5"/>
    <w:multiLevelType w:val="hybridMultilevel"/>
    <w:tmpl w:val="4A7E110A"/>
    <w:lvl w:ilvl="0" w:tplc="8C62192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1451335"/>
    <w:multiLevelType w:val="hybridMultilevel"/>
    <w:tmpl w:val="2C1C9A40"/>
    <w:lvl w:ilvl="0" w:tplc="1AF8FA7A">
      <w:start w:val="1"/>
      <w:numFmt w:val="decimal"/>
      <w:lvlText w:val="%1."/>
      <w:lvlJc w:val="left"/>
      <w:pPr>
        <w:ind w:left="824" w:hanging="361"/>
      </w:pPr>
      <w:rPr>
        <w:rFonts w:ascii="Calibri" w:eastAsia="Calibri" w:hAnsi="Calibri" w:cs="Calibri" w:hint="default"/>
        <w:b w:val="0"/>
        <w:bCs w:val="0"/>
        <w:i w:val="0"/>
        <w:iCs w:val="0"/>
        <w:spacing w:val="-2"/>
        <w:w w:val="100"/>
        <w:sz w:val="20"/>
        <w:szCs w:val="20"/>
        <w:lang w:val="en-US" w:eastAsia="en-US" w:bidi="ar-SA"/>
      </w:rPr>
    </w:lvl>
    <w:lvl w:ilvl="1" w:tplc="E6BEB9BC">
      <w:start w:val="1"/>
      <w:numFmt w:val="lowerLetter"/>
      <w:lvlText w:val="%2."/>
      <w:lvlJc w:val="left"/>
      <w:pPr>
        <w:ind w:left="1543" w:hanging="360"/>
      </w:pPr>
      <w:rPr>
        <w:rFonts w:ascii="Calibri" w:eastAsia="Calibri" w:hAnsi="Calibri" w:cs="Calibri" w:hint="default"/>
        <w:b w:val="0"/>
        <w:bCs w:val="0"/>
        <w:i w:val="0"/>
        <w:iCs w:val="0"/>
        <w:spacing w:val="-1"/>
        <w:w w:val="100"/>
        <w:sz w:val="20"/>
        <w:szCs w:val="20"/>
        <w:lang w:val="en-US" w:eastAsia="en-US" w:bidi="ar-SA"/>
      </w:rPr>
    </w:lvl>
    <w:lvl w:ilvl="2" w:tplc="1898CEC0">
      <w:numFmt w:val="bullet"/>
      <w:lvlText w:val="•"/>
      <w:lvlJc w:val="left"/>
      <w:pPr>
        <w:ind w:left="2171" w:hanging="360"/>
      </w:pPr>
      <w:rPr>
        <w:rFonts w:hint="default"/>
        <w:lang w:val="en-US" w:eastAsia="en-US" w:bidi="ar-SA"/>
      </w:rPr>
    </w:lvl>
    <w:lvl w:ilvl="3" w:tplc="1F0C4FF0">
      <w:numFmt w:val="bullet"/>
      <w:lvlText w:val="•"/>
      <w:lvlJc w:val="left"/>
      <w:pPr>
        <w:ind w:left="2802" w:hanging="360"/>
      </w:pPr>
      <w:rPr>
        <w:rFonts w:hint="default"/>
        <w:lang w:val="en-US" w:eastAsia="en-US" w:bidi="ar-SA"/>
      </w:rPr>
    </w:lvl>
    <w:lvl w:ilvl="4" w:tplc="F8A21208">
      <w:numFmt w:val="bullet"/>
      <w:lvlText w:val="•"/>
      <w:lvlJc w:val="left"/>
      <w:pPr>
        <w:ind w:left="3433" w:hanging="360"/>
      </w:pPr>
      <w:rPr>
        <w:rFonts w:hint="default"/>
        <w:lang w:val="en-US" w:eastAsia="en-US" w:bidi="ar-SA"/>
      </w:rPr>
    </w:lvl>
    <w:lvl w:ilvl="5" w:tplc="340ADA2A">
      <w:numFmt w:val="bullet"/>
      <w:lvlText w:val="•"/>
      <w:lvlJc w:val="left"/>
      <w:pPr>
        <w:ind w:left="4064" w:hanging="360"/>
      </w:pPr>
      <w:rPr>
        <w:rFonts w:hint="default"/>
        <w:lang w:val="en-US" w:eastAsia="en-US" w:bidi="ar-SA"/>
      </w:rPr>
    </w:lvl>
    <w:lvl w:ilvl="6" w:tplc="FE6ABFBA">
      <w:numFmt w:val="bullet"/>
      <w:lvlText w:val="•"/>
      <w:lvlJc w:val="left"/>
      <w:pPr>
        <w:ind w:left="4695" w:hanging="360"/>
      </w:pPr>
      <w:rPr>
        <w:rFonts w:hint="default"/>
        <w:lang w:val="en-US" w:eastAsia="en-US" w:bidi="ar-SA"/>
      </w:rPr>
    </w:lvl>
    <w:lvl w:ilvl="7" w:tplc="EEEA2516">
      <w:numFmt w:val="bullet"/>
      <w:lvlText w:val="•"/>
      <w:lvlJc w:val="left"/>
      <w:pPr>
        <w:ind w:left="5326" w:hanging="360"/>
      </w:pPr>
      <w:rPr>
        <w:rFonts w:hint="default"/>
        <w:lang w:val="en-US" w:eastAsia="en-US" w:bidi="ar-SA"/>
      </w:rPr>
    </w:lvl>
    <w:lvl w:ilvl="8" w:tplc="464E9534">
      <w:numFmt w:val="bullet"/>
      <w:lvlText w:val="•"/>
      <w:lvlJc w:val="left"/>
      <w:pPr>
        <w:ind w:left="5957" w:hanging="360"/>
      </w:pPr>
      <w:rPr>
        <w:rFonts w:hint="default"/>
        <w:lang w:val="en-US" w:eastAsia="en-US" w:bidi="ar-SA"/>
      </w:rPr>
    </w:lvl>
  </w:abstractNum>
  <w:abstractNum w:abstractNumId="15" w15:restartNumberingAfterBreak="0">
    <w:nsid w:val="2538122E"/>
    <w:multiLevelType w:val="hybridMultilevel"/>
    <w:tmpl w:val="3F96AA9E"/>
    <w:lvl w:ilvl="0" w:tplc="0BD8AAC4">
      <w:start w:val="1"/>
      <w:numFmt w:val="bullet"/>
      <w:lvlText w:val=""/>
      <w:lvlJc w:val="left"/>
      <w:pPr>
        <w:ind w:left="720" w:hanging="360"/>
      </w:pPr>
      <w:rPr>
        <w:rFonts w:ascii="Symbol" w:hAnsi="Symbol" w:hint="default"/>
      </w:rPr>
    </w:lvl>
    <w:lvl w:ilvl="1" w:tplc="8B4442EC">
      <w:start w:val="1"/>
      <w:numFmt w:val="bullet"/>
      <w:lvlText w:val="o"/>
      <w:lvlJc w:val="left"/>
      <w:pPr>
        <w:ind w:left="1440" w:hanging="360"/>
      </w:pPr>
      <w:rPr>
        <w:rFonts w:ascii="Courier New" w:hAnsi="Courier New" w:hint="default"/>
      </w:rPr>
    </w:lvl>
    <w:lvl w:ilvl="2" w:tplc="CB12FBCE">
      <w:start w:val="1"/>
      <w:numFmt w:val="bullet"/>
      <w:lvlText w:val=""/>
      <w:lvlJc w:val="left"/>
      <w:pPr>
        <w:ind w:left="2160" w:hanging="360"/>
      </w:pPr>
      <w:rPr>
        <w:rFonts w:ascii="Wingdings" w:hAnsi="Wingdings" w:hint="default"/>
      </w:rPr>
    </w:lvl>
    <w:lvl w:ilvl="3" w:tplc="9020C4E6">
      <w:start w:val="1"/>
      <w:numFmt w:val="bullet"/>
      <w:lvlText w:val=""/>
      <w:lvlJc w:val="left"/>
      <w:pPr>
        <w:ind w:left="2880" w:hanging="360"/>
      </w:pPr>
      <w:rPr>
        <w:rFonts w:ascii="Symbol" w:hAnsi="Symbol" w:hint="default"/>
      </w:rPr>
    </w:lvl>
    <w:lvl w:ilvl="4" w:tplc="54024D36">
      <w:start w:val="1"/>
      <w:numFmt w:val="bullet"/>
      <w:lvlText w:val="o"/>
      <w:lvlJc w:val="left"/>
      <w:pPr>
        <w:ind w:left="3600" w:hanging="360"/>
      </w:pPr>
      <w:rPr>
        <w:rFonts w:ascii="Courier New" w:hAnsi="Courier New" w:hint="default"/>
      </w:rPr>
    </w:lvl>
    <w:lvl w:ilvl="5" w:tplc="811A49B0">
      <w:start w:val="1"/>
      <w:numFmt w:val="bullet"/>
      <w:lvlText w:val=""/>
      <w:lvlJc w:val="left"/>
      <w:pPr>
        <w:ind w:left="4320" w:hanging="360"/>
      </w:pPr>
      <w:rPr>
        <w:rFonts w:ascii="Wingdings" w:hAnsi="Wingdings" w:hint="default"/>
      </w:rPr>
    </w:lvl>
    <w:lvl w:ilvl="6" w:tplc="32043F42">
      <w:start w:val="1"/>
      <w:numFmt w:val="bullet"/>
      <w:lvlText w:val=""/>
      <w:lvlJc w:val="left"/>
      <w:pPr>
        <w:ind w:left="5040" w:hanging="360"/>
      </w:pPr>
      <w:rPr>
        <w:rFonts w:ascii="Symbol" w:hAnsi="Symbol" w:hint="default"/>
      </w:rPr>
    </w:lvl>
    <w:lvl w:ilvl="7" w:tplc="24C89A2A">
      <w:start w:val="1"/>
      <w:numFmt w:val="bullet"/>
      <w:lvlText w:val="o"/>
      <w:lvlJc w:val="left"/>
      <w:pPr>
        <w:ind w:left="5760" w:hanging="360"/>
      </w:pPr>
      <w:rPr>
        <w:rFonts w:ascii="Courier New" w:hAnsi="Courier New" w:hint="default"/>
      </w:rPr>
    </w:lvl>
    <w:lvl w:ilvl="8" w:tplc="E774D4FC">
      <w:start w:val="1"/>
      <w:numFmt w:val="bullet"/>
      <w:lvlText w:val=""/>
      <w:lvlJc w:val="left"/>
      <w:pPr>
        <w:ind w:left="6480" w:hanging="360"/>
      </w:pPr>
      <w:rPr>
        <w:rFonts w:ascii="Wingdings" w:hAnsi="Wingdings" w:hint="default"/>
      </w:rPr>
    </w:lvl>
  </w:abstractNum>
  <w:abstractNum w:abstractNumId="16" w15:restartNumberingAfterBreak="0">
    <w:nsid w:val="262349E8"/>
    <w:multiLevelType w:val="hybridMultilevel"/>
    <w:tmpl w:val="2C7E5A4E"/>
    <w:lvl w:ilvl="0" w:tplc="FFFFFFFF">
      <w:start w:val="1"/>
      <w:numFmt w:val="decimal"/>
      <w:lvlText w:val="%1."/>
      <w:lvlJc w:val="left"/>
      <w:pPr>
        <w:ind w:left="2483" w:hanging="567"/>
      </w:pPr>
      <w:rPr>
        <w:b w:val="0"/>
        <w:bCs w:val="0"/>
        <w:i w:val="0"/>
        <w:iCs w:val="0"/>
        <w:spacing w:val="-2"/>
        <w:w w:val="100"/>
        <w:sz w:val="22"/>
        <w:szCs w:val="22"/>
        <w:lang w:val="en-US" w:eastAsia="en-US" w:bidi="ar-SA"/>
      </w:rPr>
    </w:lvl>
    <w:lvl w:ilvl="1" w:tplc="F4EE0578">
      <w:numFmt w:val="bullet"/>
      <w:lvlText w:val="•"/>
      <w:lvlJc w:val="left"/>
      <w:pPr>
        <w:ind w:left="3443" w:hanging="567"/>
      </w:pPr>
      <w:rPr>
        <w:rFonts w:hint="default"/>
        <w:lang w:val="en-US" w:eastAsia="en-US" w:bidi="ar-SA"/>
      </w:rPr>
    </w:lvl>
    <w:lvl w:ilvl="2" w:tplc="0B2859FE">
      <w:numFmt w:val="bullet"/>
      <w:lvlText w:val="•"/>
      <w:lvlJc w:val="left"/>
      <w:pPr>
        <w:ind w:left="4405" w:hanging="567"/>
      </w:pPr>
      <w:rPr>
        <w:rFonts w:hint="default"/>
        <w:lang w:val="en-US" w:eastAsia="en-US" w:bidi="ar-SA"/>
      </w:rPr>
    </w:lvl>
    <w:lvl w:ilvl="3" w:tplc="E7DA3D16">
      <w:numFmt w:val="bullet"/>
      <w:lvlText w:val="•"/>
      <w:lvlJc w:val="left"/>
      <w:pPr>
        <w:ind w:left="5368" w:hanging="567"/>
      </w:pPr>
      <w:rPr>
        <w:rFonts w:hint="default"/>
        <w:lang w:val="en-US" w:eastAsia="en-US" w:bidi="ar-SA"/>
      </w:rPr>
    </w:lvl>
    <w:lvl w:ilvl="4" w:tplc="EA3C7DAE">
      <w:numFmt w:val="bullet"/>
      <w:lvlText w:val="•"/>
      <w:lvlJc w:val="left"/>
      <w:pPr>
        <w:ind w:left="6330" w:hanging="567"/>
      </w:pPr>
      <w:rPr>
        <w:rFonts w:hint="default"/>
        <w:lang w:val="en-US" w:eastAsia="en-US" w:bidi="ar-SA"/>
      </w:rPr>
    </w:lvl>
    <w:lvl w:ilvl="5" w:tplc="EC24DCCE">
      <w:numFmt w:val="bullet"/>
      <w:lvlText w:val="•"/>
      <w:lvlJc w:val="left"/>
      <w:pPr>
        <w:ind w:left="7293" w:hanging="567"/>
      </w:pPr>
      <w:rPr>
        <w:rFonts w:hint="default"/>
        <w:lang w:val="en-US" w:eastAsia="en-US" w:bidi="ar-SA"/>
      </w:rPr>
    </w:lvl>
    <w:lvl w:ilvl="6" w:tplc="8A38F428">
      <w:numFmt w:val="bullet"/>
      <w:lvlText w:val="•"/>
      <w:lvlJc w:val="left"/>
      <w:pPr>
        <w:ind w:left="8255" w:hanging="567"/>
      </w:pPr>
      <w:rPr>
        <w:rFonts w:hint="default"/>
        <w:lang w:val="en-US" w:eastAsia="en-US" w:bidi="ar-SA"/>
      </w:rPr>
    </w:lvl>
    <w:lvl w:ilvl="7" w:tplc="58C2730E">
      <w:numFmt w:val="bullet"/>
      <w:lvlText w:val="•"/>
      <w:lvlJc w:val="left"/>
      <w:pPr>
        <w:ind w:left="9217" w:hanging="567"/>
      </w:pPr>
      <w:rPr>
        <w:rFonts w:hint="default"/>
        <w:lang w:val="en-US" w:eastAsia="en-US" w:bidi="ar-SA"/>
      </w:rPr>
    </w:lvl>
    <w:lvl w:ilvl="8" w:tplc="52005560">
      <w:numFmt w:val="bullet"/>
      <w:lvlText w:val="•"/>
      <w:lvlJc w:val="left"/>
      <w:pPr>
        <w:ind w:left="10180" w:hanging="567"/>
      </w:pPr>
      <w:rPr>
        <w:rFonts w:hint="default"/>
        <w:lang w:val="en-US" w:eastAsia="en-US" w:bidi="ar-SA"/>
      </w:rPr>
    </w:lvl>
  </w:abstractNum>
  <w:abstractNum w:abstractNumId="17" w15:restartNumberingAfterBreak="0">
    <w:nsid w:val="28811D45"/>
    <w:multiLevelType w:val="hybridMultilevel"/>
    <w:tmpl w:val="6AF22700"/>
    <w:lvl w:ilvl="0" w:tplc="817AC0F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8C42453"/>
    <w:multiLevelType w:val="hybridMultilevel"/>
    <w:tmpl w:val="A3F449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3C7413"/>
    <w:multiLevelType w:val="hybridMultilevel"/>
    <w:tmpl w:val="D69CDAA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BEE04D9"/>
    <w:multiLevelType w:val="hybridMultilevel"/>
    <w:tmpl w:val="052CCC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917665"/>
    <w:multiLevelType w:val="hybridMultilevel"/>
    <w:tmpl w:val="036206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19018B9"/>
    <w:multiLevelType w:val="hybridMultilevel"/>
    <w:tmpl w:val="3D741A4E"/>
    <w:lvl w:ilvl="0" w:tplc="ECBA1F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34403CB"/>
    <w:multiLevelType w:val="multilevel"/>
    <w:tmpl w:val="3F340B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3C1B49"/>
    <w:multiLevelType w:val="hybridMultilevel"/>
    <w:tmpl w:val="EFCE6ED4"/>
    <w:lvl w:ilvl="0" w:tplc="E89C61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5111135"/>
    <w:multiLevelType w:val="hybridMultilevel"/>
    <w:tmpl w:val="AF28079C"/>
    <w:lvl w:ilvl="0" w:tplc="5AD63932">
      <w:start w:val="1"/>
      <w:numFmt w:val="decimal"/>
      <w:lvlText w:val="%1."/>
      <w:lvlJc w:val="left"/>
      <w:pPr>
        <w:ind w:left="2352" w:hanging="423"/>
      </w:pPr>
      <w:rPr>
        <w:b w:val="0"/>
        <w:bCs w:val="0"/>
        <w:i w:val="0"/>
        <w:iCs w:val="0"/>
        <w:spacing w:val="-2"/>
        <w:w w:val="100"/>
        <w:sz w:val="22"/>
        <w:szCs w:val="22"/>
        <w:lang w:val="en-US" w:eastAsia="en-US" w:bidi="ar-SA"/>
      </w:rPr>
    </w:lvl>
    <w:lvl w:ilvl="1" w:tplc="950EE5B0">
      <w:numFmt w:val="bullet"/>
      <w:lvlText w:val="•"/>
      <w:lvlJc w:val="left"/>
      <w:pPr>
        <w:ind w:left="3236" w:hanging="423"/>
      </w:pPr>
      <w:rPr>
        <w:rFonts w:hint="default"/>
        <w:lang w:val="en-US" w:eastAsia="en-US" w:bidi="ar-SA"/>
      </w:rPr>
    </w:lvl>
    <w:lvl w:ilvl="2" w:tplc="31BC7B94">
      <w:numFmt w:val="bullet"/>
      <w:lvlText w:val="•"/>
      <w:lvlJc w:val="left"/>
      <w:pPr>
        <w:ind w:left="4112" w:hanging="423"/>
      </w:pPr>
      <w:rPr>
        <w:rFonts w:hint="default"/>
        <w:lang w:val="en-US" w:eastAsia="en-US" w:bidi="ar-SA"/>
      </w:rPr>
    </w:lvl>
    <w:lvl w:ilvl="3" w:tplc="7AE62D18">
      <w:numFmt w:val="bullet"/>
      <w:lvlText w:val="•"/>
      <w:lvlJc w:val="left"/>
      <w:pPr>
        <w:ind w:left="4989" w:hanging="423"/>
      </w:pPr>
      <w:rPr>
        <w:rFonts w:hint="default"/>
        <w:lang w:val="en-US" w:eastAsia="en-US" w:bidi="ar-SA"/>
      </w:rPr>
    </w:lvl>
    <w:lvl w:ilvl="4" w:tplc="43989578">
      <w:numFmt w:val="bullet"/>
      <w:lvlText w:val="•"/>
      <w:lvlJc w:val="left"/>
      <w:pPr>
        <w:ind w:left="5865" w:hanging="423"/>
      </w:pPr>
      <w:rPr>
        <w:rFonts w:hint="default"/>
        <w:lang w:val="en-US" w:eastAsia="en-US" w:bidi="ar-SA"/>
      </w:rPr>
    </w:lvl>
    <w:lvl w:ilvl="5" w:tplc="A7C27030">
      <w:numFmt w:val="bullet"/>
      <w:lvlText w:val="•"/>
      <w:lvlJc w:val="left"/>
      <w:pPr>
        <w:ind w:left="6742" w:hanging="423"/>
      </w:pPr>
      <w:rPr>
        <w:rFonts w:hint="default"/>
        <w:lang w:val="en-US" w:eastAsia="en-US" w:bidi="ar-SA"/>
      </w:rPr>
    </w:lvl>
    <w:lvl w:ilvl="6" w:tplc="54BC0216">
      <w:numFmt w:val="bullet"/>
      <w:lvlText w:val="•"/>
      <w:lvlJc w:val="left"/>
      <w:pPr>
        <w:ind w:left="7618" w:hanging="423"/>
      </w:pPr>
      <w:rPr>
        <w:rFonts w:hint="default"/>
        <w:lang w:val="en-US" w:eastAsia="en-US" w:bidi="ar-SA"/>
      </w:rPr>
    </w:lvl>
    <w:lvl w:ilvl="7" w:tplc="6D781D24">
      <w:numFmt w:val="bullet"/>
      <w:lvlText w:val="•"/>
      <w:lvlJc w:val="left"/>
      <w:pPr>
        <w:ind w:left="8494" w:hanging="423"/>
      </w:pPr>
      <w:rPr>
        <w:rFonts w:hint="default"/>
        <w:lang w:val="en-US" w:eastAsia="en-US" w:bidi="ar-SA"/>
      </w:rPr>
    </w:lvl>
    <w:lvl w:ilvl="8" w:tplc="51A8F31C">
      <w:numFmt w:val="bullet"/>
      <w:lvlText w:val="•"/>
      <w:lvlJc w:val="left"/>
      <w:pPr>
        <w:ind w:left="9371" w:hanging="423"/>
      </w:pPr>
      <w:rPr>
        <w:rFonts w:hint="default"/>
        <w:lang w:val="en-US" w:eastAsia="en-US" w:bidi="ar-SA"/>
      </w:rPr>
    </w:lvl>
  </w:abstractNum>
  <w:abstractNum w:abstractNumId="26" w15:restartNumberingAfterBreak="0">
    <w:nsid w:val="37451C09"/>
    <w:multiLevelType w:val="hybridMultilevel"/>
    <w:tmpl w:val="436C15B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8DD306B"/>
    <w:multiLevelType w:val="hybridMultilevel"/>
    <w:tmpl w:val="EFCE6ED4"/>
    <w:lvl w:ilvl="0" w:tplc="E89C61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983078D"/>
    <w:multiLevelType w:val="multilevel"/>
    <w:tmpl w:val="DAB27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98F70A2"/>
    <w:multiLevelType w:val="hybridMultilevel"/>
    <w:tmpl w:val="68B8C782"/>
    <w:lvl w:ilvl="0" w:tplc="49861E6A">
      <w:start w:val="1"/>
      <w:numFmt w:val="decimal"/>
      <w:lvlText w:val="%1."/>
      <w:lvlJc w:val="left"/>
      <w:pPr>
        <w:tabs>
          <w:tab w:val="num" w:pos="720"/>
        </w:tabs>
        <w:ind w:left="720" w:hanging="360"/>
      </w:pPr>
    </w:lvl>
    <w:lvl w:ilvl="1" w:tplc="1E0069E0" w:tentative="1">
      <w:start w:val="1"/>
      <w:numFmt w:val="decimal"/>
      <w:lvlText w:val="%2."/>
      <w:lvlJc w:val="left"/>
      <w:pPr>
        <w:tabs>
          <w:tab w:val="num" w:pos="1440"/>
        </w:tabs>
        <w:ind w:left="1440" w:hanging="360"/>
      </w:pPr>
    </w:lvl>
    <w:lvl w:ilvl="2" w:tplc="21586DD2" w:tentative="1">
      <w:start w:val="1"/>
      <w:numFmt w:val="decimal"/>
      <w:lvlText w:val="%3."/>
      <w:lvlJc w:val="left"/>
      <w:pPr>
        <w:tabs>
          <w:tab w:val="num" w:pos="2160"/>
        </w:tabs>
        <w:ind w:left="2160" w:hanging="360"/>
      </w:pPr>
    </w:lvl>
    <w:lvl w:ilvl="3" w:tplc="A258A76A" w:tentative="1">
      <w:start w:val="1"/>
      <w:numFmt w:val="decimal"/>
      <w:lvlText w:val="%4."/>
      <w:lvlJc w:val="left"/>
      <w:pPr>
        <w:tabs>
          <w:tab w:val="num" w:pos="2880"/>
        </w:tabs>
        <w:ind w:left="2880" w:hanging="360"/>
      </w:pPr>
    </w:lvl>
    <w:lvl w:ilvl="4" w:tplc="4050B3B8" w:tentative="1">
      <w:start w:val="1"/>
      <w:numFmt w:val="decimal"/>
      <w:lvlText w:val="%5."/>
      <w:lvlJc w:val="left"/>
      <w:pPr>
        <w:tabs>
          <w:tab w:val="num" w:pos="3600"/>
        </w:tabs>
        <w:ind w:left="3600" w:hanging="360"/>
      </w:pPr>
    </w:lvl>
    <w:lvl w:ilvl="5" w:tplc="18B40090" w:tentative="1">
      <w:start w:val="1"/>
      <w:numFmt w:val="decimal"/>
      <w:lvlText w:val="%6."/>
      <w:lvlJc w:val="left"/>
      <w:pPr>
        <w:tabs>
          <w:tab w:val="num" w:pos="4320"/>
        </w:tabs>
        <w:ind w:left="4320" w:hanging="360"/>
      </w:pPr>
    </w:lvl>
    <w:lvl w:ilvl="6" w:tplc="026083B0" w:tentative="1">
      <w:start w:val="1"/>
      <w:numFmt w:val="decimal"/>
      <w:lvlText w:val="%7."/>
      <w:lvlJc w:val="left"/>
      <w:pPr>
        <w:tabs>
          <w:tab w:val="num" w:pos="5040"/>
        </w:tabs>
        <w:ind w:left="5040" w:hanging="360"/>
      </w:pPr>
    </w:lvl>
    <w:lvl w:ilvl="7" w:tplc="6D4A50D6" w:tentative="1">
      <w:start w:val="1"/>
      <w:numFmt w:val="decimal"/>
      <w:lvlText w:val="%8."/>
      <w:lvlJc w:val="left"/>
      <w:pPr>
        <w:tabs>
          <w:tab w:val="num" w:pos="5760"/>
        </w:tabs>
        <w:ind w:left="5760" w:hanging="360"/>
      </w:pPr>
    </w:lvl>
    <w:lvl w:ilvl="8" w:tplc="7E8C34A8" w:tentative="1">
      <w:start w:val="1"/>
      <w:numFmt w:val="decimal"/>
      <w:lvlText w:val="%9."/>
      <w:lvlJc w:val="left"/>
      <w:pPr>
        <w:tabs>
          <w:tab w:val="num" w:pos="6480"/>
        </w:tabs>
        <w:ind w:left="6480" w:hanging="360"/>
      </w:pPr>
    </w:lvl>
  </w:abstractNum>
  <w:abstractNum w:abstractNumId="30" w15:restartNumberingAfterBreak="0">
    <w:nsid w:val="3AC13805"/>
    <w:multiLevelType w:val="hybridMultilevel"/>
    <w:tmpl w:val="AC5E02B4"/>
    <w:lvl w:ilvl="0" w:tplc="EF2E7136">
      <w:start w:val="10"/>
      <w:numFmt w:val="decimal"/>
      <w:lvlText w:val="%1."/>
      <w:lvlJc w:val="left"/>
      <w:pPr>
        <w:ind w:left="812" w:hanging="578"/>
      </w:pPr>
      <w:rPr>
        <w:rFonts w:ascii="Arial" w:eastAsia="Arial" w:hAnsi="Arial" w:cs="Arial" w:hint="default"/>
        <w:b/>
        <w:bCs/>
        <w:i w:val="0"/>
        <w:iCs w:val="0"/>
        <w:color w:val="2A312F"/>
        <w:spacing w:val="-1"/>
        <w:w w:val="107"/>
        <w:sz w:val="19"/>
        <w:szCs w:val="19"/>
        <w:lang w:val="en-US" w:eastAsia="en-US" w:bidi="ar-SA"/>
      </w:rPr>
    </w:lvl>
    <w:lvl w:ilvl="1" w:tplc="C4C2F9CA">
      <w:start w:val="2"/>
      <w:numFmt w:val="upperLetter"/>
      <w:lvlText w:val="%2."/>
      <w:lvlJc w:val="left"/>
      <w:pPr>
        <w:ind w:left="1891" w:hanging="350"/>
      </w:pPr>
      <w:rPr>
        <w:rFonts w:ascii="Arial" w:eastAsia="Arial" w:hAnsi="Arial" w:cs="Arial" w:hint="default"/>
        <w:b w:val="0"/>
        <w:bCs w:val="0"/>
        <w:i w:val="0"/>
        <w:iCs w:val="0"/>
        <w:color w:val="383D3B"/>
        <w:spacing w:val="-1"/>
        <w:w w:val="94"/>
        <w:sz w:val="20"/>
        <w:szCs w:val="20"/>
        <w:lang w:val="en-US" w:eastAsia="en-US" w:bidi="ar-SA"/>
      </w:rPr>
    </w:lvl>
    <w:lvl w:ilvl="2" w:tplc="6C2071DA">
      <w:numFmt w:val="bullet"/>
      <w:lvlText w:val="•"/>
      <w:lvlJc w:val="left"/>
      <w:pPr>
        <w:ind w:left="2736" w:hanging="350"/>
      </w:pPr>
      <w:rPr>
        <w:rFonts w:hint="default"/>
        <w:lang w:val="en-US" w:eastAsia="en-US" w:bidi="ar-SA"/>
      </w:rPr>
    </w:lvl>
    <w:lvl w:ilvl="3" w:tplc="54FEEDCE">
      <w:numFmt w:val="bullet"/>
      <w:lvlText w:val="•"/>
      <w:lvlJc w:val="left"/>
      <w:pPr>
        <w:ind w:left="3573" w:hanging="350"/>
      </w:pPr>
      <w:rPr>
        <w:rFonts w:hint="default"/>
        <w:lang w:val="en-US" w:eastAsia="en-US" w:bidi="ar-SA"/>
      </w:rPr>
    </w:lvl>
    <w:lvl w:ilvl="4" w:tplc="8C7A9B6C">
      <w:numFmt w:val="bullet"/>
      <w:lvlText w:val="•"/>
      <w:lvlJc w:val="left"/>
      <w:pPr>
        <w:ind w:left="4409" w:hanging="350"/>
      </w:pPr>
      <w:rPr>
        <w:rFonts w:hint="default"/>
        <w:lang w:val="en-US" w:eastAsia="en-US" w:bidi="ar-SA"/>
      </w:rPr>
    </w:lvl>
    <w:lvl w:ilvl="5" w:tplc="14B6F322">
      <w:numFmt w:val="bullet"/>
      <w:lvlText w:val="•"/>
      <w:lvlJc w:val="left"/>
      <w:pPr>
        <w:ind w:left="5246" w:hanging="350"/>
      </w:pPr>
      <w:rPr>
        <w:rFonts w:hint="default"/>
        <w:lang w:val="en-US" w:eastAsia="en-US" w:bidi="ar-SA"/>
      </w:rPr>
    </w:lvl>
    <w:lvl w:ilvl="6" w:tplc="18F6F8F4">
      <w:numFmt w:val="bullet"/>
      <w:lvlText w:val="•"/>
      <w:lvlJc w:val="left"/>
      <w:pPr>
        <w:ind w:left="6082" w:hanging="350"/>
      </w:pPr>
      <w:rPr>
        <w:rFonts w:hint="default"/>
        <w:lang w:val="en-US" w:eastAsia="en-US" w:bidi="ar-SA"/>
      </w:rPr>
    </w:lvl>
    <w:lvl w:ilvl="7" w:tplc="67B62396">
      <w:numFmt w:val="bullet"/>
      <w:lvlText w:val="•"/>
      <w:lvlJc w:val="left"/>
      <w:pPr>
        <w:ind w:left="6919" w:hanging="350"/>
      </w:pPr>
      <w:rPr>
        <w:rFonts w:hint="default"/>
        <w:lang w:val="en-US" w:eastAsia="en-US" w:bidi="ar-SA"/>
      </w:rPr>
    </w:lvl>
    <w:lvl w:ilvl="8" w:tplc="9FA2934A">
      <w:numFmt w:val="bullet"/>
      <w:lvlText w:val="•"/>
      <w:lvlJc w:val="left"/>
      <w:pPr>
        <w:ind w:left="7755" w:hanging="350"/>
      </w:pPr>
      <w:rPr>
        <w:rFonts w:hint="default"/>
        <w:lang w:val="en-US" w:eastAsia="en-US" w:bidi="ar-SA"/>
      </w:rPr>
    </w:lvl>
  </w:abstractNum>
  <w:abstractNum w:abstractNumId="31" w15:restartNumberingAfterBreak="0">
    <w:nsid w:val="3BBA4541"/>
    <w:multiLevelType w:val="hybridMultilevel"/>
    <w:tmpl w:val="4754B1F6"/>
    <w:lvl w:ilvl="0" w:tplc="DE3EB4B8">
      <w:start w:val="1"/>
      <w:numFmt w:val="bullet"/>
      <w:lvlText w:val="-"/>
      <w:lvlJc w:val="left"/>
      <w:pPr>
        <w:ind w:left="720" w:hanging="360"/>
      </w:pPr>
      <w:rPr>
        <w:rFonts w:ascii="Calibri" w:hAnsi="Calibri" w:hint="default"/>
      </w:rPr>
    </w:lvl>
    <w:lvl w:ilvl="1" w:tplc="6F847E1E">
      <w:start w:val="1"/>
      <w:numFmt w:val="bullet"/>
      <w:lvlText w:val="o"/>
      <w:lvlJc w:val="left"/>
      <w:pPr>
        <w:ind w:left="1440" w:hanging="360"/>
      </w:pPr>
      <w:rPr>
        <w:rFonts w:ascii="Courier New" w:hAnsi="Courier New" w:hint="default"/>
      </w:rPr>
    </w:lvl>
    <w:lvl w:ilvl="2" w:tplc="E5DCC236">
      <w:start w:val="1"/>
      <w:numFmt w:val="bullet"/>
      <w:lvlText w:val=""/>
      <w:lvlJc w:val="left"/>
      <w:pPr>
        <w:ind w:left="2160" w:hanging="360"/>
      </w:pPr>
      <w:rPr>
        <w:rFonts w:ascii="Wingdings" w:hAnsi="Wingdings" w:hint="default"/>
      </w:rPr>
    </w:lvl>
    <w:lvl w:ilvl="3" w:tplc="11F4F9FA">
      <w:start w:val="1"/>
      <w:numFmt w:val="bullet"/>
      <w:lvlText w:val=""/>
      <w:lvlJc w:val="left"/>
      <w:pPr>
        <w:ind w:left="2880" w:hanging="360"/>
      </w:pPr>
      <w:rPr>
        <w:rFonts w:ascii="Symbol" w:hAnsi="Symbol" w:hint="default"/>
      </w:rPr>
    </w:lvl>
    <w:lvl w:ilvl="4" w:tplc="99FCC3C8">
      <w:start w:val="1"/>
      <w:numFmt w:val="bullet"/>
      <w:lvlText w:val="o"/>
      <w:lvlJc w:val="left"/>
      <w:pPr>
        <w:ind w:left="3600" w:hanging="360"/>
      </w:pPr>
      <w:rPr>
        <w:rFonts w:ascii="Courier New" w:hAnsi="Courier New" w:hint="default"/>
      </w:rPr>
    </w:lvl>
    <w:lvl w:ilvl="5" w:tplc="7E56380A">
      <w:start w:val="1"/>
      <w:numFmt w:val="bullet"/>
      <w:lvlText w:val=""/>
      <w:lvlJc w:val="left"/>
      <w:pPr>
        <w:ind w:left="4320" w:hanging="360"/>
      </w:pPr>
      <w:rPr>
        <w:rFonts w:ascii="Wingdings" w:hAnsi="Wingdings" w:hint="default"/>
      </w:rPr>
    </w:lvl>
    <w:lvl w:ilvl="6" w:tplc="58FA00A0">
      <w:start w:val="1"/>
      <w:numFmt w:val="bullet"/>
      <w:lvlText w:val=""/>
      <w:lvlJc w:val="left"/>
      <w:pPr>
        <w:ind w:left="5040" w:hanging="360"/>
      </w:pPr>
      <w:rPr>
        <w:rFonts w:ascii="Symbol" w:hAnsi="Symbol" w:hint="default"/>
      </w:rPr>
    </w:lvl>
    <w:lvl w:ilvl="7" w:tplc="5F54A1B6">
      <w:start w:val="1"/>
      <w:numFmt w:val="bullet"/>
      <w:lvlText w:val="o"/>
      <w:lvlJc w:val="left"/>
      <w:pPr>
        <w:ind w:left="5760" w:hanging="360"/>
      </w:pPr>
      <w:rPr>
        <w:rFonts w:ascii="Courier New" w:hAnsi="Courier New" w:hint="default"/>
      </w:rPr>
    </w:lvl>
    <w:lvl w:ilvl="8" w:tplc="75222596">
      <w:start w:val="1"/>
      <w:numFmt w:val="bullet"/>
      <w:lvlText w:val=""/>
      <w:lvlJc w:val="left"/>
      <w:pPr>
        <w:ind w:left="6480" w:hanging="360"/>
      </w:pPr>
      <w:rPr>
        <w:rFonts w:ascii="Wingdings" w:hAnsi="Wingdings" w:hint="default"/>
      </w:rPr>
    </w:lvl>
  </w:abstractNum>
  <w:abstractNum w:abstractNumId="32" w15:restartNumberingAfterBreak="0">
    <w:nsid w:val="44C56ED8"/>
    <w:multiLevelType w:val="hybridMultilevel"/>
    <w:tmpl w:val="4C7CB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A04AED"/>
    <w:multiLevelType w:val="hybridMultilevel"/>
    <w:tmpl w:val="3058F5C0"/>
    <w:lvl w:ilvl="0" w:tplc="C4D0ED7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77803A7"/>
    <w:multiLevelType w:val="hybridMultilevel"/>
    <w:tmpl w:val="9426FDBC"/>
    <w:lvl w:ilvl="0" w:tplc="C24A2F94">
      <w:start w:val="1"/>
      <w:numFmt w:val="decimal"/>
      <w:lvlText w:val="%1."/>
      <w:lvlJc w:val="left"/>
      <w:pPr>
        <w:ind w:left="682" w:hanging="571"/>
        <w:jc w:val="right"/>
      </w:pPr>
      <w:rPr>
        <w:rFonts w:hint="default"/>
        <w:spacing w:val="-1"/>
        <w:w w:val="102"/>
        <w:lang w:val="en-US" w:eastAsia="en-US" w:bidi="ar-SA"/>
      </w:rPr>
    </w:lvl>
    <w:lvl w:ilvl="1" w:tplc="855A368E">
      <w:start w:val="1"/>
      <w:numFmt w:val="lowerLetter"/>
      <w:lvlText w:val="(%2)"/>
      <w:lvlJc w:val="left"/>
      <w:pPr>
        <w:ind w:left="1066" w:hanging="353"/>
      </w:pPr>
      <w:rPr>
        <w:rFonts w:hint="default"/>
        <w:spacing w:val="-1"/>
        <w:w w:val="94"/>
        <w:lang w:val="en-US" w:eastAsia="en-US" w:bidi="ar-SA"/>
      </w:rPr>
    </w:lvl>
    <w:lvl w:ilvl="2" w:tplc="7020E542">
      <w:start w:val="1"/>
      <w:numFmt w:val="lowerRoman"/>
      <w:lvlText w:val="(%3)"/>
      <w:lvlJc w:val="left"/>
      <w:pPr>
        <w:ind w:left="1281" w:hanging="353"/>
      </w:pPr>
      <w:rPr>
        <w:rFonts w:hint="default"/>
        <w:spacing w:val="-1"/>
        <w:w w:val="98"/>
        <w:lang w:val="en-US" w:eastAsia="en-US" w:bidi="ar-SA"/>
      </w:rPr>
    </w:lvl>
    <w:lvl w:ilvl="3" w:tplc="AC98D984">
      <w:numFmt w:val="bullet"/>
      <w:lvlText w:val="•"/>
      <w:lvlJc w:val="left"/>
      <w:pPr>
        <w:ind w:left="1080" w:hanging="353"/>
      </w:pPr>
      <w:rPr>
        <w:rFonts w:hint="default"/>
        <w:lang w:val="en-US" w:eastAsia="en-US" w:bidi="ar-SA"/>
      </w:rPr>
    </w:lvl>
    <w:lvl w:ilvl="4" w:tplc="558AEB5E">
      <w:numFmt w:val="bullet"/>
      <w:lvlText w:val="•"/>
      <w:lvlJc w:val="left"/>
      <w:pPr>
        <w:ind w:left="1120" w:hanging="353"/>
      </w:pPr>
      <w:rPr>
        <w:rFonts w:hint="default"/>
        <w:lang w:val="en-US" w:eastAsia="en-US" w:bidi="ar-SA"/>
      </w:rPr>
    </w:lvl>
    <w:lvl w:ilvl="5" w:tplc="35DC8E98">
      <w:numFmt w:val="bullet"/>
      <w:lvlText w:val="•"/>
      <w:lvlJc w:val="left"/>
      <w:pPr>
        <w:ind w:left="1280" w:hanging="353"/>
      </w:pPr>
      <w:rPr>
        <w:rFonts w:hint="default"/>
        <w:lang w:val="en-US" w:eastAsia="en-US" w:bidi="ar-SA"/>
      </w:rPr>
    </w:lvl>
    <w:lvl w:ilvl="6" w:tplc="003420F0">
      <w:numFmt w:val="bullet"/>
      <w:lvlText w:val="•"/>
      <w:lvlJc w:val="left"/>
      <w:pPr>
        <w:ind w:left="2909" w:hanging="353"/>
      </w:pPr>
      <w:rPr>
        <w:rFonts w:hint="default"/>
        <w:lang w:val="en-US" w:eastAsia="en-US" w:bidi="ar-SA"/>
      </w:rPr>
    </w:lvl>
    <w:lvl w:ilvl="7" w:tplc="E606073A">
      <w:numFmt w:val="bullet"/>
      <w:lvlText w:val="•"/>
      <w:lvlJc w:val="left"/>
      <w:pPr>
        <w:ind w:left="4539" w:hanging="353"/>
      </w:pPr>
      <w:rPr>
        <w:rFonts w:hint="default"/>
        <w:lang w:val="en-US" w:eastAsia="en-US" w:bidi="ar-SA"/>
      </w:rPr>
    </w:lvl>
    <w:lvl w:ilvl="8" w:tplc="94D67AEE">
      <w:numFmt w:val="bullet"/>
      <w:lvlText w:val="•"/>
      <w:lvlJc w:val="left"/>
      <w:pPr>
        <w:ind w:left="6169" w:hanging="353"/>
      </w:pPr>
      <w:rPr>
        <w:rFonts w:hint="default"/>
        <w:lang w:val="en-US" w:eastAsia="en-US" w:bidi="ar-SA"/>
      </w:rPr>
    </w:lvl>
  </w:abstractNum>
  <w:abstractNum w:abstractNumId="35" w15:restartNumberingAfterBreak="0">
    <w:nsid w:val="4A235718"/>
    <w:multiLevelType w:val="hybridMultilevel"/>
    <w:tmpl w:val="E0440DA8"/>
    <w:lvl w:ilvl="0" w:tplc="329CF508">
      <w:start w:val="1"/>
      <w:numFmt w:val="decimal"/>
      <w:lvlText w:val="%1."/>
      <w:lvlJc w:val="left"/>
      <w:pPr>
        <w:ind w:left="216" w:hanging="202"/>
      </w:pPr>
      <w:rPr>
        <w:rFonts w:ascii="Calibri" w:eastAsia="Calibri" w:hAnsi="Calibri" w:cs="Calibri" w:hint="default"/>
        <w:b w:val="0"/>
        <w:bCs w:val="0"/>
        <w:i w:val="0"/>
        <w:iCs w:val="0"/>
        <w:spacing w:val="-2"/>
        <w:w w:val="100"/>
        <w:sz w:val="20"/>
        <w:szCs w:val="20"/>
        <w:lang w:val="en-US" w:eastAsia="en-US" w:bidi="ar-SA"/>
      </w:rPr>
    </w:lvl>
    <w:lvl w:ilvl="1" w:tplc="C9CC38A2">
      <w:numFmt w:val="bullet"/>
      <w:lvlText w:val="•"/>
      <w:lvlJc w:val="left"/>
      <w:pPr>
        <w:ind w:left="1238" w:hanging="202"/>
      </w:pPr>
      <w:rPr>
        <w:rFonts w:hint="default"/>
        <w:lang w:val="en-US" w:eastAsia="en-US" w:bidi="ar-SA"/>
      </w:rPr>
    </w:lvl>
    <w:lvl w:ilvl="2" w:tplc="230E1340">
      <w:numFmt w:val="bullet"/>
      <w:lvlText w:val="•"/>
      <w:lvlJc w:val="left"/>
      <w:pPr>
        <w:ind w:left="2256" w:hanging="202"/>
      </w:pPr>
      <w:rPr>
        <w:rFonts w:hint="default"/>
        <w:lang w:val="en-US" w:eastAsia="en-US" w:bidi="ar-SA"/>
      </w:rPr>
    </w:lvl>
    <w:lvl w:ilvl="3" w:tplc="FAD44CB6">
      <w:numFmt w:val="bullet"/>
      <w:lvlText w:val="•"/>
      <w:lvlJc w:val="left"/>
      <w:pPr>
        <w:ind w:left="3275" w:hanging="202"/>
      </w:pPr>
      <w:rPr>
        <w:rFonts w:hint="default"/>
        <w:lang w:val="en-US" w:eastAsia="en-US" w:bidi="ar-SA"/>
      </w:rPr>
    </w:lvl>
    <w:lvl w:ilvl="4" w:tplc="4B2414A4">
      <w:numFmt w:val="bullet"/>
      <w:lvlText w:val="•"/>
      <w:lvlJc w:val="left"/>
      <w:pPr>
        <w:ind w:left="4293" w:hanging="202"/>
      </w:pPr>
      <w:rPr>
        <w:rFonts w:hint="default"/>
        <w:lang w:val="en-US" w:eastAsia="en-US" w:bidi="ar-SA"/>
      </w:rPr>
    </w:lvl>
    <w:lvl w:ilvl="5" w:tplc="5B2E597C">
      <w:numFmt w:val="bullet"/>
      <w:lvlText w:val="•"/>
      <w:lvlJc w:val="left"/>
      <w:pPr>
        <w:ind w:left="5312" w:hanging="202"/>
      </w:pPr>
      <w:rPr>
        <w:rFonts w:hint="default"/>
        <w:lang w:val="en-US" w:eastAsia="en-US" w:bidi="ar-SA"/>
      </w:rPr>
    </w:lvl>
    <w:lvl w:ilvl="6" w:tplc="79AADA9C">
      <w:numFmt w:val="bullet"/>
      <w:lvlText w:val="•"/>
      <w:lvlJc w:val="left"/>
      <w:pPr>
        <w:ind w:left="6330" w:hanging="202"/>
      </w:pPr>
      <w:rPr>
        <w:rFonts w:hint="default"/>
        <w:lang w:val="en-US" w:eastAsia="en-US" w:bidi="ar-SA"/>
      </w:rPr>
    </w:lvl>
    <w:lvl w:ilvl="7" w:tplc="24C86E82">
      <w:numFmt w:val="bullet"/>
      <w:lvlText w:val="•"/>
      <w:lvlJc w:val="left"/>
      <w:pPr>
        <w:ind w:left="7348" w:hanging="202"/>
      </w:pPr>
      <w:rPr>
        <w:rFonts w:hint="default"/>
        <w:lang w:val="en-US" w:eastAsia="en-US" w:bidi="ar-SA"/>
      </w:rPr>
    </w:lvl>
    <w:lvl w:ilvl="8" w:tplc="D3FAC9A6">
      <w:numFmt w:val="bullet"/>
      <w:lvlText w:val="•"/>
      <w:lvlJc w:val="left"/>
      <w:pPr>
        <w:ind w:left="8367" w:hanging="202"/>
      </w:pPr>
      <w:rPr>
        <w:rFonts w:hint="default"/>
        <w:lang w:val="en-US" w:eastAsia="en-US" w:bidi="ar-SA"/>
      </w:rPr>
    </w:lvl>
  </w:abstractNum>
  <w:abstractNum w:abstractNumId="36" w15:restartNumberingAfterBreak="0">
    <w:nsid w:val="4B8B55E2"/>
    <w:multiLevelType w:val="hybridMultilevel"/>
    <w:tmpl w:val="2C96D6B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EE8569A"/>
    <w:multiLevelType w:val="hybridMultilevel"/>
    <w:tmpl w:val="416AD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12E0DEE"/>
    <w:multiLevelType w:val="multilevel"/>
    <w:tmpl w:val="197AAA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FA75D8"/>
    <w:multiLevelType w:val="hybridMultilevel"/>
    <w:tmpl w:val="55DE786C"/>
    <w:lvl w:ilvl="0" w:tplc="2BF0FF0C">
      <w:numFmt w:val="bullet"/>
      <w:lvlText w:val=""/>
      <w:lvlJc w:val="left"/>
      <w:pPr>
        <w:ind w:left="936" w:hanging="361"/>
      </w:pPr>
      <w:rPr>
        <w:rFonts w:ascii="Symbol" w:eastAsia="Symbol" w:hAnsi="Symbol" w:cs="Symbol" w:hint="default"/>
        <w:b w:val="0"/>
        <w:bCs w:val="0"/>
        <w:i w:val="0"/>
        <w:iCs w:val="0"/>
        <w:spacing w:val="0"/>
        <w:w w:val="100"/>
        <w:sz w:val="22"/>
        <w:szCs w:val="22"/>
        <w:lang w:val="en-US" w:eastAsia="en-US" w:bidi="ar-SA"/>
      </w:rPr>
    </w:lvl>
    <w:lvl w:ilvl="1" w:tplc="F4C6E8C4">
      <w:numFmt w:val="bullet"/>
      <w:lvlText w:val="•"/>
      <w:lvlJc w:val="left"/>
      <w:pPr>
        <w:ind w:left="1886" w:hanging="361"/>
      </w:pPr>
      <w:rPr>
        <w:rFonts w:hint="default"/>
        <w:lang w:val="en-US" w:eastAsia="en-US" w:bidi="ar-SA"/>
      </w:rPr>
    </w:lvl>
    <w:lvl w:ilvl="2" w:tplc="27206BEA">
      <w:numFmt w:val="bullet"/>
      <w:lvlText w:val="•"/>
      <w:lvlJc w:val="left"/>
      <w:pPr>
        <w:ind w:left="2832" w:hanging="361"/>
      </w:pPr>
      <w:rPr>
        <w:rFonts w:hint="default"/>
        <w:lang w:val="en-US" w:eastAsia="en-US" w:bidi="ar-SA"/>
      </w:rPr>
    </w:lvl>
    <w:lvl w:ilvl="3" w:tplc="6090CCC2">
      <w:numFmt w:val="bullet"/>
      <w:lvlText w:val="•"/>
      <w:lvlJc w:val="left"/>
      <w:pPr>
        <w:ind w:left="3779" w:hanging="361"/>
      </w:pPr>
      <w:rPr>
        <w:rFonts w:hint="default"/>
        <w:lang w:val="en-US" w:eastAsia="en-US" w:bidi="ar-SA"/>
      </w:rPr>
    </w:lvl>
    <w:lvl w:ilvl="4" w:tplc="DCE25ACE">
      <w:numFmt w:val="bullet"/>
      <w:lvlText w:val="•"/>
      <w:lvlJc w:val="left"/>
      <w:pPr>
        <w:ind w:left="4725" w:hanging="361"/>
      </w:pPr>
      <w:rPr>
        <w:rFonts w:hint="default"/>
        <w:lang w:val="en-US" w:eastAsia="en-US" w:bidi="ar-SA"/>
      </w:rPr>
    </w:lvl>
    <w:lvl w:ilvl="5" w:tplc="2E56EF84">
      <w:numFmt w:val="bullet"/>
      <w:lvlText w:val="•"/>
      <w:lvlJc w:val="left"/>
      <w:pPr>
        <w:ind w:left="5672" w:hanging="361"/>
      </w:pPr>
      <w:rPr>
        <w:rFonts w:hint="default"/>
        <w:lang w:val="en-US" w:eastAsia="en-US" w:bidi="ar-SA"/>
      </w:rPr>
    </w:lvl>
    <w:lvl w:ilvl="6" w:tplc="37F03D5E">
      <w:numFmt w:val="bullet"/>
      <w:lvlText w:val="•"/>
      <w:lvlJc w:val="left"/>
      <w:pPr>
        <w:ind w:left="6618" w:hanging="361"/>
      </w:pPr>
      <w:rPr>
        <w:rFonts w:hint="default"/>
        <w:lang w:val="en-US" w:eastAsia="en-US" w:bidi="ar-SA"/>
      </w:rPr>
    </w:lvl>
    <w:lvl w:ilvl="7" w:tplc="88F0C9CE">
      <w:numFmt w:val="bullet"/>
      <w:lvlText w:val="•"/>
      <w:lvlJc w:val="left"/>
      <w:pPr>
        <w:ind w:left="7564" w:hanging="361"/>
      </w:pPr>
      <w:rPr>
        <w:rFonts w:hint="default"/>
        <w:lang w:val="en-US" w:eastAsia="en-US" w:bidi="ar-SA"/>
      </w:rPr>
    </w:lvl>
    <w:lvl w:ilvl="8" w:tplc="572CBD12">
      <w:numFmt w:val="bullet"/>
      <w:lvlText w:val="•"/>
      <w:lvlJc w:val="left"/>
      <w:pPr>
        <w:ind w:left="8511" w:hanging="361"/>
      </w:pPr>
      <w:rPr>
        <w:rFonts w:hint="default"/>
        <w:lang w:val="en-US" w:eastAsia="en-US" w:bidi="ar-SA"/>
      </w:rPr>
    </w:lvl>
  </w:abstractNum>
  <w:abstractNum w:abstractNumId="40" w15:restartNumberingAfterBreak="0">
    <w:nsid w:val="56152EC0"/>
    <w:multiLevelType w:val="hybridMultilevel"/>
    <w:tmpl w:val="707EEEF8"/>
    <w:lvl w:ilvl="0" w:tplc="66EA8CDC">
      <w:start w:val="1"/>
      <w:numFmt w:val="decimal"/>
      <w:lvlText w:val="%1."/>
      <w:lvlJc w:val="left"/>
      <w:pPr>
        <w:ind w:left="936" w:hanging="721"/>
      </w:pPr>
      <w:rPr>
        <w:rFonts w:ascii="Calibri" w:eastAsia="Calibri" w:hAnsi="Calibri" w:cs="Calibri" w:hint="default"/>
        <w:b w:val="0"/>
        <w:bCs w:val="0"/>
        <w:i w:val="0"/>
        <w:iCs w:val="0"/>
        <w:spacing w:val="-2"/>
        <w:w w:val="100"/>
        <w:sz w:val="22"/>
        <w:szCs w:val="22"/>
        <w:lang w:val="en-US" w:eastAsia="en-US" w:bidi="ar-SA"/>
      </w:rPr>
    </w:lvl>
    <w:lvl w:ilvl="1" w:tplc="4ECC3A12">
      <w:numFmt w:val="bullet"/>
      <w:lvlText w:val=""/>
      <w:lvlJc w:val="left"/>
      <w:pPr>
        <w:ind w:left="1632" w:hanging="360"/>
      </w:pPr>
      <w:rPr>
        <w:rFonts w:ascii="Symbol" w:eastAsia="Symbol" w:hAnsi="Symbol" w:cs="Symbol" w:hint="default"/>
        <w:b w:val="0"/>
        <w:bCs w:val="0"/>
        <w:i w:val="0"/>
        <w:iCs w:val="0"/>
        <w:spacing w:val="0"/>
        <w:w w:val="100"/>
        <w:sz w:val="20"/>
        <w:szCs w:val="20"/>
        <w:lang w:val="en-US" w:eastAsia="en-US" w:bidi="ar-SA"/>
      </w:rPr>
    </w:lvl>
    <w:lvl w:ilvl="2" w:tplc="2E6065F8">
      <w:numFmt w:val="bullet"/>
      <w:lvlText w:val="•"/>
      <w:lvlJc w:val="left"/>
      <w:pPr>
        <w:ind w:left="1500" w:hanging="360"/>
      </w:pPr>
      <w:rPr>
        <w:rFonts w:hint="default"/>
        <w:lang w:val="en-US" w:eastAsia="en-US" w:bidi="ar-SA"/>
      </w:rPr>
    </w:lvl>
    <w:lvl w:ilvl="3" w:tplc="5882EEB4">
      <w:numFmt w:val="bullet"/>
      <w:lvlText w:val="•"/>
      <w:lvlJc w:val="left"/>
      <w:pPr>
        <w:ind w:left="1640" w:hanging="360"/>
      </w:pPr>
      <w:rPr>
        <w:rFonts w:hint="default"/>
        <w:lang w:val="en-US" w:eastAsia="en-US" w:bidi="ar-SA"/>
      </w:rPr>
    </w:lvl>
    <w:lvl w:ilvl="4" w:tplc="089A6F06">
      <w:numFmt w:val="bullet"/>
      <w:lvlText w:val="•"/>
      <w:lvlJc w:val="left"/>
      <w:pPr>
        <w:ind w:left="1780" w:hanging="360"/>
      </w:pPr>
      <w:rPr>
        <w:rFonts w:hint="default"/>
        <w:lang w:val="en-US" w:eastAsia="en-US" w:bidi="ar-SA"/>
      </w:rPr>
    </w:lvl>
    <w:lvl w:ilvl="5" w:tplc="C6B230E2">
      <w:numFmt w:val="bullet"/>
      <w:lvlText w:val="•"/>
      <w:lvlJc w:val="left"/>
      <w:pPr>
        <w:ind w:left="3217" w:hanging="360"/>
      </w:pPr>
      <w:rPr>
        <w:rFonts w:hint="default"/>
        <w:lang w:val="en-US" w:eastAsia="en-US" w:bidi="ar-SA"/>
      </w:rPr>
    </w:lvl>
    <w:lvl w:ilvl="6" w:tplc="CA522442">
      <w:numFmt w:val="bullet"/>
      <w:lvlText w:val="•"/>
      <w:lvlJc w:val="left"/>
      <w:pPr>
        <w:ind w:left="4654" w:hanging="360"/>
      </w:pPr>
      <w:rPr>
        <w:rFonts w:hint="default"/>
        <w:lang w:val="en-US" w:eastAsia="en-US" w:bidi="ar-SA"/>
      </w:rPr>
    </w:lvl>
    <w:lvl w:ilvl="7" w:tplc="62C6A9D8">
      <w:numFmt w:val="bullet"/>
      <w:lvlText w:val="•"/>
      <w:lvlJc w:val="left"/>
      <w:pPr>
        <w:ind w:left="6092" w:hanging="360"/>
      </w:pPr>
      <w:rPr>
        <w:rFonts w:hint="default"/>
        <w:lang w:val="en-US" w:eastAsia="en-US" w:bidi="ar-SA"/>
      </w:rPr>
    </w:lvl>
    <w:lvl w:ilvl="8" w:tplc="3C38BCE6">
      <w:numFmt w:val="bullet"/>
      <w:lvlText w:val="•"/>
      <w:lvlJc w:val="left"/>
      <w:pPr>
        <w:ind w:left="7529" w:hanging="360"/>
      </w:pPr>
      <w:rPr>
        <w:rFonts w:hint="default"/>
        <w:lang w:val="en-US" w:eastAsia="en-US" w:bidi="ar-SA"/>
      </w:rPr>
    </w:lvl>
  </w:abstractNum>
  <w:abstractNum w:abstractNumId="41" w15:restartNumberingAfterBreak="0">
    <w:nsid w:val="5831067B"/>
    <w:multiLevelType w:val="hybridMultilevel"/>
    <w:tmpl w:val="D8443ED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835083B"/>
    <w:multiLevelType w:val="hybridMultilevel"/>
    <w:tmpl w:val="371699AC"/>
    <w:lvl w:ilvl="0" w:tplc="D7CAFD7C">
      <w:start w:val="1"/>
      <w:numFmt w:val="bullet"/>
      <w:lvlText w:val=""/>
      <w:lvlJc w:val="left"/>
      <w:pPr>
        <w:ind w:left="720" w:hanging="360"/>
      </w:pPr>
      <w:rPr>
        <w:rFonts w:ascii="Symbol" w:hAnsi="Symbol" w:hint="default"/>
      </w:rPr>
    </w:lvl>
    <w:lvl w:ilvl="1" w:tplc="0A98E412">
      <w:start w:val="1"/>
      <w:numFmt w:val="bullet"/>
      <w:lvlText w:val="o"/>
      <w:lvlJc w:val="left"/>
      <w:pPr>
        <w:ind w:left="1440" w:hanging="360"/>
      </w:pPr>
      <w:rPr>
        <w:rFonts w:ascii="Courier New" w:hAnsi="Courier New" w:hint="default"/>
      </w:rPr>
    </w:lvl>
    <w:lvl w:ilvl="2" w:tplc="170A3C80">
      <w:start w:val="1"/>
      <w:numFmt w:val="bullet"/>
      <w:lvlText w:val=""/>
      <w:lvlJc w:val="left"/>
      <w:pPr>
        <w:ind w:left="2160" w:hanging="360"/>
      </w:pPr>
      <w:rPr>
        <w:rFonts w:ascii="Wingdings" w:hAnsi="Wingdings" w:hint="default"/>
      </w:rPr>
    </w:lvl>
    <w:lvl w:ilvl="3" w:tplc="57D63F3E">
      <w:start w:val="1"/>
      <w:numFmt w:val="bullet"/>
      <w:lvlText w:val=""/>
      <w:lvlJc w:val="left"/>
      <w:pPr>
        <w:ind w:left="2880" w:hanging="360"/>
      </w:pPr>
      <w:rPr>
        <w:rFonts w:ascii="Symbol" w:hAnsi="Symbol" w:hint="default"/>
      </w:rPr>
    </w:lvl>
    <w:lvl w:ilvl="4" w:tplc="9A263CD8">
      <w:start w:val="1"/>
      <w:numFmt w:val="bullet"/>
      <w:lvlText w:val="o"/>
      <w:lvlJc w:val="left"/>
      <w:pPr>
        <w:ind w:left="3600" w:hanging="360"/>
      </w:pPr>
      <w:rPr>
        <w:rFonts w:ascii="Courier New" w:hAnsi="Courier New" w:hint="default"/>
      </w:rPr>
    </w:lvl>
    <w:lvl w:ilvl="5" w:tplc="8A10F1AC">
      <w:start w:val="1"/>
      <w:numFmt w:val="bullet"/>
      <w:lvlText w:val=""/>
      <w:lvlJc w:val="left"/>
      <w:pPr>
        <w:ind w:left="4320" w:hanging="360"/>
      </w:pPr>
      <w:rPr>
        <w:rFonts w:ascii="Wingdings" w:hAnsi="Wingdings" w:hint="default"/>
      </w:rPr>
    </w:lvl>
    <w:lvl w:ilvl="6" w:tplc="EE42F9E0">
      <w:start w:val="1"/>
      <w:numFmt w:val="bullet"/>
      <w:lvlText w:val=""/>
      <w:lvlJc w:val="left"/>
      <w:pPr>
        <w:ind w:left="5040" w:hanging="360"/>
      </w:pPr>
      <w:rPr>
        <w:rFonts w:ascii="Symbol" w:hAnsi="Symbol" w:hint="default"/>
      </w:rPr>
    </w:lvl>
    <w:lvl w:ilvl="7" w:tplc="AA588520">
      <w:start w:val="1"/>
      <w:numFmt w:val="bullet"/>
      <w:lvlText w:val="o"/>
      <w:lvlJc w:val="left"/>
      <w:pPr>
        <w:ind w:left="5760" w:hanging="360"/>
      </w:pPr>
      <w:rPr>
        <w:rFonts w:ascii="Courier New" w:hAnsi="Courier New" w:hint="default"/>
      </w:rPr>
    </w:lvl>
    <w:lvl w:ilvl="8" w:tplc="93C0C81A">
      <w:start w:val="1"/>
      <w:numFmt w:val="bullet"/>
      <w:lvlText w:val=""/>
      <w:lvlJc w:val="left"/>
      <w:pPr>
        <w:ind w:left="6480" w:hanging="360"/>
      </w:pPr>
      <w:rPr>
        <w:rFonts w:ascii="Wingdings" w:hAnsi="Wingdings" w:hint="default"/>
      </w:rPr>
    </w:lvl>
  </w:abstractNum>
  <w:abstractNum w:abstractNumId="43" w15:restartNumberingAfterBreak="0">
    <w:nsid w:val="58404BC1"/>
    <w:multiLevelType w:val="multilevel"/>
    <w:tmpl w:val="DBCC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8946FA5"/>
    <w:multiLevelType w:val="multilevel"/>
    <w:tmpl w:val="DD5C9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A6C3239"/>
    <w:multiLevelType w:val="hybridMultilevel"/>
    <w:tmpl w:val="39A6E85A"/>
    <w:lvl w:ilvl="0" w:tplc="FC7479FC">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6" w15:restartNumberingAfterBreak="0">
    <w:nsid w:val="5C58616E"/>
    <w:multiLevelType w:val="hybridMultilevel"/>
    <w:tmpl w:val="12D824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5E7B632C"/>
    <w:multiLevelType w:val="hybridMultilevel"/>
    <w:tmpl w:val="9D4C1A54"/>
    <w:lvl w:ilvl="0" w:tplc="0C090001">
      <w:start w:val="1"/>
      <w:numFmt w:val="bullet"/>
      <w:lvlText w:val=""/>
      <w:lvlJc w:val="left"/>
      <w:pPr>
        <w:ind w:left="936" w:hanging="721"/>
      </w:pPr>
      <w:rPr>
        <w:rFonts w:ascii="Symbol" w:hAnsi="Symbol" w:hint="default"/>
        <w:b w:val="0"/>
        <w:bCs w:val="0"/>
        <w:i w:val="0"/>
        <w:iCs w:val="0"/>
        <w:spacing w:val="-2"/>
        <w:w w:val="100"/>
        <w:sz w:val="22"/>
        <w:szCs w:val="22"/>
        <w:lang w:val="en-US" w:eastAsia="en-US" w:bidi="ar-SA"/>
      </w:rPr>
    </w:lvl>
    <w:lvl w:ilvl="1" w:tplc="4ECC3A12">
      <w:numFmt w:val="bullet"/>
      <w:lvlText w:val=""/>
      <w:lvlJc w:val="left"/>
      <w:pPr>
        <w:ind w:left="1632" w:hanging="360"/>
      </w:pPr>
      <w:rPr>
        <w:rFonts w:ascii="Symbol" w:eastAsia="Symbol" w:hAnsi="Symbol" w:cs="Symbol" w:hint="default"/>
        <w:b w:val="0"/>
        <w:bCs w:val="0"/>
        <w:i w:val="0"/>
        <w:iCs w:val="0"/>
        <w:spacing w:val="0"/>
        <w:w w:val="100"/>
        <w:sz w:val="20"/>
        <w:szCs w:val="20"/>
        <w:lang w:val="en-US" w:eastAsia="en-US" w:bidi="ar-SA"/>
      </w:rPr>
    </w:lvl>
    <w:lvl w:ilvl="2" w:tplc="2E6065F8">
      <w:numFmt w:val="bullet"/>
      <w:lvlText w:val="•"/>
      <w:lvlJc w:val="left"/>
      <w:pPr>
        <w:ind w:left="1500" w:hanging="360"/>
      </w:pPr>
      <w:rPr>
        <w:rFonts w:hint="default"/>
        <w:lang w:val="en-US" w:eastAsia="en-US" w:bidi="ar-SA"/>
      </w:rPr>
    </w:lvl>
    <w:lvl w:ilvl="3" w:tplc="5882EEB4">
      <w:numFmt w:val="bullet"/>
      <w:lvlText w:val="•"/>
      <w:lvlJc w:val="left"/>
      <w:pPr>
        <w:ind w:left="1640" w:hanging="360"/>
      </w:pPr>
      <w:rPr>
        <w:rFonts w:hint="default"/>
        <w:lang w:val="en-US" w:eastAsia="en-US" w:bidi="ar-SA"/>
      </w:rPr>
    </w:lvl>
    <w:lvl w:ilvl="4" w:tplc="089A6F06">
      <w:numFmt w:val="bullet"/>
      <w:lvlText w:val="•"/>
      <w:lvlJc w:val="left"/>
      <w:pPr>
        <w:ind w:left="1780" w:hanging="360"/>
      </w:pPr>
      <w:rPr>
        <w:rFonts w:hint="default"/>
        <w:lang w:val="en-US" w:eastAsia="en-US" w:bidi="ar-SA"/>
      </w:rPr>
    </w:lvl>
    <w:lvl w:ilvl="5" w:tplc="C6B230E2">
      <w:numFmt w:val="bullet"/>
      <w:lvlText w:val="•"/>
      <w:lvlJc w:val="left"/>
      <w:pPr>
        <w:ind w:left="3217" w:hanging="360"/>
      </w:pPr>
      <w:rPr>
        <w:rFonts w:hint="default"/>
        <w:lang w:val="en-US" w:eastAsia="en-US" w:bidi="ar-SA"/>
      </w:rPr>
    </w:lvl>
    <w:lvl w:ilvl="6" w:tplc="CA522442">
      <w:numFmt w:val="bullet"/>
      <w:lvlText w:val="•"/>
      <w:lvlJc w:val="left"/>
      <w:pPr>
        <w:ind w:left="4654" w:hanging="360"/>
      </w:pPr>
      <w:rPr>
        <w:rFonts w:hint="default"/>
        <w:lang w:val="en-US" w:eastAsia="en-US" w:bidi="ar-SA"/>
      </w:rPr>
    </w:lvl>
    <w:lvl w:ilvl="7" w:tplc="62C6A9D8">
      <w:numFmt w:val="bullet"/>
      <w:lvlText w:val="•"/>
      <w:lvlJc w:val="left"/>
      <w:pPr>
        <w:ind w:left="6092" w:hanging="360"/>
      </w:pPr>
      <w:rPr>
        <w:rFonts w:hint="default"/>
        <w:lang w:val="en-US" w:eastAsia="en-US" w:bidi="ar-SA"/>
      </w:rPr>
    </w:lvl>
    <w:lvl w:ilvl="8" w:tplc="3C38BCE6">
      <w:numFmt w:val="bullet"/>
      <w:lvlText w:val="•"/>
      <w:lvlJc w:val="left"/>
      <w:pPr>
        <w:ind w:left="7529" w:hanging="360"/>
      </w:pPr>
      <w:rPr>
        <w:rFonts w:hint="default"/>
        <w:lang w:val="en-US" w:eastAsia="en-US" w:bidi="ar-SA"/>
      </w:rPr>
    </w:lvl>
  </w:abstractNum>
  <w:abstractNum w:abstractNumId="48" w15:restartNumberingAfterBreak="0">
    <w:nsid w:val="60266A81"/>
    <w:multiLevelType w:val="hybridMultilevel"/>
    <w:tmpl w:val="8C5652D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0F30B09"/>
    <w:multiLevelType w:val="hybridMultilevel"/>
    <w:tmpl w:val="614C25B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3D25DFC"/>
    <w:multiLevelType w:val="hybridMultilevel"/>
    <w:tmpl w:val="8CC86646"/>
    <w:lvl w:ilvl="0" w:tplc="E4BCBD8C">
      <w:start w:val="1"/>
      <w:numFmt w:val="bullet"/>
      <w:lvlText w:val=""/>
      <w:lvlJc w:val="left"/>
      <w:pPr>
        <w:ind w:left="720" w:hanging="360"/>
      </w:pPr>
      <w:rPr>
        <w:rFonts w:ascii="Symbol" w:hAnsi="Symbol" w:hint="default"/>
      </w:rPr>
    </w:lvl>
    <w:lvl w:ilvl="1" w:tplc="2F52C894">
      <w:start w:val="1"/>
      <w:numFmt w:val="bullet"/>
      <w:lvlText w:val="o"/>
      <w:lvlJc w:val="left"/>
      <w:pPr>
        <w:ind w:left="1440" w:hanging="360"/>
      </w:pPr>
      <w:rPr>
        <w:rFonts w:ascii="Courier New" w:hAnsi="Courier New" w:hint="default"/>
      </w:rPr>
    </w:lvl>
    <w:lvl w:ilvl="2" w:tplc="8CC4AE8C">
      <w:start w:val="1"/>
      <w:numFmt w:val="bullet"/>
      <w:lvlText w:val=""/>
      <w:lvlJc w:val="left"/>
      <w:pPr>
        <w:ind w:left="2160" w:hanging="360"/>
      </w:pPr>
      <w:rPr>
        <w:rFonts w:ascii="Wingdings" w:hAnsi="Wingdings" w:hint="default"/>
      </w:rPr>
    </w:lvl>
    <w:lvl w:ilvl="3" w:tplc="C9CC2848">
      <w:start w:val="1"/>
      <w:numFmt w:val="bullet"/>
      <w:lvlText w:val=""/>
      <w:lvlJc w:val="left"/>
      <w:pPr>
        <w:ind w:left="2880" w:hanging="360"/>
      </w:pPr>
      <w:rPr>
        <w:rFonts w:ascii="Symbol" w:hAnsi="Symbol" w:hint="default"/>
      </w:rPr>
    </w:lvl>
    <w:lvl w:ilvl="4" w:tplc="D4C4133A">
      <w:start w:val="1"/>
      <w:numFmt w:val="bullet"/>
      <w:lvlText w:val="o"/>
      <w:lvlJc w:val="left"/>
      <w:pPr>
        <w:ind w:left="3600" w:hanging="360"/>
      </w:pPr>
      <w:rPr>
        <w:rFonts w:ascii="Courier New" w:hAnsi="Courier New" w:hint="default"/>
      </w:rPr>
    </w:lvl>
    <w:lvl w:ilvl="5" w:tplc="16E6CFA0">
      <w:start w:val="1"/>
      <w:numFmt w:val="bullet"/>
      <w:lvlText w:val=""/>
      <w:lvlJc w:val="left"/>
      <w:pPr>
        <w:ind w:left="4320" w:hanging="360"/>
      </w:pPr>
      <w:rPr>
        <w:rFonts w:ascii="Wingdings" w:hAnsi="Wingdings" w:hint="default"/>
      </w:rPr>
    </w:lvl>
    <w:lvl w:ilvl="6" w:tplc="B0F42A58">
      <w:start w:val="1"/>
      <w:numFmt w:val="bullet"/>
      <w:lvlText w:val=""/>
      <w:lvlJc w:val="left"/>
      <w:pPr>
        <w:ind w:left="5040" w:hanging="360"/>
      </w:pPr>
      <w:rPr>
        <w:rFonts w:ascii="Symbol" w:hAnsi="Symbol" w:hint="default"/>
      </w:rPr>
    </w:lvl>
    <w:lvl w:ilvl="7" w:tplc="C1C2CDB2">
      <w:start w:val="1"/>
      <w:numFmt w:val="bullet"/>
      <w:lvlText w:val="o"/>
      <w:lvlJc w:val="left"/>
      <w:pPr>
        <w:ind w:left="5760" w:hanging="360"/>
      </w:pPr>
      <w:rPr>
        <w:rFonts w:ascii="Courier New" w:hAnsi="Courier New" w:hint="default"/>
      </w:rPr>
    </w:lvl>
    <w:lvl w:ilvl="8" w:tplc="B7ACB750">
      <w:start w:val="1"/>
      <w:numFmt w:val="bullet"/>
      <w:lvlText w:val=""/>
      <w:lvlJc w:val="left"/>
      <w:pPr>
        <w:ind w:left="6480" w:hanging="360"/>
      </w:pPr>
      <w:rPr>
        <w:rFonts w:ascii="Wingdings" w:hAnsi="Wingdings" w:hint="default"/>
      </w:rPr>
    </w:lvl>
  </w:abstractNum>
  <w:abstractNum w:abstractNumId="51" w15:restartNumberingAfterBreak="0">
    <w:nsid w:val="63F922AD"/>
    <w:multiLevelType w:val="hybridMultilevel"/>
    <w:tmpl w:val="E7EA9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96CA406"/>
    <w:multiLevelType w:val="hybridMultilevel"/>
    <w:tmpl w:val="46464266"/>
    <w:lvl w:ilvl="0" w:tplc="A3D6E980">
      <w:start w:val="1"/>
      <w:numFmt w:val="bullet"/>
      <w:lvlText w:val="-"/>
      <w:lvlJc w:val="left"/>
      <w:pPr>
        <w:ind w:left="720" w:hanging="360"/>
      </w:pPr>
      <w:rPr>
        <w:rFonts w:ascii="Calibri" w:hAnsi="Calibri" w:hint="default"/>
      </w:rPr>
    </w:lvl>
    <w:lvl w:ilvl="1" w:tplc="8E04B9A2">
      <w:start w:val="1"/>
      <w:numFmt w:val="bullet"/>
      <w:lvlText w:val="o"/>
      <w:lvlJc w:val="left"/>
      <w:pPr>
        <w:ind w:left="1440" w:hanging="360"/>
      </w:pPr>
      <w:rPr>
        <w:rFonts w:ascii="Courier New" w:hAnsi="Courier New" w:hint="default"/>
      </w:rPr>
    </w:lvl>
    <w:lvl w:ilvl="2" w:tplc="0E264134">
      <w:start w:val="1"/>
      <w:numFmt w:val="bullet"/>
      <w:lvlText w:val=""/>
      <w:lvlJc w:val="left"/>
      <w:pPr>
        <w:ind w:left="2160" w:hanging="360"/>
      </w:pPr>
      <w:rPr>
        <w:rFonts w:ascii="Wingdings" w:hAnsi="Wingdings" w:hint="default"/>
      </w:rPr>
    </w:lvl>
    <w:lvl w:ilvl="3" w:tplc="D7C43D6C">
      <w:start w:val="1"/>
      <w:numFmt w:val="bullet"/>
      <w:lvlText w:val=""/>
      <w:lvlJc w:val="left"/>
      <w:pPr>
        <w:ind w:left="2880" w:hanging="360"/>
      </w:pPr>
      <w:rPr>
        <w:rFonts w:ascii="Symbol" w:hAnsi="Symbol" w:hint="default"/>
      </w:rPr>
    </w:lvl>
    <w:lvl w:ilvl="4" w:tplc="BAACD868">
      <w:start w:val="1"/>
      <w:numFmt w:val="bullet"/>
      <w:lvlText w:val="o"/>
      <w:lvlJc w:val="left"/>
      <w:pPr>
        <w:ind w:left="3600" w:hanging="360"/>
      </w:pPr>
      <w:rPr>
        <w:rFonts w:ascii="Courier New" w:hAnsi="Courier New" w:hint="default"/>
      </w:rPr>
    </w:lvl>
    <w:lvl w:ilvl="5" w:tplc="B17C7F24">
      <w:start w:val="1"/>
      <w:numFmt w:val="bullet"/>
      <w:lvlText w:val=""/>
      <w:lvlJc w:val="left"/>
      <w:pPr>
        <w:ind w:left="4320" w:hanging="360"/>
      </w:pPr>
      <w:rPr>
        <w:rFonts w:ascii="Wingdings" w:hAnsi="Wingdings" w:hint="default"/>
      </w:rPr>
    </w:lvl>
    <w:lvl w:ilvl="6" w:tplc="E8FA6FF4">
      <w:start w:val="1"/>
      <w:numFmt w:val="bullet"/>
      <w:lvlText w:val=""/>
      <w:lvlJc w:val="left"/>
      <w:pPr>
        <w:ind w:left="5040" w:hanging="360"/>
      </w:pPr>
      <w:rPr>
        <w:rFonts w:ascii="Symbol" w:hAnsi="Symbol" w:hint="default"/>
      </w:rPr>
    </w:lvl>
    <w:lvl w:ilvl="7" w:tplc="772A0BF0">
      <w:start w:val="1"/>
      <w:numFmt w:val="bullet"/>
      <w:lvlText w:val="o"/>
      <w:lvlJc w:val="left"/>
      <w:pPr>
        <w:ind w:left="5760" w:hanging="360"/>
      </w:pPr>
      <w:rPr>
        <w:rFonts w:ascii="Courier New" w:hAnsi="Courier New" w:hint="default"/>
      </w:rPr>
    </w:lvl>
    <w:lvl w:ilvl="8" w:tplc="48BA6C74">
      <w:start w:val="1"/>
      <w:numFmt w:val="bullet"/>
      <w:lvlText w:val=""/>
      <w:lvlJc w:val="left"/>
      <w:pPr>
        <w:ind w:left="6480" w:hanging="360"/>
      </w:pPr>
      <w:rPr>
        <w:rFonts w:ascii="Wingdings" w:hAnsi="Wingdings" w:hint="default"/>
      </w:rPr>
    </w:lvl>
  </w:abstractNum>
  <w:abstractNum w:abstractNumId="53" w15:restartNumberingAfterBreak="0">
    <w:nsid w:val="6C122F19"/>
    <w:multiLevelType w:val="hybridMultilevel"/>
    <w:tmpl w:val="09B23DF2"/>
    <w:lvl w:ilvl="0" w:tplc="E3F0EB60">
      <w:numFmt w:val="bullet"/>
      <w:lvlText w:val=""/>
      <w:lvlJc w:val="left"/>
      <w:pPr>
        <w:ind w:left="828" w:hanging="360"/>
      </w:pPr>
      <w:rPr>
        <w:rFonts w:ascii="Symbol" w:eastAsia="Symbol" w:hAnsi="Symbol" w:cs="Symbol" w:hint="default"/>
        <w:b w:val="0"/>
        <w:bCs w:val="0"/>
        <w:i w:val="0"/>
        <w:iCs w:val="0"/>
        <w:spacing w:val="0"/>
        <w:w w:val="100"/>
        <w:sz w:val="20"/>
        <w:szCs w:val="20"/>
        <w:lang w:val="en-US" w:eastAsia="en-US" w:bidi="ar-SA"/>
      </w:rPr>
    </w:lvl>
    <w:lvl w:ilvl="1" w:tplc="4420EAF6">
      <w:numFmt w:val="bullet"/>
      <w:lvlText w:val="o"/>
      <w:lvlJc w:val="left"/>
      <w:pPr>
        <w:ind w:left="1547" w:hanging="360"/>
      </w:pPr>
      <w:rPr>
        <w:rFonts w:ascii="Courier New" w:eastAsia="Courier New" w:hAnsi="Courier New" w:cs="Courier New" w:hint="default"/>
        <w:b w:val="0"/>
        <w:bCs w:val="0"/>
        <w:i w:val="0"/>
        <w:iCs w:val="0"/>
        <w:spacing w:val="0"/>
        <w:w w:val="100"/>
        <w:sz w:val="20"/>
        <w:szCs w:val="20"/>
        <w:lang w:val="en-US" w:eastAsia="en-US" w:bidi="ar-SA"/>
      </w:rPr>
    </w:lvl>
    <w:lvl w:ilvl="2" w:tplc="933842CC">
      <w:numFmt w:val="bullet"/>
      <w:lvlText w:val="•"/>
      <w:lvlJc w:val="left"/>
      <w:pPr>
        <w:ind w:left="2171" w:hanging="360"/>
      </w:pPr>
      <w:rPr>
        <w:rFonts w:hint="default"/>
        <w:lang w:val="en-US" w:eastAsia="en-US" w:bidi="ar-SA"/>
      </w:rPr>
    </w:lvl>
    <w:lvl w:ilvl="3" w:tplc="1A4299FC">
      <w:numFmt w:val="bullet"/>
      <w:lvlText w:val="•"/>
      <w:lvlJc w:val="left"/>
      <w:pPr>
        <w:ind w:left="2802" w:hanging="360"/>
      </w:pPr>
      <w:rPr>
        <w:rFonts w:hint="default"/>
        <w:lang w:val="en-US" w:eastAsia="en-US" w:bidi="ar-SA"/>
      </w:rPr>
    </w:lvl>
    <w:lvl w:ilvl="4" w:tplc="FE7A16EE">
      <w:numFmt w:val="bullet"/>
      <w:lvlText w:val="•"/>
      <w:lvlJc w:val="left"/>
      <w:pPr>
        <w:ind w:left="3433" w:hanging="360"/>
      </w:pPr>
      <w:rPr>
        <w:rFonts w:hint="default"/>
        <w:lang w:val="en-US" w:eastAsia="en-US" w:bidi="ar-SA"/>
      </w:rPr>
    </w:lvl>
    <w:lvl w:ilvl="5" w:tplc="16F0339A">
      <w:numFmt w:val="bullet"/>
      <w:lvlText w:val="•"/>
      <w:lvlJc w:val="left"/>
      <w:pPr>
        <w:ind w:left="4064" w:hanging="360"/>
      </w:pPr>
      <w:rPr>
        <w:rFonts w:hint="default"/>
        <w:lang w:val="en-US" w:eastAsia="en-US" w:bidi="ar-SA"/>
      </w:rPr>
    </w:lvl>
    <w:lvl w:ilvl="6" w:tplc="28C8CE2A">
      <w:numFmt w:val="bullet"/>
      <w:lvlText w:val="•"/>
      <w:lvlJc w:val="left"/>
      <w:pPr>
        <w:ind w:left="4695" w:hanging="360"/>
      </w:pPr>
      <w:rPr>
        <w:rFonts w:hint="default"/>
        <w:lang w:val="en-US" w:eastAsia="en-US" w:bidi="ar-SA"/>
      </w:rPr>
    </w:lvl>
    <w:lvl w:ilvl="7" w:tplc="C370208E">
      <w:numFmt w:val="bullet"/>
      <w:lvlText w:val="•"/>
      <w:lvlJc w:val="left"/>
      <w:pPr>
        <w:ind w:left="5326" w:hanging="360"/>
      </w:pPr>
      <w:rPr>
        <w:rFonts w:hint="default"/>
        <w:lang w:val="en-US" w:eastAsia="en-US" w:bidi="ar-SA"/>
      </w:rPr>
    </w:lvl>
    <w:lvl w:ilvl="8" w:tplc="44F25A78">
      <w:numFmt w:val="bullet"/>
      <w:lvlText w:val="•"/>
      <w:lvlJc w:val="left"/>
      <w:pPr>
        <w:ind w:left="5957" w:hanging="360"/>
      </w:pPr>
      <w:rPr>
        <w:rFonts w:hint="default"/>
        <w:lang w:val="en-US" w:eastAsia="en-US" w:bidi="ar-SA"/>
      </w:rPr>
    </w:lvl>
  </w:abstractNum>
  <w:abstractNum w:abstractNumId="54" w15:restartNumberingAfterBreak="0">
    <w:nsid w:val="6C181D30"/>
    <w:multiLevelType w:val="hybridMultilevel"/>
    <w:tmpl w:val="D8443EDC"/>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C2E0167"/>
    <w:multiLevelType w:val="hybridMultilevel"/>
    <w:tmpl w:val="6AF22700"/>
    <w:lvl w:ilvl="0" w:tplc="817AC0F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6" w15:restartNumberingAfterBreak="0">
    <w:nsid w:val="6F124E52"/>
    <w:multiLevelType w:val="hybridMultilevel"/>
    <w:tmpl w:val="C12E92E8"/>
    <w:lvl w:ilvl="0" w:tplc="7AE42370">
      <w:start w:val="1"/>
      <w:numFmt w:val="decimal"/>
      <w:lvlText w:val="%1)"/>
      <w:lvlJc w:val="left"/>
      <w:pPr>
        <w:ind w:left="460" w:hanging="356"/>
      </w:pPr>
      <w:rPr>
        <w:rFonts w:ascii="Calibri" w:eastAsia="Calibri" w:hAnsi="Calibri" w:cs="Calibri" w:hint="default"/>
        <w:b w:val="0"/>
        <w:bCs w:val="0"/>
        <w:i w:val="0"/>
        <w:iCs w:val="0"/>
        <w:spacing w:val="-2"/>
        <w:w w:val="101"/>
        <w:sz w:val="18"/>
        <w:szCs w:val="18"/>
        <w:lang w:val="en-US" w:eastAsia="en-US" w:bidi="ar-SA"/>
      </w:rPr>
    </w:lvl>
    <w:lvl w:ilvl="1" w:tplc="C5D06B02">
      <w:numFmt w:val="bullet"/>
      <w:lvlText w:val="•"/>
      <w:lvlJc w:val="left"/>
      <w:pPr>
        <w:ind w:left="1366" w:hanging="356"/>
      </w:pPr>
      <w:rPr>
        <w:rFonts w:hint="default"/>
        <w:lang w:val="en-US" w:eastAsia="en-US" w:bidi="ar-SA"/>
      </w:rPr>
    </w:lvl>
    <w:lvl w:ilvl="2" w:tplc="CC66F032">
      <w:numFmt w:val="bullet"/>
      <w:lvlText w:val="•"/>
      <w:lvlJc w:val="left"/>
      <w:pPr>
        <w:ind w:left="2273" w:hanging="356"/>
      </w:pPr>
      <w:rPr>
        <w:rFonts w:hint="default"/>
        <w:lang w:val="en-US" w:eastAsia="en-US" w:bidi="ar-SA"/>
      </w:rPr>
    </w:lvl>
    <w:lvl w:ilvl="3" w:tplc="62AAA4CC">
      <w:numFmt w:val="bullet"/>
      <w:lvlText w:val="•"/>
      <w:lvlJc w:val="left"/>
      <w:pPr>
        <w:ind w:left="3180" w:hanging="356"/>
      </w:pPr>
      <w:rPr>
        <w:rFonts w:hint="default"/>
        <w:lang w:val="en-US" w:eastAsia="en-US" w:bidi="ar-SA"/>
      </w:rPr>
    </w:lvl>
    <w:lvl w:ilvl="4" w:tplc="91144904">
      <w:numFmt w:val="bullet"/>
      <w:lvlText w:val="•"/>
      <w:lvlJc w:val="left"/>
      <w:pPr>
        <w:ind w:left="4086" w:hanging="356"/>
      </w:pPr>
      <w:rPr>
        <w:rFonts w:hint="default"/>
        <w:lang w:val="en-US" w:eastAsia="en-US" w:bidi="ar-SA"/>
      </w:rPr>
    </w:lvl>
    <w:lvl w:ilvl="5" w:tplc="83FE25BC">
      <w:numFmt w:val="bullet"/>
      <w:lvlText w:val="•"/>
      <w:lvlJc w:val="left"/>
      <w:pPr>
        <w:ind w:left="4993" w:hanging="356"/>
      </w:pPr>
      <w:rPr>
        <w:rFonts w:hint="default"/>
        <w:lang w:val="en-US" w:eastAsia="en-US" w:bidi="ar-SA"/>
      </w:rPr>
    </w:lvl>
    <w:lvl w:ilvl="6" w:tplc="02B2B9EE">
      <w:numFmt w:val="bullet"/>
      <w:lvlText w:val="•"/>
      <w:lvlJc w:val="left"/>
      <w:pPr>
        <w:ind w:left="5900" w:hanging="356"/>
      </w:pPr>
      <w:rPr>
        <w:rFonts w:hint="default"/>
        <w:lang w:val="en-US" w:eastAsia="en-US" w:bidi="ar-SA"/>
      </w:rPr>
    </w:lvl>
    <w:lvl w:ilvl="7" w:tplc="816ECC1C">
      <w:numFmt w:val="bullet"/>
      <w:lvlText w:val="•"/>
      <w:lvlJc w:val="left"/>
      <w:pPr>
        <w:ind w:left="6806" w:hanging="356"/>
      </w:pPr>
      <w:rPr>
        <w:rFonts w:hint="default"/>
        <w:lang w:val="en-US" w:eastAsia="en-US" w:bidi="ar-SA"/>
      </w:rPr>
    </w:lvl>
    <w:lvl w:ilvl="8" w:tplc="C4DCDD56">
      <w:numFmt w:val="bullet"/>
      <w:lvlText w:val="•"/>
      <w:lvlJc w:val="left"/>
      <w:pPr>
        <w:ind w:left="7713" w:hanging="356"/>
      </w:pPr>
      <w:rPr>
        <w:rFonts w:hint="default"/>
        <w:lang w:val="en-US" w:eastAsia="en-US" w:bidi="ar-SA"/>
      </w:rPr>
    </w:lvl>
  </w:abstractNum>
  <w:abstractNum w:abstractNumId="57" w15:restartNumberingAfterBreak="0">
    <w:nsid w:val="7036080D"/>
    <w:multiLevelType w:val="multilevel"/>
    <w:tmpl w:val="30EC19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55D362A"/>
    <w:multiLevelType w:val="hybridMultilevel"/>
    <w:tmpl w:val="6C5437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71825A8"/>
    <w:multiLevelType w:val="multilevel"/>
    <w:tmpl w:val="E02C84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eastAsia="Calibri" w:hAnsi="Wingdings"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79C7239"/>
    <w:multiLevelType w:val="multilevel"/>
    <w:tmpl w:val="669CF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8220047"/>
    <w:multiLevelType w:val="hybridMultilevel"/>
    <w:tmpl w:val="288CD4D6"/>
    <w:lvl w:ilvl="0" w:tplc="AC16787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227105135">
    <w:abstractNumId w:val="15"/>
  </w:num>
  <w:num w:numId="2" w16cid:durableId="1567490767">
    <w:abstractNumId w:val="52"/>
  </w:num>
  <w:num w:numId="3" w16cid:durableId="611858771">
    <w:abstractNumId w:val="50"/>
  </w:num>
  <w:num w:numId="4" w16cid:durableId="746541227">
    <w:abstractNumId w:val="6"/>
  </w:num>
  <w:num w:numId="5" w16cid:durableId="544874873">
    <w:abstractNumId w:val="31"/>
  </w:num>
  <w:num w:numId="6" w16cid:durableId="1434397811">
    <w:abstractNumId w:val="34"/>
  </w:num>
  <w:num w:numId="7" w16cid:durableId="480273265">
    <w:abstractNumId w:val="30"/>
  </w:num>
  <w:num w:numId="8" w16cid:durableId="2074303806">
    <w:abstractNumId w:val="4"/>
  </w:num>
  <w:num w:numId="9" w16cid:durableId="1775206294">
    <w:abstractNumId w:val="35"/>
  </w:num>
  <w:num w:numId="10" w16cid:durableId="899285429">
    <w:abstractNumId w:val="25"/>
  </w:num>
  <w:num w:numId="11" w16cid:durableId="1524123373">
    <w:abstractNumId w:val="40"/>
  </w:num>
  <w:num w:numId="12" w16cid:durableId="1604261185">
    <w:abstractNumId w:val="16"/>
  </w:num>
  <w:num w:numId="13" w16cid:durableId="1968972588">
    <w:abstractNumId w:val="39"/>
  </w:num>
  <w:num w:numId="14" w16cid:durableId="634139980">
    <w:abstractNumId w:val="56"/>
  </w:num>
  <w:num w:numId="15" w16cid:durableId="107555035">
    <w:abstractNumId w:val="53"/>
  </w:num>
  <w:num w:numId="16" w16cid:durableId="1263494829">
    <w:abstractNumId w:val="14"/>
  </w:num>
  <w:num w:numId="17" w16cid:durableId="140319095">
    <w:abstractNumId w:val="3"/>
  </w:num>
  <w:num w:numId="18" w16cid:durableId="75633170">
    <w:abstractNumId w:val="43"/>
  </w:num>
  <w:num w:numId="19" w16cid:durableId="1709601356">
    <w:abstractNumId w:val="0"/>
  </w:num>
  <w:num w:numId="20" w16cid:durableId="533884463">
    <w:abstractNumId w:val="44"/>
  </w:num>
  <w:num w:numId="21" w16cid:durableId="970407681">
    <w:abstractNumId w:val="5"/>
  </w:num>
  <w:num w:numId="22" w16cid:durableId="1347753799">
    <w:abstractNumId w:val="28"/>
  </w:num>
  <w:num w:numId="23" w16cid:durableId="1439596512">
    <w:abstractNumId w:val="23"/>
  </w:num>
  <w:num w:numId="24" w16cid:durableId="1377580115">
    <w:abstractNumId w:val="60"/>
  </w:num>
  <w:num w:numId="25" w16cid:durableId="1407143936">
    <w:abstractNumId w:val="38"/>
  </w:num>
  <w:num w:numId="26" w16cid:durableId="1869563798">
    <w:abstractNumId w:val="57"/>
  </w:num>
  <w:num w:numId="27" w16cid:durableId="410390822">
    <w:abstractNumId w:val="59"/>
  </w:num>
  <w:num w:numId="28" w16cid:durableId="1219320815">
    <w:abstractNumId w:val="1"/>
  </w:num>
  <w:num w:numId="29" w16cid:durableId="133761528">
    <w:abstractNumId w:val="47"/>
  </w:num>
  <w:num w:numId="30" w16cid:durableId="1860509002">
    <w:abstractNumId w:val="49"/>
  </w:num>
  <w:num w:numId="31" w16cid:durableId="1087847966">
    <w:abstractNumId w:val="27"/>
  </w:num>
  <w:num w:numId="32" w16cid:durableId="1000893076">
    <w:abstractNumId w:val="55"/>
  </w:num>
  <w:num w:numId="33" w16cid:durableId="2067803061">
    <w:abstractNumId w:val="54"/>
  </w:num>
  <w:num w:numId="34" w16cid:durableId="811291567">
    <w:abstractNumId w:val="24"/>
  </w:num>
  <w:num w:numId="35" w16cid:durableId="1285697690">
    <w:abstractNumId w:val="17"/>
  </w:num>
  <w:num w:numId="36" w16cid:durableId="1468623352">
    <w:abstractNumId w:val="41"/>
  </w:num>
  <w:num w:numId="37" w16cid:durableId="727268124">
    <w:abstractNumId w:val="46"/>
  </w:num>
  <w:num w:numId="38" w16cid:durableId="922957101">
    <w:abstractNumId w:val="7"/>
  </w:num>
  <w:num w:numId="39" w16cid:durableId="957561796">
    <w:abstractNumId w:val="9"/>
  </w:num>
  <w:num w:numId="40" w16cid:durableId="1709140311">
    <w:abstractNumId w:val="20"/>
  </w:num>
  <w:num w:numId="41" w16cid:durableId="907228947">
    <w:abstractNumId w:val="61"/>
  </w:num>
  <w:num w:numId="42" w16cid:durableId="1999579586">
    <w:abstractNumId w:val="21"/>
  </w:num>
  <w:num w:numId="43" w16cid:durableId="615909601">
    <w:abstractNumId w:val="11"/>
  </w:num>
  <w:num w:numId="44" w16cid:durableId="1509560248">
    <w:abstractNumId w:val="42"/>
  </w:num>
  <w:num w:numId="45" w16cid:durableId="766852410">
    <w:abstractNumId w:val="8"/>
  </w:num>
  <w:num w:numId="46" w16cid:durableId="852189528">
    <w:abstractNumId w:val="22"/>
  </w:num>
  <w:num w:numId="47" w16cid:durableId="1391998153">
    <w:abstractNumId w:val="37"/>
  </w:num>
  <w:num w:numId="48" w16cid:durableId="779300728">
    <w:abstractNumId w:val="51"/>
  </w:num>
  <w:num w:numId="49" w16cid:durableId="429279676">
    <w:abstractNumId w:val="58"/>
  </w:num>
  <w:num w:numId="50" w16cid:durableId="684286413">
    <w:abstractNumId w:val="36"/>
  </w:num>
  <w:num w:numId="51" w16cid:durableId="325743418">
    <w:abstractNumId w:val="19"/>
  </w:num>
  <w:num w:numId="52" w16cid:durableId="1759597470">
    <w:abstractNumId w:val="32"/>
  </w:num>
  <w:num w:numId="53" w16cid:durableId="739524239">
    <w:abstractNumId w:val="29"/>
  </w:num>
  <w:num w:numId="54" w16cid:durableId="1523588466">
    <w:abstractNumId w:val="18"/>
  </w:num>
  <w:num w:numId="55" w16cid:durableId="1351183299">
    <w:abstractNumId w:val="13"/>
  </w:num>
  <w:num w:numId="56" w16cid:durableId="1265267554">
    <w:abstractNumId w:val="2"/>
  </w:num>
  <w:num w:numId="57" w16cid:durableId="2035685539">
    <w:abstractNumId w:val="10"/>
  </w:num>
  <w:num w:numId="58" w16cid:durableId="190724892">
    <w:abstractNumId w:val="19"/>
    <w:lvlOverride w:ilvl="0">
      <w:lvl w:ilvl="0" w:tplc="0C09000F">
        <w:start w:val="1"/>
        <w:numFmt w:val="decimal"/>
        <w:lvlText w:val="%1."/>
        <w:lvlJc w:val="left"/>
        <w:pPr>
          <w:ind w:left="1080" w:hanging="360"/>
        </w:pPr>
        <w:rPr>
          <w:rFonts w:hint="default"/>
        </w:rPr>
      </w:lvl>
    </w:lvlOverride>
    <w:lvlOverride w:ilvl="1">
      <w:lvl w:ilvl="1" w:tplc="0C090019"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59" w16cid:durableId="1412194977">
    <w:abstractNumId w:val="33"/>
  </w:num>
  <w:num w:numId="60" w16cid:durableId="1965118013">
    <w:abstractNumId w:val="48"/>
  </w:num>
  <w:num w:numId="61" w16cid:durableId="850534642">
    <w:abstractNumId w:val="26"/>
  </w:num>
  <w:num w:numId="62" w16cid:durableId="1429542670">
    <w:abstractNumId w:val="12"/>
  </w:num>
  <w:num w:numId="63" w16cid:durableId="1233277116">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9eevxrhzt0zzetxtyv0s23e20wast5avpp&quot;&gt;Hypertension&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9&lt;/item&gt;&lt;item&gt;20&lt;/item&gt;&lt;item&gt;21&lt;/item&gt;&lt;item&gt;22&lt;/item&gt;&lt;item&gt;23&lt;/item&gt;&lt;item&gt;24&lt;/item&gt;&lt;/record-ids&gt;&lt;/item&gt;&lt;/Libraries&gt;"/>
  </w:docVars>
  <w:rsids>
    <w:rsidRoot w:val="00D02002"/>
    <w:rsid w:val="00000ADC"/>
    <w:rsid w:val="0000197C"/>
    <w:rsid w:val="00001C81"/>
    <w:rsid w:val="00002AFA"/>
    <w:rsid w:val="000042F9"/>
    <w:rsid w:val="00006248"/>
    <w:rsid w:val="0000691E"/>
    <w:rsid w:val="00006B90"/>
    <w:rsid w:val="0000733F"/>
    <w:rsid w:val="00007748"/>
    <w:rsid w:val="00007816"/>
    <w:rsid w:val="000079A8"/>
    <w:rsid w:val="00010412"/>
    <w:rsid w:val="00010F70"/>
    <w:rsid w:val="00011B7D"/>
    <w:rsid w:val="00011C9F"/>
    <w:rsid w:val="00013615"/>
    <w:rsid w:val="000208A5"/>
    <w:rsid w:val="00020A6D"/>
    <w:rsid w:val="00022675"/>
    <w:rsid w:val="00022A9C"/>
    <w:rsid w:val="00023520"/>
    <w:rsid w:val="0002365A"/>
    <w:rsid w:val="00025334"/>
    <w:rsid w:val="00025BD9"/>
    <w:rsid w:val="00027171"/>
    <w:rsid w:val="00031ADA"/>
    <w:rsid w:val="00033214"/>
    <w:rsid w:val="00033D74"/>
    <w:rsid w:val="00034533"/>
    <w:rsid w:val="00036261"/>
    <w:rsid w:val="00036992"/>
    <w:rsid w:val="000371F4"/>
    <w:rsid w:val="0004069B"/>
    <w:rsid w:val="00041F11"/>
    <w:rsid w:val="00042203"/>
    <w:rsid w:val="0004430F"/>
    <w:rsid w:val="0004744E"/>
    <w:rsid w:val="00053BA2"/>
    <w:rsid w:val="00053E4A"/>
    <w:rsid w:val="00054C6B"/>
    <w:rsid w:val="00055814"/>
    <w:rsid w:val="000578E5"/>
    <w:rsid w:val="0005D636"/>
    <w:rsid w:val="000615AC"/>
    <w:rsid w:val="00061AA0"/>
    <w:rsid w:val="00062C52"/>
    <w:rsid w:val="000633C3"/>
    <w:rsid w:val="00064552"/>
    <w:rsid w:val="00065318"/>
    <w:rsid w:val="00065ECD"/>
    <w:rsid w:val="00066506"/>
    <w:rsid w:val="00070234"/>
    <w:rsid w:val="000714B0"/>
    <w:rsid w:val="000738C9"/>
    <w:rsid w:val="00073A0A"/>
    <w:rsid w:val="00074877"/>
    <w:rsid w:val="000749EC"/>
    <w:rsid w:val="00074EA1"/>
    <w:rsid w:val="0007541F"/>
    <w:rsid w:val="0007658A"/>
    <w:rsid w:val="000817B5"/>
    <w:rsid w:val="000818D8"/>
    <w:rsid w:val="00082683"/>
    <w:rsid w:val="0008330C"/>
    <w:rsid w:val="000847E8"/>
    <w:rsid w:val="00087EDA"/>
    <w:rsid w:val="0009040A"/>
    <w:rsid w:val="0009333A"/>
    <w:rsid w:val="000944C0"/>
    <w:rsid w:val="00097C3E"/>
    <w:rsid w:val="000A1F8F"/>
    <w:rsid w:val="000A415B"/>
    <w:rsid w:val="000A7E24"/>
    <w:rsid w:val="000B3C00"/>
    <w:rsid w:val="000B4B72"/>
    <w:rsid w:val="000B6D73"/>
    <w:rsid w:val="000C0294"/>
    <w:rsid w:val="000C615E"/>
    <w:rsid w:val="000C7FBB"/>
    <w:rsid w:val="000D0745"/>
    <w:rsid w:val="000D07ED"/>
    <w:rsid w:val="000D0C3A"/>
    <w:rsid w:val="000D7819"/>
    <w:rsid w:val="000E1710"/>
    <w:rsid w:val="000E2AB6"/>
    <w:rsid w:val="000E2C19"/>
    <w:rsid w:val="000E5060"/>
    <w:rsid w:val="000E52A6"/>
    <w:rsid w:val="000E52F7"/>
    <w:rsid w:val="000E5EAF"/>
    <w:rsid w:val="000E6046"/>
    <w:rsid w:val="000E64EB"/>
    <w:rsid w:val="000E683B"/>
    <w:rsid w:val="000E6D7E"/>
    <w:rsid w:val="000E7162"/>
    <w:rsid w:val="000E98C6"/>
    <w:rsid w:val="000F0360"/>
    <w:rsid w:val="000F2AFC"/>
    <w:rsid w:val="000F462A"/>
    <w:rsid w:val="000F5BBF"/>
    <w:rsid w:val="000F7C68"/>
    <w:rsid w:val="001004D9"/>
    <w:rsid w:val="00100C57"/>
    <w:rsid w:val="00100F3E"/>
    <w:rsid w:val="00100FB3"/>
    <w:rsid w:val="001034E8"/>
    <w:rsid w:val="00103BD3"/>
    <w:rsid w:val="00104443"/>
    <w:rsid w:val="00104A79"/>
    <w:rsid w:val="00105146"/>
    <w:rsid w:val="00105AE6"/>
    <w:rsid w:val="00111DBA"/>
    <w:rsid w:val="00113C1B"/>
    <w:rsid w:val="00113C87"/>
    <w:rsid w:val="001210E9"/>
    <w:rsid w:val="0012125A"/>
    <w:rsid w:val="00121C43"/>
    <w:rsid w:val="001232B4"/>
    <w:rsid w:val="00123A07"/>
    <w:rsid w:val="00126224"/>
    <w:rsid w:val="001301C1"/>
    <w:rsid w:val="00131DC0"/>
    <w:rsid w:val="00132776"/>
    <w:rsid w:val="001329E9"/>
    <w:rsid w:val="00135F2B"/>
    <w:rsid w:val="001364F4"/>
    <w:rsid w:val="001370D2"/>
    <w:rsid w:val="001379A8"/>
    <w:rsid w:val="00137BB4"/>
    <w:rsid w:val="00137C39"/>
    <w:rsid w:val="00137F11"/>
    <w:rsid w:val="00140775"/>
    <w:rsid w:val="00140908"/>
    <w:rsid w:val="0014223E"/>
    <w:rsid w:val="00142FAC"/>
    <w:rsid w:val="00143BBC"/>
    <w:rsid w:val="00143DE2"/>
    <w:rsid w:val="0014400E"/>
    <w:rsid w:val="0014535C"/>
    <w:rsid w:val="00147143"/>
    <w:rsid w:val="00147353"/>
    <w:rsid w:val="00150CF5"/>
    <w:rsid w:val="00150E43"/>
    <w:rsid w:val="001516E4"/>
    <w:rsid w:val="0015230C"/>
    <w:rsid w:val="00152D94"/>
    <w:rsid w:val="00152FEC"/>
    <w:rsid w:val="00153CF4"/>
    <w:rsid w:val="00153F7A"/>
    <w:rsid w:val="0015431C"/>
    <w:rsid w:val="00156062"/>
    <w:rsid w:val="0015F343"/>
    <w:rsid w:val="00160790"/>
    <w:rsid w:val="00160E6A"/>
    <w:rsid w:val="001614F4"/>
    <w:rsid w:val="00161CB6"/>
    <w:rsid w:val="00163F96"/>
    <w:rsid w:val="00165F94"/>
    <w:rsid w:val="00167016"/>
    <w:rsid w:val="00167107"/>
    <w:rsid w:val="00167541"/>
    <w:rsid w:val="0016780F"/>
    <w:rsid w:val="0017086C"/>
    <w:rsid w:val="00171FEA"/>
    <w:rsid w:val="00172F5A"/>
    <w:rsid w:val="00175AF1"/>
    <w:rsid w:val="001764B9"/>
    <w:rsid w:val="001772D4"/>
    <w:rsid w:val="00182FF1"/>
    <w:rsid w:val="0018392E"/>
    <w:rsid w:val="00183D8D"/>
    <w:rsid w:val="00184099"/>
    <w:rsid w:val="00187E33"/>
    <w:rsid w:val="00191DD4"/>
    <w:rsid w:val="001926BD"/>
    <w:rsid w:val="00192BC0"/>
    <w:rsid w:val="00192CB1"/>
    <w:rsid w:val="0019329E"/>
    <w:rsid w:val="0019543D"/>
    <w:rsid w:val="00196050"/>
    <w:rsid w:val="0019694D"/>
    <w:rsid w:val="001A0211"/>
    <w:rsid w:val="001A05D4"/>
    <w:rsid w:val="001A06DE"/>
    <w:rsid w:val="001A1DC7"/>
    <w:rsid w:val="001A2893"/>
    <w:rsid w:val="001A2DF1"/>
    <w:rsid w:val="001A37DE"/>
    <w:rsid w:val="001A4DD8"/>
    <w:rsid w:val="001A5150"/>
    <w:rsid w:val="001A6216"/>
    <w:rsid w:val="001A64AB"/>
    <w:rsid w:val="001A67B8"/>
    <w:rsid w:val="001A6DDE"/>
    <w:rsid w:val="001AE72B"/>
    <w:rsid w:val="001B08A8"/>
    <w:rsid w:val="001B155F"/>
    <w:rsid w:val="001B2956"/>
    <w:rsid w:val="001B2EC1"/>
    <w:rsid w:val="001B5F20"/>
    <w:rsid w:val="001B6E35"/>
    <w:rsid w:val="001B7469"/>
    <w:rsid w:val="001C0D82"/>
    <w:rsid w:val="001C2E89"/>
    <w:rsid w:val="001C307C"/>
    <w:rsid w:val="001C3754"/>
    <w:rsid w:val="001C4284"/>
    <w:rsid w:val="001C437B"/>
    <w:rsid w:val="001C5C0F"/>
    <w:rsid w:val="001C67C7"/>
    <w:rsid w:val="001C7148"/>
    <w:rsid w:val="001D0ADF"/>
    <w:rsid w:val="001D132B"/>
    <w:rsid w:val="001D296C"/>
    <w:rsid w:val="001D61AB"/>
    <w:rsid w:val="001D6F80"/>
    <w:rsid w:val="001D7B16"/>
    <w:rsid w:val="001E07C7"/>
    <w:rsid w:val="001E3767"/>
    <w:rsid w:val="001E3E15"/>
    <w:rsid w:val="001E63C9"/>
    <w:rsid w:val="001E7F81"/>
    <w:rsid w:val="001F076B"/>
    <w:rsid w:val="001F2D57"/>
    <w:rsid w:val="001F31EA"/>
    <w:rsid w:val="001F47B1"/>
    <w:rsid w:val="001F47E6"/>
    <w:rsid w:val="001F4BCB"/>
    <w:rsid w:val="001F592E"/>
    <w:rsid w:val="001F5B0E"/>
    <w:rsid w:val="001F7BAB"/>
    <w:rsid w:val="002000D4"/>
    <w:rsid w:val="00200B08"/>
    <w:rsid w:val="00202E8A"/>
    <w:rsid w:val="00202EB7"/>
    <w:rsid w:val="0020388F"/>
    <w:rsid w:val="0020593D"/>
    <w:rsid w:val="002064C3"/>
    <w:rsid w:val="0020698C"/>
    <w:rsid w:val="002078A7"/>
    <w:rsid w:val="00212203"/>
    <w:rsid w:val="0021495C"/>
    <w:rsid w:val="002179F6"/>
    <w:rsid w:val="00220CE9"/>
    <w:rsid w:val="00220E96"/>
    <w:rsid w:val="002213A4"/>
    <w:rsid w:val="002214B2"/>
    <w:rsid w:val="00221788"/>
    <w:rsid w:val="00221B47"/>
    <w:rsid w:val="0022252D"/>
    <w:rsid w:val="00222EB1"/>
    <w:rsid w:val="0022363A"/>
    <w:rsid w:val="00223CA2"/>
    <w:rsid w:val="0022735A"/>
    <w:rsid w:val="0023114E"/>
    <w:rsid w:val="00231568"/>
    <w:rsid w:val="002341B7"/>
    <w:rsid w:val="002354ED"/>
    <w:rsid w:val="00236717"/>
    <w:rsid w:val="00236973"/>
    <w:rsid w:val="00237252"/>
    <w:rsid w:val="002377C8"/>
    <w:rsid w:val="00240214"/>
    <w:rsid w:val="00242F20"/>
    <w:rsid w:val="002447BB"/>
    <w:rsid w:val="00244EEB"/>
    <w:rsid w:val="00245B6C"/>
    <w:rsid w:val="00246014"/>
    <w:rsid w:val="00246E50"/>
    <w:rsid w:val="00247E28"/>
    <w:rsid w:val="0025086A"/>
    <w:rsid w:val="0025312E"/>
    <w:rsid w:val="00253E80"/>
    <w:rsid w:val="00261517"/>
    <w:rsid w:val="00261D4D"/>
    <w:rsid w:val="00263B6F"/>
    <w:rsid w:val="0026563F"/>
    <w:rsid w:val="00266674"/>
    <w:rsid w:val="0026720C"/>
    <w:rsid w:val="00267AA5"/>
    <w:rsid w:val="00270DAE"/>
    <w:rsid w:val="00273154"/>
    <w:rsid w:val="00274798"/>
    <w:rsid w:val="00274BA7"/>
    <w:rsid w:val="0027671F"/>
    <w:rsid w:val="00281A62"/>
    <w:rsid w:val="00281F94"/>
    <w:rsid w:val="00281FF5"/>
    <w:rsid w:val="0028232B"/>
    <w:rsid w:val="002824FB"/>
    <w:rsid w:val="00282559"/>
    <w:rsid w:val="002849AD"/>
    <w:rsid w:val="002861F7"/>
    <w:rsid w:val="002866EF"/>
    <w:rsid w:val="00287A88"/>
    <w:rsid w:val="00293D7F"/>
    <w:rsid w:val="002963EE"/>
    <w:rsid w:val="002969F5"/>
    <w:rsid w:val="002A084F"/>
    <w:rsid w:val="002A159F"/>
    <w:rsid w:val="002A1869"/>
    <w:rsid w:val="002A2096"/>
    <w:rsid w:val="002A3131"/>
    <w:rsid w:val="002A3B38"/>
    <w:rsid w:val="002A4571"/>
    <w:rsid w:val="002A47E6"/>
    <w:rsid w:val="002A6633"/>
    <w:rsid w:val="002A74A4"/>
    <w:rsid w:val="002B07E0"/>
    <w:rsid w:val="002B0FF9"/>
    <w:rsid w:val="002B126E"/>
    <w:rsid w:val="002B2262"/>
    <w:rsid w:val="002B34D1"/>
    <w:rsid w:val="002B3E3E"/>
    <w:rsid w:val="002B46C2"/>
    <w:rsid w:val="002B7596"/>
    <w:rsid w:val="002C0D2F"/>
    <w:rsid w:val="002C3D31"/>
    <w:rsid w:val="002C4D07"/>
    <w:rsid w:val="002C4E88"/>
    <w:rsid w:val="002C6430"/>
    <w:rsid w:val="002C65AB"/>
    <w:rsid w:val="002C675A"/>
    <w:rsid w:val="002C7628"/>
    <w:rsid w:val="002D0CF7"/>
    <w:rsid w:val="002D3358"/>
    <w:rsid w:val="002D56B6"/>
    <w:rsid w:val="002D5DC0"/>
    <w:rsid w:val="002D6338"/>
    <w:rsid w:val="002D7641"/>
    <w:rsid w:val="002D769C"/>
    <w:rsid w:val="002D76E7"/>
    <w:rsid w:val="002E0224"/>
    <w:rsid w:val="002E0559"/>
    <w:rsid w:val="002E32EF"/>
    <w:rsid w:val="002E457E"/>
    <w:rsid w:val="002E59E6"/>
    <w:rsid w:val="002F18C1"/>
    <w:rsid w:val="002F18D8"/>
    <w:rsid w:val="002F2875"/>
    <w:rsid w:val="002F3D73"/>
    <w:rsid w:val="002F3EBB"/>
    <w:rsid w:val="002F4558"/>
    <w:rsid w:val="002F5C37"/>
    <w:rsid w:val="002F5DA6"/>
    <w:rsid w:val="002F5F34"/>
    <w:rsid w:val="002F7734"/>
    <w:rsid w:val="00300817"/>
    <w:rsid w:val="00301201"/>
    <w:rsid w:val="003017F2"/>
    <w:rsid w:val="00301CB6"/>
    <w:rsid w:val="0030207A"/>
    <w:rsid w:val="00302383"/>
    <w:rsid w:val="003024CA"/>
    <w:rsid w:val="0030389C"/>
    <w:rsid w:val="00303C16"/>
    <w:rsid w:val="0030481E"/>
    <w:rsid w:val="00304FEF"/>
    <w:rsid w:val="003051E2"/>
    <w:rsid w:val="0030549C"/>
    <w:rsid w:val="003101E0"/>
    <w:rsid w:val="00312840"/>
    <w:rsid w:val="003157C4"/>
    <w:rsid w:val="003205E3"/>
    <w:rsid w:val="003226AC"/>
    <w:rsid w:val="00326345"/>
    <w:rsid w:val="0032679F"/>
    <w:rsid w:val="00326A08"/>
    <w:rsid w:val="00327261"/>
    <w:rsid w:val="00330009"/>
    <w:rsid w:val="00331488"/>
    <w:rsid w:val="003328AD"/>
    <w:rsid w:val="00332B90"/>
    <w:rsid w:val="003358E2"/>
    <w:rsid w:val="00336C93"/>
    <w:rsid w:val="00341FB9"/>
    <w:rsid w:val="00343677"/>
    <w:rsid w:val="0034411D"/>
    <w:rsid w:val="00345DDD"/>
    <w:rsid w:val="0034647B"/>
    <w:rsid w:val="00347E2E"/>
    <w:rsid w:val="003506B0"/>
    <w:rsid w:val="00350F1B"/>
    <w:rsid w:val="00351FC0"/>
    <w:rsid w:val="00352A63"/>
    <w:rsid w:val="00353814"/>
    <w:rsid w:val="00353D6B"/>
    <w:rsid w:val="00354754"/>
    <w:rsid w:val="00354853"/>
    <w:rsid w:val="00355175"/>
    <w:rsid w:val="003569AB"/>
    <w:rsid w:val="00362578"/>
    <w:rsid w:val="003625BE"/>
    <w:rsid w:val="00364E14"/>
    <w:rsid w:val="003669EB"/>
    <w:rsid w:val="00370AEC"/>
    <w:rsid w:val="00371A31"/>
    <w:rsid w:val="003745DE"/>
    <w:rsid w:val="003745E5"/>
    <w:rsid w:val="00374E33"/>
    <w:rsid w:val="00374FA1"/>
    <w:rsid w:val="003764DE"/>
    <w:rsid w:val="003770E3"/>
    <w:rsid w:val="00377FC9"/>
    <w:rsid w:val="00380A19"/>
    <w:rsid w:val="00381071"/>
    <w:rsid w:val="003817C0"/>
    <w:rsid w:val="00383C63"/>
    <w:rsid w:val="00384D58"/>
    <w:rsid w:val="00387DFC"/>
    <w:rsid w:val="00390B81"/>
    <w:rsid w:val="00390FC1"/>
    <w:rsid w:val="00391895"/>
    <w:rsid w:val="0039223C"/>
    <w:rsid w:val="003943A9"/>
    <w:rsid w:val="003943D9"/>
    <w:rsid w:val="00395359"/>
    <w:rsid w:val="003977C4"/>
    <w:rsid w:val="003A0D19"/>
    <w:rsid w:val="003A1D1A"/>
    <w:rsid w:val="003A208D"/>
    <w:rsid w:val="003A2E67"/>
    <w:rsid w:val="003A3A4E"/>
    <w:rsid w:val="003A3B67"/>
    <w:rsid w:val="003A3FC6"/>
    <w:rsid w:val="003A4240"/>
    <w:rsid w:val="003A4851"/>
    <w:rsid w:val="003A7417"/>
    <w:rsid w:val="003B0C4E"/>
    <w:rsid w:val="003B21A4"/>
    <w:rsid w:val="003B25FA"/>
    <w:rsid w:val="003B3FCB"/>
    <w:rsid w:val="003B695E"/>
    <w:rsid w:val="003B6C2C"/>
    <w:rsid w:val="003B7500"/>
    <w:rsid w:val="003C05F5"/>
    <w:rsid w:val="003C1234"/>
    <w:rsid w:val="003C1D30"/>
    <w:rsid w:val="003C3763"/>
    <w:rsid w:val="003C4875"/>
    <w:rsid w:val="003C6B28"/>
    <w:rsid w:val="003C7EDF"/>
    <w:rsid w:val="003D096F"/>
    <w:rsid w:val="003D29EB"/>
    <w:rsid w:val="003D3B0A"/>
    <w:rsid w:val="003D47D8"/>
    <w:rsid w:val="003D4982"/>
    <w:rsid w:val="003D4DA1"/>
    <w:rsid w:val="003D5816"/>
    <w:rsid w:val="003D5F0E"/>
    <w:rsid w:val="003D6C7A"/>
    <w:rsid w:val="003D72EA"/>
    <w:rsid w:val="003E00B9"/>
    <w:rsid w:val="003E015E"/>
    <w:rsid w:val="003E1399"/>
    <w:rsid w:val="003E1FD5"/>
    <w:rsid w:val="003E25DE"/>
    <w:rsid w:val="003E26E4"/>
    <w:rsid w:val="003E2FD3"/>
    <w:rsid w:val="003E428D"/>
    <w:rsid w:val="003E4AA5"/>
    <w:rsid w:val="003E5F06"/>
    <w:rsid w:val="003E7B1E"/>
    <w:rsid w:val="003E7E46"/>
    <w:rsid w:val="003F0644"/>
    <w:rsid w:val="003F17CF"/>
    <w:rsid w:val="003F26E4"/>
    <w:rsid w:val="003F282F"/>
    <w:rsid w:val="003F44FA"/>
    <w:rsid w:val="003F6B6F"/>
    <w:rsid w:val="003F6FF8"/>
    <w:rsid w:val="004013C8"/>
    <w:rsid w:val="00402A19"/>
    <w:rsid w:val="004043DC"/>
    <w:rsid w:val="0040547B"/>
    <w:rsid w:val="00405C52"/>
    <w:rsid w:val="00406D77"/>
    <w:rsid w:val="0040A33D"/>
    <w:rsid w:val="00410318"/>
    <w:rsid w:val="00410B66"/>
    <w:rsid w:val="00417EBA"/>
    <w:rsid w:val="00420796"/>
    <w:rsid w:val="00420EDD"/>
    <w:rsid w:val="004211E2"/>
    <w:rsid w:val="00422357"/>
    <w:rsid w:val="004224CE"/>
    <w:rsid w:val="00422580"/>
    <w:rsid w:val="00423273"/>
    <w:rsid w:val="004234B0"/>
    <w:rsid w:val="0042472F"/>
    <w:rsid w:val="00425CA2"/>
    <w:rsid w:val="00426028"/>
    <w:rsid w:val="004262AF"/>
    <w:rsid w:val="00427600"/>
    <w:rsid w:val="004318F6"/>
    <w:rsid w:val="004335A9"/>
    <w:rsid w:val="00433E75"/>
    <w:rsid w:val="004342E8"/>
    <w:rsid w:val="0043491F"/>
    <w:rsid w:val="0043605F"/>
    <w:rsid w:val="00437692"/>
    <w:rsid w:val="00440553"/>
    <w:rsid w:val="00442C7E"/>
    <w:rsid w:val="00443EEB"/>
    <w:rsid w:val="004450E4"/>
    <w:rsid w:val="00445C51"/>
    <w:rsid w:val="00445DF5"/>
    <w:rsid w:val="00446738"/>
    <w:rsid w:val="004469A6"/>
    <w:rsid w:val="004506D3"/>
    <w:rsid w:val="00450CF7"/>
    <w:rsid w:val="00452AAE"/>
    <w:rsid w:val="00452E24"/>
    <w:rsid w:val="0045345A"/>
    <w:rsid w:val="004538EB"/>
    <w:rsid w:val="00453977"/>
    <w:rsid w:val="00453A5A"/>
    <w:rsid w:val="00454506"/>
    <w:rsid w:val="004548CC"/>
    <w:rsid w:val="00455225"/>
    <w:rsid w:val="0045538F"/>
    <w:rsid w:val="00456BC0"/>
    <w:rsid w:val="00456DFB"/>
    <w:rsid w:val="004601A5"/>
    <w:rsid w:val="00460321"/>
    <w:rsid w:val="004608D3"/>
    <w:rsid w:val="00461A16"/>
    <w:rsid w:val="00463970"/>
    <w:rsid w:val="004644D7"/>
    <w:rsid w:val="0046650B"/>
    <w:rsid w:val="0047249D"/>
    <w:rsid w:val="00472CAC"/>
    <w:rsid w:val="00474D15"/>
    <w:rsid w:val="00475058"/>
    <w:rsid w:val="00475099"/>
    <w:rsid w:val="004757DD"/>
    <w:rsid w:val="00477748"/>
    <w:rsid w:val="00481CE0"/>
    <w:rsid w:val="00483FBD"/>
    <w:rsid w:val="004878AB"/>
    <w:rsid w:val="00487951"/>
    <w:rsid w:val="0049194D"/>
    <w:rsid w:val="00491EB5"/>
    <w:rsid w:val="00492DF1"/>
    <w:rsid w:val="0049378F"/>
    <w:rsid w:val="00493958"/>
    <w:rsid w:val="004940B5"/>
    <w:rsid w:val="00497006"/>
    <w:rsid w:val="00497014"/>
    <w:rsid w:val="00497DF7"/>
    <w:rsid w:val="004A1570"/>
    <w:rsid w:val="004A159A"/>
    <w:rsid w:val="004A1B07"/>
    <w:rsid w:val="004A2CD2"/>
    <w:rsid w:val="004A2FDA"/>
    <w:rsid w:val="004A3A65"/>
    <w:rsid w:val="004A3FDD"/>
    <w:rsid w:val="004A4AA4"/>
    <w:rsid w:val="004A6188"/>
    <w:rsid w:val="004A6C2C"/>
    <w:rsid w:val="004B10B3"/>
    <w:rsid w:val="004B4782"/>
    <w:rsid w:val="004B5336"/>
    <w:rsid w:val="004B5A3A"/>
    <w:rsid w:val="004C200C"/>
    <w:rsid w:val="004C2C3D"/>
    <w:rsid w:val="004C5872"/>
    <w:rsid w:val="004C621C"/>
    <w:rsid w:val="004C658C"/>
    <w:rsid w:val="004D3223"/>
    <w:rsid w:val="004D3453"/>
    <w:rsid w:val="004D4CAC"/>
    <w:rsid w:val="004D6667"/>
    <w:rsid w:val="004D7574"/>
    <w:rsid w:val="004E11B0"/>
    <w:rsid w:val="004E12BD"/>
    <w:rsid w:val="004E13AE"/>
    <w:rsid w:val="004E2055"/>
    <w:rsid w:val="004E3F35"/>
    <w:rsid w:val="004E6920"/>
    <w:rsid w:val="004F18E0"/>
    <w:rsid w:val="004F1DDF"/>
    <w:rsid w:val="004F1EA3"/>
    <w:rsid w:val="004F21D5"/>
    <w:rsid w:val="004F3459"/>
    <w:rsid w:val="004F4AAD"/>
    <w:rsid w:val="004F61A4"/>
    <w:rsid w:val="004F7CCB"/>
    <w:rsid w:val="00501902"/>
    <w:rsid w:val="00502D2B"/>
    <w:rsid w:val="00506B59"/>
    <w:rsid w:val="00506C3A"/>
    <w:rsid w:val="00512088"/>
    <w:rsid w:val="00512C20"/>
    <w:rsid w:val="00512D22"/>
    <w:rsid w:val="00514779"/>
    <w:rsid w:val="005154E1"/>
    <w:rsid w:val="005162D8"/>
    <w:rsid w:val="00517DCE"/>
    <w:rsid w:val="00517E65"/>
    <w:rsid w:val="0052017A"/>
    <w:rsid w:val="00520CF4"/>
    <w:rsid w:val="0052190B"/>
    <w:rsid w:val="0052313F"/>
    <w:rsid w:val="00523872"/>
    <w:rsid w:val="00524741"/>
    <w:rsid w:val="00526B40"/>
    <w:rsid w:val="00526BDA"/>
    <w:rsid w:val="005304BA"/>
    <w:rsid w:val="0053386B"/>
    <w:rsid w:val="005344AE"/>
    <w:rsid w:val="00534978"/>
    <w:rsid w:val="0053612B"/>
    <w:rsid w:val="00536DED"/>
    <w:rsid w:val="005370DB"/>
    <w:rsid w:val="005403D3"/>
    <w:rsid w:val="00541214"/>
    <w:rsid w:val="0054232A"/>
    <w:rsid w:val="00543674"/>
    <w:rsid w:val="005439C3"/>
    <w:rsid w:val="005440DF"/>
    <w:rsid w:val="0054499F"/>
    <w:rsid w:val="0054781E"/>
    <w:rsid w:val="0054782A"/>
    <w:rsid w:val="005479D1"/>
    <w:rsid w:val="00550026"/>
    <w:rsid w:val="00551345"/>
    <w:rsid w:val="00555226"/>
    <w:rsid w:val="00560FBF"/>
    <w:rsid w:val="0056191F"/>
    <w:rsid w:val="00561E3E"/>
    <w:rsid w:val="00561E83"/>
    <w:rsid w:val="0056290F"/>
    <w:rsid w:val="005645F0"/>
    <w:rsid w:val="005672DC"/>
    <w:rsid w:val="005700DD"/>
    <w:rsid w:val="0057053B"/>
    <w:rsid w:val="005752DB"/>
    <w:rsid w:val="00577721"/>
    <w:rsid w:val="005810AB"/>
    <w:rsid w:val="005817FD"/>
    <w:rsid w:val="00581E7C"/>
    <w:rsid w:val="0058544C"/>
    <w:rsid w:val="005864AB"/>
    <w:rsid w:val="00587236"/>
    <w:rsid w:val="005874FC"/>
    <w:rsid w:val="00587BAB"/>
    <w:rsid w:val="005907B8"/>
    <w:rsid w:val="00590C4F"/>
    <w:rsid w:val="0059323D"/>
    <w:rsid w:val="00593D95"/>
    <w:rsid w:val="0059567C"/>
    <w:rsid w:val="00595E6D"/>
    <w:rsid w:val="00596042"/>
    <w:rsid w:val="005960B8"/>
    <w:rsid w:val="005969A8"/>
    <w:rsid w:val="005A13A0"/>
    <w:rsid w:val="005A2285"/>
    <w:rsid w:val="005A320F"/>
    <w:rsid w:val="005A321E"/>
    <w:rsid w:val="005A52FF"/>
    <w:rsid w:val="005A5FBD"/>
    <w:rsid w:val="005A6784"/>
    <w:rsid w:val="005A74E6"/>
    <w:rsid w:val="005B0050"/>
    <w:rsid w:val="005B0372"/>
    <w:rsid w:val="005B12E6"/>
    <w:rsid w:val="005B162E"/>
    <w:rsid w:val="005B1D5E"/>
    <w:rsid w:val="005B2797"/>
    <w:rsid w:val="005B3A2C"/>
    <w:rsid w:val="005B4140"/>
    <w:rsid w:val="005B5158"/>
    <w:rsid w:val="005C56D1"/>
    <w:rsid w:val="005C5FC5"/>
    <w:rsid w:val="005C6542"/>
    <w:rsid w:val="005D0AE5"/>
    <w:rsid w:val="005D2ABB"/>
    <w:rsid w:val="005D41BC"/>
    <w:rsid w:val="005D5101"/>
    <w:rsid w:val="005D5E23"/>
    <w:rsid w:val="005D665B"/>
    <w:rsid w:val="005D6C2D"/>
    <w:rsid w:val="005D6FEE"/>
    <w:rsid w:val="005D75CB"/>
    <w:rsid w:val="005E02D9"/>
    <w:rsid w:val="005E0907"/>
    <w:rsid w:val="005E2D66"/>
    <w:rsid w:val="005E40E7"/>
    <w:rsid w:val="005E4601"/>
    <w:rsid w:val="005E5678"/>
    <w:rsid w:val="005E5A81"/>
    <w:rsid w:val="005E669C"/>
    <w:rsid w:val="005F04CE"/>
    <w:rsid w:val="005F13CC"/>
    <w:rsid w:val="005F3DDD"/>
    <w:rsid w:val="005F41CE"/>
    <w:rsid w:val="005F4AFF"/>
    <w:rsid w:val="005F5B6C"/>
    <w:rsid w:val="005F5F7F"/>
    <w:rsid w:val="005F6A48"/>
    <w:rsid w:val="005F75A4"/>
    <w:rsid w:val="005F78E3"/>
    <w:rsid w:val="0060417D"/>
    <w:rsid w:val="006050E0"/>
    <w:rsid w:val="00605618"/>
    <w:rsid w:val="00605DAA"/>
    <w:rsid w:val="0061094A"/>
    <w:rsid w:val="0061175B"/>
    <w:rsid w:val="006117F2"/>
    <w:rsid w:val="00614D27"/>
    <w:rsid w:val="00615218"/>
    <w:rsid w:val="0061540F"/>
    <w:rsid w:val="00616660"/>
    <w:rsid w:val="00617477"/>
    <w:rsid w:val="006202A7"/>
    <w:rsid w:val="00621597"/>
    <w:rsid w:val="00622FBE"/>
    <w:rsid w:val="006233CB"/>
    <w:rsid w:val="0062374F"/>
    <w:rsid w:val="00624887"/>
    <w:rsid w:val="0062580F"/>
    <w:rsid w:val="00625BB6"/>
    <w:rsid w:val="00627B78"/>
    <w:rsid w:val="00631A55"/>
    <w:rsid w:val="006330E3"/>
    <w:rsid w:val="00633D88"/>
    <w:rsid w:val="006363CF"/>
    <w:rsid w:val="00637235"/>
    <w:rsid w:val="006407FA"/>
    <w:rsid w:val="0064091B"/>
    <w:rsid w:val="006465EC"/>
    <w:rsid w:val="00646ADF"/>
    <w:rsid w:val="00652028"/>
    <w:rsid w:val="00652B5F"/>
    <w:rsid w:val="00652BB3"/>
    <w:rsid w:val="006531BF"/>
    <w:rsid w:val="00653928"/>
    <w:rsid w:val="00653C0D"/>
    <w:rsid w:val="00653D54"/>
    <w:rsid w:val="00655EF4"/>
    <w:rsid w:val="0065650E"/>
    <w:rsid w:val="006574E7"/>
    <w:rsid w:val="00657A7F"/>
    <w:rsid w:val="0066099A"/>
    <w:rsid w:val="00664EB4"/>
    <w:rsid w:val="006651F2"/>
    <w:rsid w:val="00665C26"/>
    <w:rsid w:val="00670145"/>
    <w:rsid w:val="006701CB"/>
    <w:rsid w:val="00671071"/>
    <w:rsid w:val="00671366"/>
    <w:rsid w:val="00672651"/>
    <w:rsid w:val="00672DA5"/>
    <w:rsid w:val="00673D11"/>
    <w:rsid w:val="00673ECB"/>
    <w:rsid w:val="00675A30"/>
    <w:rsid w:val="00675C24"/>
    <w:rsid w:val="00676007"/>
    <w:rsid w:val="00676C44"/>
    <w:rsid w:val="006774B4"/>
    <w:rsid w:val="006778AB"/>
    <w:rsid w:val="00682518"/>
    <w:rsid w:val="00683682"/>
    <w:rsid w:val="00683B8B"/>
    <w:rsid w:val="00683BBB"/>
    <w:rsid w:val="00685F5F"/>
    <w:rsid w:val="00686613"/>
    <w:rsid w:val="0068673C"/>
    <w:rsid w:val="00686919"/>
    <w:rsid w:val="006871FF"/>
    <w:rsid w:val="00687678"/>
    <w:rsid w:val="00687F76"/>
    <w:rsid w:val="0069035E"/>
    <w:rsid w:val="0069079F"/>
    <w:rsid w:val="00691C4A"/>
    <w:rsid w:val="006923E9"/>
    <w:rsid w:val="006937BA"/>
    <w:rsid w:val="0069549F"/>
    <w:rsid w:val="0069616B"/>
    <w:rsid w:val="006963B8"/>
    <w:rsid w:val="00696C4B"/>
    <w:rsid w:val="006A00C8"/>
    <w:rsid w:val="006A179D"/>
    <w:rsid w:val="006A181D"/>
    <w:rsid w:val="006A1A24"/>
    <w:rsid w:val="006A27C0"/>
    <w:rsid w:val="006A4F77"/>
    <w:rsid w:val="006A5C6F"/>
    <w:rsid w:val="006A5F06"/>
    <w:rsid w:val="006A6CE9"/>
    <w:rsid w:val="006A7CCB"/>
    <w:rsid w:val="006B3336"/>
    <w:rsid w:val="006B3FBA"/>
    <w:rsid w:val="006B460C"/>
    <w:rsid w:val="006B4C02"/>
    <w:rsid w:val="006B4E31"/>
    <w:rsid w:val="006C06CA"/>
    <w:rsid w:val="006C27D2"/>
    <w:rsid w:val="006C2A04"/>
    <w:rsid w:val="006C3117"/>
    <w:rsid w:val="006C4311"/>
    <w:rsid w:val="006C4C54"/>
    <w:rsid w:val="006C4F2A"/>
    <w:rsid w:val="006C6321"/>
    <w:rsid w:val="006C6ED4"/>
    <w:rsid w:val="006C76FC"/>
    <w:rsid w:val="006C7ABC"/>
    <w:rsid w:val="006D109E"/>
    <w:rsid w:val="006D15D7"/>
    <w:rsid w:val="006D3581"/>
    <w:rsid w:val="006D3A7B"/>
    <w:rsid w:val="006D412B"/>
    <w:rsid w:val="006D4376"/>
    <w:rsid w:val="006D46C0"/>
    <w:rsid w:val="006D4A14"/>
    <w:rsid w:val="006D4A89"/>
    <w:rsid w:val="006D4AAF"/>
    <w:rsid w:val="006D7346"/>
    <w:rsid w:val="006E0555"/>
    <w:rsid w:val="006E13AB"/>
    <w:rsid w:val="006E174A"/>
    <w:rsid w:val="006E1F87"/>
    <w:rsid w:val="006E440B"/>
    <w:rsid w:val="006E537D"/>
    <w:rsid w:val="006F02EC"/>
    <w:rsid w:val="006F073E"/>
    <w:rsid w:val="006F1BFB"/>
    <w:rsid w:val="006F2917"/>
    <w:rsid w:val="006F35F4"/>
    <w:rsid w:val="006F3EDC"/>
    <w:rsid w:val="006F7F57"/>
    <w:rsid w:val="00700136"/>
    <w:rsid w:val="00701241"/>
    <w:rsid w:val="00705171"/>
    <w:rsid w:val="0070543D"/>
    <w:rsid w:val="00710BB2"/>
    <w:rsid w:val="00712E48"/>
    <w:rsid w:val="00713961"/>
    <w:rsid w:val="00713F26"/>
    <w:rsid w:val="00714CF4"/>
    <w:rsid w:val="00714DC9"/>
    <w:rsid w:val="007177C4"/>
    <w:rsid w:val="00721E5D"/>
    <w:rsid w:val="0072375C"/>
    <w:rsid w:val="007237FA"/>
    <w:rsid w:val="00724E71"/>
    <w:rsid w:val="00727F19"/>
    <w:rsid w:val="00730418"/>
    <w:rsid w:val="00731545"/>
    <w:rsid w:val="007315E4"/>
    <w:rsid w:val="00734D25"/>
    <w:rsid w:val="00736ED4"/>
    <w:rsid w:val="0073706D"/>
    <w:rsid w:val="00737A60"/>
    <w:rsid w:val="00740275"/>
    <w:rsid w:val="0074090D"/>
    <w:rsid w:val="00740F6B"/>
    <w:rsid w:val="00741EBA"/>
    <w:rsid w:val="0074278E"/>
    <w:rsid w:val="00743055"/>
    <w:rsid w:val="007436DB"/>
    <w:rsid w:val="0074572E"/>
    <w:rsid w:val="007460F8"/>
    <w:rsid w:val="00746D14"/>
    <w:rsid w:val="00750150"/>
    <w:rsid w:val="00751787"/>
    <w:rsid w:val="007517AF"/>
    <w:rsid w:val="007518AD"/>
    <w:rsid w:val="00754514"/>
    <w:rsid w:val="00754B10"/>
    <w:rsid w:val="00755EF8"/>
    <w:rsid w:val="00755F35"/>
    <w:rsid w:val="007560E2"/>
    <w:rsid w:val="00757B83"/>
    <w:rsid w:val="0075898B"/>
    <w:rsid w:val="00761B73"/>
    <w:rsid w:val="007630BA"/>
    <w:rsid w:val="007646C8"/>
    <w:rsid w:val="00765229"/>
    <w:rsid w:val="007654F6"/>
    <w:rsid w:val="007673E6"/>
    <w:rsid w:val="00770640"/>
    <w:rsid w:val="00770DE7"/>
    <w:rsid w:val="00772CC7"/>
    <w:rsid w:val="00775871"/>
    <w:rsid w:val="00775B1C"/>
    <w:rsid w:val="007772BB"/>
    <w:rsid w:val="00781EFF"/>
    <w:rsid w:val="007821AE"/>
    <w:rsid w:val="007824DE"/>
    <w:rsid w:val="0078303D"/>
    <w:rsid w:val="00783596"/>
    <w:rsid w:val="00785336"/>
    <w:rsid w:val="007920CE"/>
    <w:rsid w:val="007928BB"/>
    <w:rsid w:val="00792DAD"/>
    <w:rsid w:val="00792DF4"/>
    <w:rsid w:val="00793F1E"/>
    <w:rsid w:val="00794D9E"/>
    <w:rsid w:val="00796298"/>
    <w:rsid w:val="00796968"/>
    <w:rsid w:val="007A09D1"/>
    <w:rsid w:val="007A2A61"/>
    <w:rsid w:val="007A2FEE"/>
    <w:rsid w:val="007A318C"/>
    <w:rsid w:val="007A31F7"/>
    <w:rsid w:val="007A4D0A"/>
    <w:rsid w:val="007A7AE3"/>
    <w:rsid w:val="007A7E61"/>
    <w:rsid w:val="007A7F27"/>
    <w:rsid w:val="007B1471"/>
    <w:rsid w:val="007B2A65"/>
    <w:rsid w:val="007B40D3"/>
    <w:rsid w:val="007B48A9"/>
    <w:rsid w:val="007B4F88"/>
    <w:rsid w:val="007B6685"/>
    <w:rsid w:val="007B66D8"/>
    <w:rsid w:val="007B72B2"/>
    <w:rsid w:val="007B7EC4"/>
    <w:rsid w:val="007C1927"/>
    <w:rsid w:val="007C1ABE"/>
    <w:rsid w:val="007C2C02"/>
    <w:rsid w:val="007C57BB"/>
    <w:rsid w:val="007C5CA9"/>
    <w:rsid w:val="007C7BD6"/>
    <w:rsid w:val="007D1B65"/>
    <w:rsid w:val="007D2496"/>
    <w:rsid w:val="007D630C"/>
    <w:rsid w:val="007D73F5"/>
    <w:rsid w:val="007D779C"/>
    <w:rsid w:val="007E0B4F"/>
    <w:rsid w:val="007E13B7"/>
    <w:rsid w:val="007E2405"/>
    <w:rsid w:val="007E32D6"/>
    <w:rsid w:val="007E5573"/>
    <w:rsid w:val="007E5C12"/>
    <w:rsid w:val="007E5C48"/>
    <w:rsid w:val="007E5CEB"/>
    <w:rsid w:val="007E62A9"/>
    <w:rsid w:val="007E69FE"/>
    <w:rsid w:val="007E73F7"/>
    <w:rsid w:val="007F14E5"/>
    <w:rsid w:val="007F189A"/>
    <w:rsid w:val="007F1C3D"/>
    <w:rsid w:val="007F251F"/>
    <w:rsid w:val="007F3A23"/>
    <w:rsid w:val="007F411F"/>
    <w:rsid w:val="007F565B"/>
    <w:rsid w:val="007F5833"/>
    <w:rsid w:val="007F6995"/>
    <w:rsid w:val="007F78B3"/>
    <w:rsid w:val="007F7F85"/>
    <w:rsid w:val="0080160D"/>
    <w:rsid w:val="00801FE0"/>
    <w:rsid w:val="00802B9B"/>
    <w:rsid w:val="0080462F"/>
    <w:rsid w:val="00805DCD"/>
    <w:rsid w:val="00807BA9"/>
    <w:rsid w:val="00810ECB"/>
    <w:rsid w:val="00811EAA"/>
    <w:rsid w:val="0081392C"/>
    <w:rsid w:val="00813FC0"/>
    <w:rsid w:val="00816BD7"/>
    <w:rsid w:val="00817268"/>
    <w:rsid w:val="00820007"/>
    <w:rsid w:val="0082138D"/>
    <w:rsid w:val="0082204F"/>
    <w:rsid w:val="0082316A"/>
    <w:rsid w:val="0082321D"/>
    <w:rsid w:val="00824C27"/>
    <w:rsid w:val="0082521E"/>
    <w:rsid w:val="00825A16"/>
    <w:rsid w:val="00831565"/>
    <w:rsid w:val="00831587"/>
    <w:rsid w:val="0083238C"/>
    <w:rsid w:val="00832F8E"/>
    <w:rsid w:val="00833C90"/>
    <w:rsid w:val="0083574E"/>
    <w:rsid w:val="00835C35"/>
    <w:rsid w:val="00836F5A"/>
    <w:rsid w:val="00837A0E"/>
    <w:rsid w:val="00840325"/>
    <w:rsid w:val="00842F1E"/>
    <w:rsid w:val="00845314"/>
    <w:rsid w:val="00845F88"/>
    <w:rsid w:val="0084699B"/>
    <w:rsid w:val="00847025"/>
    <w:rsid w:val="00847969"/>
    <w:rsid w:val="0085098B"/>
    <w:rsid w:val="00851F8D"/>
    <w:rsid w:val="008536B7"/>
    <w:rsid w:val="0085604C"/>
    <w:rsid w:val="00857F01"/>
    <w:rsid w:val="00860808"/>
    <w:rsid w:val="00861E28"/>
    <w:rsid w:val="00862E7F"/>
    <w:rsid w:val="00867516"/>
    <w:rsid w:val="008718AA"/>
    <w:rsid w:val="008730DF"/>
    <w:rsid w:val="00873414"/>
    <w:rsid w:val="00874A9D"/>
    <w:rsid w:val="008753C3"/>
    <w:rsid w:val="00875E4A"/>
    <w:rsid w:val="00876976"/>
    <w:rsid w:val="00876E3C"/>
    <w:rsid w:val="00877F01"/>
    <w:rsid w:val="00881618"/>
    <w:rsid w:val="008832C7"/>
    <w:rsid w:val="008832DD"/>
    <w:rsid w:val="00884C2E"/>
    <w:rsid w:val="008861D8"/>
    <w:rsid w:val="00886321"/>
    <w:rsid w:val="00886F8B"/>
    <w:rsid w:val="00887FD6"/>
    <w:rsid w:val="00893015"/>
    <w:rsid w:val="0089322E"/>
    <w:rsid w:val="0089370A"/>
    <w:rsid w:val="00893D87"/>
    <w:rsid w:val="00895144"/>
    <w:rsid w:val="00896CFF"/>
    <w:rsid w:val="008A08CB"/>
    <w:rsid w:val="008A39D7"/>
    <w:rsid w:val="008A513E"/>
    <w:rsid w:val="008A5AE9"/>
    <w:rsid w:val="008A5F77"/>
    <w:rsid w:val="008A6392"/>
    <w:rsid w:val="008B12F8"/>
    <w:rsid w:val="008B143F"/>
    <w:rsid w:val="008B2BA1"/>
    <w:rsid w:val="008B3B59"/>
    <w:rsid w:val="008B3D0F"/>
    <w:rsid w:val="008B5505"/>
    <w:rsid w:val="008B5915"/>
    <w:rsid w:val="008B636A"/>
    <w:rsid w:val="008B726D"/>
    <w:rsid w:val="008C2D1C"/>
    <w:rsid w:val="008C3B2E"/>
    <w:rsid w:val="008C3DF6"/>
    <w:rsid w:val="008C6995"/>
    <w:rsid w:val="008C6D4A"/>
    <w:rsid w:val="008C7415"/>
    <w:rsid w:val="008D1077"/>
    <w:rsid w:val="008D2243"/>
    <w:rsid w:val="008D278F"/>
    <w:rsid w:val="008D2A6D"/>
    <w:rsid w:val="008D6B0D"/>
    <w:rsid w:val="008E027E"/>
    <w:rsid w:val="008E23A4"/>
    <w:rsid w:val="008E50BC"/>
    <w:rsid w:val="008E5252"/>
    <w:rsid w:val="008E59D2"/>
    <w:rsid w:val="008E5EE3"/>
    <w:rsid w:val="008F03A6"/>
    <w:rsid w:val="008F0928"/>
    <w:rsid w:val="008F175F"/>
    <w:rsid w:val="008F1F2F"/>
    <w:rsid w:val="008F3FC9"/>
    <w:rsid w:val="008F52C3"/>
    <w:rsid w:val="008F7615"/>
    <w:rsid w:val="008F78A9"/>
    <w:rsid w:val="00900494"/>
    <w:rsid w:val="00901B16"/>
    <w:rsid w:val="00902C6E"/>
    <w:rsid w:val="00902EC9"/>
    <w:rsid w:val="00903265"/>
    <w:rsid w:val="00903C57"/>
    <w:rsid w:val="00904227"/>
    <w:rsid w:val="00904773"/>
    <w:rsid w:val="00904E65"/>
    <w:rsid w:val="00906C10"/>
    <w:rsid w:val="009075C5"/>
    <w:rsid w:val="009102BF"/>
    <w:rsid w:val="009108D0"/>
    <w:rsid w:val="00911365"/>
    <w:rsid w:val="009117B6"/>
    <w:rsid w:val="00911B8F"/>
    <w:rsid w:val="00912182"/>
    <w:rsid w:val="009125BA"/>
    <w:rsid w:val="009134F7"/>
    <w:rsid w:val="00913D4E"/>
    <w:rsid w:val="009155F8"/>
    <w:rsid w:val="009168F3"/>
    <w:rsid w:val="00916FB7"/>
    <w:rsid w:val="009171ED"/>
    <w:rsid w:val="009235EC"/>
    <w:rsid w:val="00923AF9"/>
    <w:rsid w:val="00924C5F"/>
    <w:rsid w:val="00924E30"/>
    <w:rsid w:val="00925A96"/>
    <w:rsid w:val="0092667B"/>
    <w:rsid w:val="0092693E"/>
    <w:rsid w:val="009307EC"/>
    <w:rsid w:val="00930EA3"/>
    <w:rsid w:val="009316E5"/>
    <w:rsid w:val="00931BAA"/>
    <w:rsid w:val="0093225F"/>
    <w:rsid w:val="009323DC"/>
    <w:rsid w:val="009333D7"/>
    <w:rsid w:val="00940739"/>
    <w:rsid w:val="00941ADB"/>
    <w:rsid w:val="009420C6"/>
    <w:rsid w:val="00942773"/>
    <w:rsid w:val="00944DB9"/>
    <w:rsid w:val="0094638F"/>
    <w:rsid w:val="00947F90"/>
    <w:rsid w:val="00950976"/>
    <w:rsid w:val="00951061"/>
    <w:rsid w:val="00954F8E"/>
    <w:rsid w:val="00956A12"/>
    <w:rsid w:val="00956BA5"/>
    <w:rsid w:val="00956D5A"/>
    <w:rsid w:val="00956E4B"/>
    <w:rsid w:val="00963C95"/>
    <w:rsid w:val="0096418A"/>
    <w:rsid w:val="009646B1"/>
    <w:rsid w:val="00967B50"/>
    <w:rsid w:val="00970502"/>
    <w:rsid w:val="009735F3"/>
    <w:rsid w:val="00973AE0"/>
    <w:rsid w:val="009743C6"/>
    <w:rsid w:val="00975440"/>
    <w:rsid w:val="00975A03"/>
    <w:rsid w:val="00975D89"/>
    <w:rsid w:val="00980F0E"/>
    <w:rsid w:val="00981251"/>
    <w:rsid w:val="009830C2"/>
    <w:rsid w:val="009838BF"/>
    <w:rsid w:val="009839D2"/>
    <w:rsid w:val="00986ADC"/>
    <w:rsid w:val="00986CD9"/>
    <w:rsid w:val="00987FEA"/>
    <w:rsid w:val="0099011D"/>
    <w:rsid w:val="00991994"/>
    <w:rsid w:val="00992115"/>
    <w:rsid w:val="00992FBD"/>
    <w:rsid w:val="00993244"/>
    <w:rsid w:val="009933CE"/>
    <w:rsid w:val="00994904"/>
    <w:rsid w:val="009959A5"/>
    <w:rsid w:val="009A01C0"/>
    <w:rsid w:val="009A0631"/>
    <w:rsid w:val="009A0C41"/>
    <w:rsid w:val="009A0E2D"/>
    <w:rsid w:val="009A236B"/>
    <w:rsid w:val="009A2B15"/>
    <w:rsid w:val="009A3781"/>
    <w:rsid w:val="009A382F"/>
    <w:rsid w:val="009A3C0F"/>
    <w:rsid w:val="009A555B"/>
    <w:rsid w:val="009A5837"/>
    <w:rsid w:val="009A679E"/>
    <w:rsid w:val="009A69AD"/>
    <w:rsid w:val="009A7A94"/>
    <w:rsid w:val="009A7EAD"/>
    <w:rsid w:val="009B0088"/>
    <w:rsid w:val="009B11CA"/>
    <w:rsid w:val="009B33E6"/>
    <w:rsid w:val="009B36BC"/>
    <w:rsid w:val="009B5C84"/>
    <w:rsid w:val="009B74B7"/>
    <w:rsid w:val="009B7F3A"/>
    <w:rsid w:val="009C2AD3"/>
    <w:rsid w:val="009C3B47"/>
    <w:rsid w:val="009C4C1B"/>
    <w:rsid w:val="009C53F0"/>
    <w:rsid w:val="009C5601"/>
    <w:rsid w:val="009D2F0A"/>
    <w:rsid w:val="009D4018"/>
    <w:rsid w:val="009D4523"/>
    <w:rsid w:val="009E17E7"/>
    <w:rsid w:val="009E2934"/>
    <w:rsid w:val="009E3CCA"/>
    <w:rsid w:val="009E4653"/>
    <w:rsid w:val="009E59B2"/>
    <w:rsid w:val="009E6C1D"/>
    <w:rsid w:val="009E7539"/>
    <w:rsid w:val="009F0B3F"/>
    <w:rsid w:val="009F0BB0"/>
    <w:rsid w:val="009F20A6"/>
    <w:rsid w:val="009F2B10"/>
    <w:rsid w:val="009F6D7E"/>
    <w:rsid w:val="009F86B4"/>
    <w:rsid w:val="00A00EE1"/>
    <w:rsid w:val="00A02B98"/>
    <w:rsid w:val="00A02D66"/>
    <w:rsid w:val="00A03824"/>
    <w:rsid w:val="00A0476C"/>
    <w:rsid w:val="00A04ABC"/>
    <w:rsid w:val="00A057E3"/>
    <w:rsid w:val="00A05892"/>
    <w:rsid w:val="00A05E43"/>
    <w:rsid w:val="00A0651C"/>
    <w:rsid w:val="00A0737C"/>
    <w:rsid w:val="00A07BE5"/>
    <w:rsid w:val="00A07F28"/>
    <w:rsid w:val="00A108A7"/>
    <w:rsid w:val="00A109AD"/>
    <w:rsid w:val="00A11927"/>
    <w:rsid w:val="00A1332B"/>
    <w:rsid w:val="00A14C77"/>
    <w:rsid w:val="00A20214"/>
    <w:rsid w:val="00A2050F"/>
    <w:rsid w:val="00A21405"/>
    <w:rsid w:val="00A228E1"/>
    <w:rsid w:val="00A23B77"/>
    <w:rsid w:val="00A255FF"/>
    <w:rsid w:val="00A271EB"/>
    <w:rsid w:val="00A30416"/>
    <w:rsid w:val="00A30A06"/>
    <w:rsid w:val="00A30EFD"/>
    <w:rsid w:val="00A319CF"/>
    <w:rsid w:val="00A333B3"/>
    <w:rsid w:val="00A3359C"/>
    <w:rsid w:val="00A34BF2"/>
    <w:rsid w:val="00A35A5A"/>
    <w:rsid w:val="00A363EF"/>
    <w:rsid w:val="00A3693A"/>
    <w:rsid w:val="00A36CAE"/>
    <w:rsid w:val="00A409F2"/>
    <w:rsid w:val="00A411F7"/>
    <w:rsid w:val="00A43D1D"/>
    <w:rsid w:val="00A455AB"/>
    <w:rsid w:val="00A46FB0"/>
    <w:rsid w:val="00A47BEF"/>
    <w:rsid w:val="00A5082F"/>
    <w:rsid w:val="00A512EA"/>
    <w:rsid w:val="00A53693"/>
    <w:rsid w:val="00A53CA7"/>
    <w:rsid w:val="00A54AFE"/>
    <w:rsid w:val="00A5549A"/>
    <w:rsid w:val="00A5549C"/>
    <w:rsid w:val="00A603AB"/>
    <w:rsid w:val="00A6072B"/>
    <w:rsid w:val="00A61E65"/>
    <w:rsid w:val="00A62381"/>
    <w:rsid w:val="00A640F5"/>
    <w:rsid w:val="00A64B45"/>
    <w:rsid w:val="00A64F6A"/>
    <w:rsid w:val="00A6503E"/>
    <w:rsid w:val="00A65B51"/>
    <w:rsid w:val="00A65BEE"/>
    <w:rsid w:val="00A7028C"/>
    <w:rsid w:val="00A706B1"/>
    <w:rsid w:val="00A72935"/>
    <w:rsid w:val="00A73D0A"/>
    <w:rsid w:val="00A775D7"/>
    <w:rsid w:val="00A805B1"/>
    <w:rsid w:val="00A80A31"/>
    <w:rsid w:val="00A811FA"/>
    <w:rsid w:val="00A81451"/>
    <w:rsid w:val="00A83E7A"/>
    <w:rsid w:val="00A845AE"/>
    <w:rsid w:val="00A858AF"/>
    <w:rsid w:val="00A85B21"/>
    <w:rsid w:val="00A879C9"/>
    <w:rsid w:val="00A90119"/>
    <w:rsid w:val="00A91216"/>
    <w:rsid w:val="00A91AB5"/>
    <w:rsid w:val="00A91B5B"/>
    <w:rsid w:val="00A9284F"/>
    <w:rsid w:val="00A93371"/>
    <w:rsid w:val="00A94E14"/>
    <w:rsid w:val="00A95197"/>
    <w:rsid w:val="00A95AB2"/>
    <w:rsid w:val="00A96904"/>
    <w:rsid w:val="00A97E71"/>
    <w:rsid w:val="00AA0FAF"/>
    <w:rsid w:val="00AA1A86"/>
    <w:rsid w:val="00AA1C77"/>
    <w:rsid w:val="00AA2700"/>
    <w:rsid w:val="00AA44F7"/>
    <w:rsid w:val="00AA6BA4"/>
    <w:rsid w:val="00AA7575"/>
    <w:rsid w:val="00AA7597"/>
    <w:rsid w:val="00AA7666"/>
    <w:rsid w:val="00AA7ADE"/>
    <w:rsid w:val="00AA7DED"/>
    <w:rsid w:val="00AB102D"/>
    <w:rsid w:val="00AB1260"/>
    <w:rsid w:val="00AB46BF"/>
    <w:rsid w:val="00AB4E4A"/>
    <w:rsid w:val="00AB5154"/>
    <w:rsid w:val="00AB5872"/>
    <w:rsid w:val="00AB7C96"/>
    <w:rsid w:val="00AC1CB0"/>
    <w:rsid w:val="00AC32B9"/>
    <w:rsid w:val="00AC44CE"/>
    <w:rsid w:val="00AC45E9"/>
    <w:rsid w:val="00AC4762"/>
    <w:rsid w:val="00AC6BBF"/>
    <w:rsid w:val="00AD1617"/>
    <w:rsid w:val="00AD2875"/>
    <w:rsid w:val="00AD32B9"/>
    <w:rsid w:val="00AD376C"/>
    <w:rsid w:val="00AD46AF"/>
    <w:rsid w:val="00AD4987"/>
    <w:rsid w:val="00AD4B08"/>
    <w:rsid w:val="00AD5825"/>
    <w:rsid w:val="00AD58B1"/>
    <w:rsid w:val="00AD6A73"/>
    <w:rsid w:val="00AE3C9E"/>
    <w:rsid w:val="00AE56F3"/>
    <w:rsid w:val="00AE59A2"/>
    <w:rsid w:val="00AE5ABA"/>
    <w:rsid w:val="00AE7F27"/>
    <w:rsid w:val="00AF1C5C"/>
    <w:rsid w:val="00AF1C65"/>
    <w:rsid w:val="00AF240B"/>
    <w:rsid w:val="00AF45CB"/>
    <w:rsid w:val="00AF50A6"/>
    <w:rsid w:val="00AF5880"/>
    <w:rsid w:val="00AF6E9B"/>
    <w:rsid w:val="00B00CD6"/>
    <w:rsid w:val="00B011DC"/>
    <w:rsid w:val="00B01CD9"/>
    <w:rsid w:val="00B025F3"/>
    <w:rsid w:val="00B036A0"/>
    <w:rsid w:val="00B07487"/>
    <w:rsid w:val="00B12770"/>
    <w:rsid w:val="00B12BC8"/>
    <w:rsid w:val="00B12D39"/>
    <w:rsid w:val="00B12EFE"/>
    <w:rsid w:val="00B14B0C"/>
    <w:rsid w:val="00B14B93"/>
    <w:rsid w:val="00B15F88"/>
    <w:rsid w:val="00B167C8"/>
    <w:rsid w:val="00B17845"/>
    <w:rsid w:val="00B23E63"/>
    <w:rsid w:val="00B2555F"/>
    <w:rsid w:val="00B25730"/>
    <w:rsid w:val="00B26344"/>
    <w:rsid w:val="00B31A17"/>
    <w:rsid w:val="00B33122"/>
    <w:rsid w:val="00B3346D"/>
    <w:rsid w:val="00B35A99"/>
    <w:rsid w:val="00B369A7"/>
    <w:rsid w:val="00B4045F"/>
    <w:rsid w:val="00B40BB0"/>
    <w:rsid w:val="00B413D5"/>
    <w:rsid w:val="00B418AE"/>
    <w:rsid w:val="00B42281"/>
    <w:rsid w:val="00B4542E"/>
    <w:rsid w:val="00B45E99"/>
    <w:rsid w:val="00B4612E"/>
    <w:rsid w:val="00B463A6"/>
    <w:rsid w:val="00B466BA"/>
    <w:rsid w:val="00B5007B"/>
    <w:rsid w:val="00B535F7"/>
    <w:rsid w:val="00B53C27"/>
    <w:rsid w:val="00B5517F"/>
    <w:rsid w:val="00B563F4"/>
    <w:rsid w:val="00B604B4"/>
    <w:rsid w:val="00B63100"/>
    <w:rsid w:val="00B63892"/>
    <w:rsid w:val="00B64801"/>
    <w:rsid w:val="00B64841"/>
    <w:rsid w:val="00B653FB"/>
    <w:rsid w:val="00B65EEF"/>
    <w:rsid w:val="00B6623A"/>
    <w:rsid w:val="00B66C7F"/>
    <w:rsid w:val="00B707F1"/>
    <w:rsid w:val="00B70CB0"/>
    <w:rsid w:val="00B739BB"/>
    <w:rsid w:val="00B74F7F"/>
    <w:rsid w:val="00B7723F"/>
    <w:rsid w:val="00B77AE9"/>
    <w:rsid w:val="00B801CF"/>
    <w:rsid w:val="00B80EBF"/>
    <w:rsid w:val="00B813CC"/>
    <w:rsid w:val="00B818C3"/>
    <w:rsid w:val="00B83B16"/>
    <w:rsid w:val="00B8442B"/>
    <w:rsid w:val="00B85A84"/>
    <w:rsid w:val="00B8625A"/>
    <w:rsid w:val="00B879A0"/>
    <w:rsid w:val="00B87E48"/>
    <w:rsid w:val="00B914A8"/>
    <w:rsid w:val="00B92EBF"/>
    <w:rsid w:val="00B92F25"/>
    <w:rsid w:val="00B950A4"/>
    <w:rsid w:val="00B96113"/>
    <w:rsid w:val="00B96708"/>
    <w:rsid w:val="00B96AE0"/>
    <w:rsid w:val="00BA159F"/>
    <w:rsid w:val="00BA274B"/>
    <w:rsid w:val="00BA3152"/>
    <w:rsid w:val="00BA3CD9"/>
    <w:rsid w:val="00BA3D33"/>
    <w:rsid w:val="00BA3DE2"/>
    <w:rsid w:val="00BA519D"/>
    <w:rsid w:val="00BA62F8"/>
    <w:rsid w:val="00BA7198"/>
    <w:rsid w:val="00BB0222"/>
    <w:rsid w:val="00BB168A"/>
    <w:rsid w:val="00BB338A"/>
    <w:rsid w:val="00BB5BF4"/>
    <w:rsid w:val="00BB6D1C"/>
    <w:rsid w:val="00BB7C4D"/>
    <w:rsid w:val="00BB7FB1"/>
    <w:rsid w:val="00BC00E5"/>
    <w:rsid w:val="00BC0C05"/>
    <w:rsid w:val="00BC0C51"/>
    <w:rsid w:val="00BC1DA2"/>
    <w:rsid w:val="00BC23CA"/>
    <w:rsid w:val="00BC399E"/>
    <w:rsid w:val="00BC4653"/>
    <w:rsid w:val="00BC4C3A"/>
    <w:rsid w:val="00BC5088"/>
    <w:rsid w:val="00BC593F"/>
    <w:rsid w:val="00BC64B4"/>
    <w:rsid w:val="00BC659E"/>
    <w:rsid w:val="00BC71B2"/>
    <w:rsid w:val="00BC7F1A"/>
    <w:rsid w:val="00BD028E"/>
    <w:rsid w:val="00BD0509"/>
    <w:rsid w:val="00BD063C"/>
    <w:rsid w:val="00BD1F0B"/>
    <w:rsid w:val="00BD2B66"/>
    <w:rsid w:val="00BD4220"/>
    <w:rsid w:val="00BD7FC1"/>
    <w:rsid w:val="00BE0865"/>
    <w:rsid w:val="00BE229C"/>
    <w:rsid w:val="00BE2875"/>
    <w:rsid w:val="00BE2955"/>
    <w:rsid w:val="00BE39BA"/>
    <w:rsid w:val="00BF18D6"/>
    <w:rsid w:val="00BF35EC"/>
    <w:rsid w:val="00BF412E"/>
    <w:rsid w:val="00BF443D"/>
    <w:rsid w:val="00BF62ED"/>
    <w:rsid w:val="00BF78EB"/>
    <w:rsid w:val="00C0344E"/>
    <w:rsid w:val="00C04059"/>
    <w:rsid w:val="00C04D91"/>
    <w:rsid w:val="00C0642F"/>
    <w:rsid w:val="00C06709"/>
    <w:rsid w:val="00C07AA3"/>
    <w:rsid w:val="00C10179"/>
    <w:rsid w:val="00C1071D"/>
    <w:rsid w:val="00C10858"/>
    <w:rsid w:val="00C13023"/>
    <w:rsid w:val="00C1543D"/>
    <w:rsid w:val="00C159FC"/>
    <w:rsid w:val="00C20C45"/>
    <w:rsid w:val="00C210FB"/>
    <w:rsid w:val="00C213E0"/>
    <w:rsid w:val="00C21E47"/>
    <w:rsid w:val="00C21E4A"/>
    <w:rsid w:val="00C22746"/>
    <w:rsid w:val="00C22E8A"/>
    <w:rsid w:val="00C23032"/>
    <w:rsid w:val="00C2394B"/>
    <w:rsid w:val="00C24EE5"/>
    <w:rsid w:val="00C260DA"/>
    <w:rsid w:val="00C27644"/>
    <w:rsid w:val="00C30DF0"/>
    <w:rsid w:val="00C30E07"/>
    <w:rsid w:val="00C31D81"/>
    <w:rsid w:val="00C33DDF"/>
    <w:rsid w:val="00C33F0E"/>
    <w:rsid w:val="00C36C85"/>
    <w:rsid w:val="00C3795D"/>
    <w:rsid w:val="00C4035B"/>
    <w:rsid w:val="00C40785"/>
    <w:rsid w:val="00C41804"/>
    <w:rsid w:val="00C428D2"/>
    <w:rsid w:val="00C42C28"/>
    <w:rsid w:val="00C4493A"/>
    <w:rsid w:val="00C44CF3"/>
    <w:rsid w:val="00C44D65"/>
    <w:rsid w:val="00C45FA3"/>
    <w:rsid w:val="00C4615D"/>
    <w:rsid w:val="00C4636C"/>
    <w:rsid w:val="00C46428"/>
    <w:rsid w:val="00C4651E"/>
    <w:rsid w:val="00C47CF9"/>
    <w:rsid w:val="00C516FC"/>
    <w:rsid w:val="00C5281A"/>
    <w:rsid w:val="00C5463A"/>
    <w:rsid w:val="00C54C77"/>
    <w:rsid w:val="00C57F3C"/>
    <w:rsid w:val="00C57FEB"/>
    <w:rsid w:val="00C62152"/>
    <w:rsid w:val="00C653AC"/>
    <w:rsid w:val="00C65615"/>
    <w:rsid w:val="00C66B64"/>
    <w:rsid w:val="00C66D75"/>
    <w:rsid w:val="00C67904"/>
    <w:rsid w:val="00C67A0C"/>
    <w:rsid w:val="00C7056C"/>
    <w:rsid w:val="00C7109F"/>
    <w:rsid w:val="00C72872"/>
    <w:rsid w:val="00C72BFF"/>
    <w:rsid w:val="00C73E8E"/>
    <w:rsid w:val="00C74B57"/>
    <w:rsid w:val="00C7504F"/>
    <w:rsid w:val="00C756FF"/>
    <w:rsid w:val="00C769F6"/>
    <w:rsid w:val="00C77954"/>
    <w:rsid w:val="00C8143D"/>
    <w:rsid w:val="00C81C95"/>
    <w:rsid w:val="00C81EC1"/>
    <w:rsid w:val="00C8586B"/>
    <w:rsid w:val="00C8621D"/>
    <w:rsid w:val="00C86473"/>
    <w:rsid w:val="00C8687B"/>
    <w:rsid w:val="00C87B72"/>
    <w:rsid w:val="00C9049B"/>
    <w:rsid w:val="00C91BA8"/>
    <w:rsid w:val="00C93660"/>
    <w:rsid w:val="00C9366D"/>
    <w:rsid w:val="00C93BBD"/>
    <w:rsid w:val="00C950A4"/>
    <w:rsid w:val="00C961FB"/>
    <w:rsid w:val="00CA08E3"/>
    <w:rsid w:val="00CA3098"/>
    <w:rsid w:val="00CA35D0"/>
    <w:rsid w:val="00CA5BC1"/>
    <w:rsid w:val="00CB3693"/>
    <w:rsid w:val="00CB3D2C"/>
    <w:rsid w:val="00CB5FBA"/>
    <w:rsid w:val="00CC0A64"/>
    <w:rsid w:val="00CC1375"/>
    <w:rsid w:val="00CC3789"/>
    <w:rsid w:val="00CC3926"/>
    <w:rsid w:val="00CC3E53"/>
    <w:rsid w:val="00CC6C65"/>
    <w:rsid w:val="00CD239C"/>
    <w:rsid w:val="00CD3819"/>
    <w:rsid w:val="00CD40F5"/>
    <w:rsid w:val="00CD5A92"/>
    <w:rsid w:val="00CD6319"/>
    <w:rsid w:val="00CD73E7"/>
    <w:rsid w:val="00CD755D"/>
    <w:rsid w:val="00CE050E"/>
    <w:rsid w:val="00CE1C27"/>
    <w:rsid w:val="00CE294F"/>
    <w:rsid w:val="00CE34A7"/>
    <w:rsid w:val="00CE503A"/>
    <w:rsid w:val="00CE7ED0"/>
    <w:rsid w:val="00CF0557"/>
    <w:rsid w:val="00CF0677"/>
    <w:rsid w:val="00CF15FA"/>
    <w:rsid w:val="00CF2645"/>
    <w:rsid w:val="00CF53E5"/>
    <w:rsid w:val="00CF5469"/>
    <w:rsid w:val="00CF5E6F"/>
    <w:rsid w:val="00D02002"/>
    <w:rsid w:val="00D030EA"/>
    <w:rsid w:val="00D042CD"/>
    <w:rsid w:val="00D05614"/>
    <w:rsid w:val="00D05A2C"/>
    <w:rsid w:val="00D06447"/>
    <w:rsid w:val="00D067DB"/>
    <w:rsid w:val="00D0D8FA"/>
    <w:rsid w:val="00D13589"/>
    <w:rsid w:val="00D135FC"/>
    <w:rsid w:val="00D13612"/>
    <w:rsid w:val="00D14116"/>
    <w:rsid w:val="00D15072"/>
    <w:rsid w:val="00D17709"/>
    <w:rsid w:val="00D17BD1"/>
    <w:rsid w:val="00D20BF3"/>
    <w:rsid w:val="00D21D23"/>
    <w:rsid w:val="00D22E04"/>
    <w:rsid w:val="00D23574"/>
    <w:rsid w:val="00D26CC4"/>
    <w:rsid w:val="00D26F00"/>
    <w:rsid w:val="00D3130D"/>
    <w:rsid w:val="00D3274B"/>
    <w:rsid w:val="00D33F6F"/>
    <w:rsid w:val="00D352D9"/>
    <w:rsid w:val="00D363A6"/>
    <w:rsid w:val="00D3648D"/>
    <w:rsid w:val="00D36FB7"/>
    <w:rsid w:val="00D40AA7"/>
    <w:rsid w:val="00D41BF5"/>
    <w:rsid w:val="00D44E29"/>
    <w:rsid w:val="00D46E55"/>
    <w:rsid w:val="00D47E54"/>
    <w:rsid w:val="00D506AF"/>
    <w:rsid w:val="00D50BF6"/>
    <w:rsid w:val="00D5149F"/>
    <w:rsid w:val="00D514A4"/>
    <w:rsid w:val="00D51721"/>
    <w:rsid w:val="00D51B02"/>
    <w:rsid w:val="00D51EC8"/>
    <w:rsid w:val="00D529E7"/>
    <w:rsid w:val="00D529EB"/>
    <w:rsid w:val="00D56B66"/>
    <w:rsid w:val="00D5738C"/>
    <w:rsid w:val="00D574C3"/>
    <w:rsid w:val="00D60D5D"/>
    <w:rsid w:val="00D62B0E"/>
    <w:rsid w:val="00D658F6"/>
    <w:rsid w:val="00D669D1"/>
    <w:rsid w:val="00D70124"/>
    <w:rsid w:val="00D70825"/>
    <w:rsid w:val="00D720BA"/>
    <w:rsid w:val="00D72A51"/>
    <w:rsid w:val="00D73127"/>
    <w:rsid w:val="00D7482A"/>
    <w:rsid w:val="00D74EA3"/>
    <w:rsid w:val="00D75C48"/>
    <w:rsid w:val="00D76715"/>
    <w:rsid w:val="00D81021"/>
    <w:rsid w:val="00D81B7F"/>
    <w:rsid w:val="00D826E4"/>
    <w:rsid w:val="00D84E97"/>
    <w:rsid w:val="00D86063"/>
    <w:rsid w:val="00D90744"/>
    <w:rsid w:val="00D92271"/>
    <w:rsid w:val="00D92C37"/>
    <w:rsid w:val="00D93C98"/>
    <w:rsid w:val="00D95C70"/>
    <w:rsid w:val="00D96E53"/>
    <w:rsid w:val="00DA198E"/>
    <w:rsid w:val="00DA2BBD"/>
    <w:rsid w:val="00DA41E0"/>
    <w:rsid w:val="00DA54BE"/>
    <w:rsid w:val="00DA630C"/>
    <w:rsid w:val="00DA7132"/>
    <w:rsid w:val="00DA7F56"/>
    <w:rsid w:val="00DB03E0"/>
    <w:rsid w:val="00DB1482"/>
    <w:rsid w:val="00DB2044"/>
    <w:rsid w:val="00DB3761"/>
    <w:rsid w:val="00DB394D"/>
    <w:rsid w:val="00DB4729"/>
    <w:rsid w:val="00DB5DFB"/>
    <w:rsid w:val="00DB6A8E"/>
    <w:rsid w:val="00DB6B9B"/>
    <w:rsid w:val="00DC7D1E"/>
    <w:rsid w:val="00DD06E2"/>
    <w:rsid w:val="00DD1152"/>
    <w:rsid w:val="00DD1796"/>
    <w:rsid w:val="00DD273A"/>
    <w:rsid w:val="00DD3E15"/>
    <w:rsid w:val="00DD4E4D"/>
    <w:rsid w:val="00DD4F6A"/>
    <w:rsid w:val="00DD522F"/>
    <w:rsid w:val="00DD5523"/>
    <w:rsid w:val="00DD6994"/>
    <w:rsid w:val="00DD6AD0"/>
    <w:rsid w:val="00DD7657"/>
    <w:rsid w:val="00DE1367"/>
    <w:rsid w:val="00DE14B4"/>
    <w:rsid w:val="00DE16EF"/>
    <w:rsid w:val="00DE1F20"/>
    <w:rsid w:val="00DE2722"/>
    <w:rsid w:val="00DE2892"/>
    <w:rsid w:val="00DE29C8"/>
    <w:rsid w:val="00DE2EE7"/>
    <w:rsid w:val="00DE4569"/>
    <w:rsid w:val="00DE5A80"/>
    <w:rsid w:val="00DE64D1"/>
    <w:rsid w:val="00DF1441"/>
    <w:rsid w:val="00DF17BA"/>
    <w:rsid w:val="00DF2D67"/>
    <w:rsid w:val="00DF421F"/>
    <w:rsid w:val="00DF664A"/>
    <w:rsid w:val="00DF68A7"/>
    <w:rsid w:val="00E008E3"/>
    <w:rsid w:val="00E03453"/>
    <w:rsid w:val="00E037A7"/>
    <w:rsid w:val="00E03BBF"/>
    <w:rsid w:val="00E03C90"/>
    <w:rsid w:val="00E049F8"/>
    <w:rsid w:val="00E05175"/>
    <w:rsid w:val="00E05579"/>
    <w:rsid w:val="00E10753"/>
    <w:rsid w:val="00E1210D"/>
    <w:rsid w:val="00E13AE2"/>
    <w:rsid w:val="00E13FE4"/>
    <w:rsid w:val="00E17520"/>
    <w:rsid w:val="00E194A2"/>
    <w:rsid w:val="00E20DBA"/>
    <w:rsid w:val="00E226BA"/>
    <w:rsid w:val="00E22E75"/>
    <w:rsid w:val="00E22FF6"/>
    <w:rsid w:val="00E2311B"/>
    <w:rsid w:val="00E2351A"/>
    <w:rsid w:val="00E24155"/>
    <w:rsid w:val="00E25582"/>
    <w:rsid w:val="00E272E9"/>
    <w:rsid w:val="00E30469"/>
    <w:rsid w:val="00E31BDB"/>
    <w:rsid w:val="00E31C9D"/>
    <w:rsid w:val="00E32582"/>
    <w:rsid w:val="00E33128"/>
    <w:rsid w:val="00E34953"/>
    <w:rsid w:val="00E36A95"/>
    <w:rsid w:val="00E37679"/>
    <w:rsid w:val="00E40556"/>
    <w:rsid w:val="00E40BE9"/>
    <w:rsid w:val="00E4168B"/>
    <w:rsid w:val="00E41C1B"/>
    <w:rsid w:val="00E42202"/>
    <w:rsid w:val="00E42532"/>
    <w:rsid w:val="00E43268"/>
    <w:rsid w:val="00E438F4"/>
    <w:rsid w:val="00E441BB"/>
    <w:rsid w:val="00E46A4D"/>
    <w:rsid w:val="00E509CC"/>
    <w:rsid w:val="00E51A08"/>
    <w:rsid w:val="00E53F4E"/>
    <w:rsid w:val="00E54425"/>
    <w:rsid w:val="00E54787"/>
    <w:rsid w:val="00E5634E"/>
    <w:rsid w:val="00E60F0F"/>
    <w:rsid w:val="00E626B9"/>
    <w:rsid w:val="00E62B4A"/>
    <w:rsid w:val="00E631DC"/>
    <w:rsid w:val="00E63DA0"/>
    <w:rsid w:val="00E63F95"/>
    <w:rsid w:val="00E657F5"/>
    <w:rsid w:val="00E67AC5"/>
    <w:rsid w:val="00E67E63"/>
    <w:rsid w:val="00E67F19"/>
    <w:rsid w:val="00E707E8"/>
    <w:rsid w:val="00E7124F"/>
    <w:rsid w:val="00E73672"/>
    <w:rsid w:val="00E74499"/>
    <w:rsid w:val="00E7750C"/>
    <w:rsid w:val="00E7791C"/>
    <w:rsid w:val="00E803B9"/>
    <w:rsid w:val="00E80BFD"/>
    <w:rsid w:val="00E80C51"/>
    <w:rsid w:val="00E81233"/>
    <w:rsid w:val="00E82664"/>
    <w:rsid w:val="00E843A3"/>
    <w:rsid w:val="00E849C5"/>
    <w:rsid w:val="00E868D8"/>
    <w:rsid w:val="00E86E97"/>
    <w:rsid w:val="00E91511"/>
    <w:rsid w:val="00E936EA"/>
    <w:rsid w:val="00E95131"/>
    <w:rsid w:val="00E96B7F"/>
    <w:rsid w:val="00E96DF2"/>
    <w:rsid w:val="00EA1726"/>
    <w:rsid w:val="00EA2DCE"/>
    <w:rsid w:val="00EA38DB"/>
    <w:rsid w:val="00EA40FF"/>
    <w:rsid w:val="00EA6038"/>
    <w:rsid w:val="00EA760B"/>
    <w:rsid w:val="00EB2BA2"/>
    <w:rsid w:val="00EB3775"/>
    <w:rsid w:val="00EB4445"/>
    <w:rsid w:val="00EB73C7"/>
    <w:rsid w:val="00EB7D2C"/>
    <w:rsid w:val="00EC0332"/>
    <w:rsid w:val="00EC23E3"/>
    <w:rsid w:val="00EC2A6E"/>
    <w:rsid w:val="00EC2B2F"/>
    <w:rsid w:val="00EC43DD"/>
    <w:rsid w:val="00EC4EB4"/>
    <w:rsid w:val="00EC6147"/>
    <w:rsid w:val="00EC66E1"/>
    <w:rsid w:val="00EC6938"/>
    <w:rsid w:val="00ED1211"/>
    <w:rsid w:val="00ED1C31"/>
    <w:rsid w:val="00ED337A"/>
    <w:rsid w:val="00ED3432"/>
    <w:rsid w:val="00ED42FC"/>
    <w:rsid w:val="00ED48EB"/>
    <w:rsid w:val="00ED55E4"/>
    <w:rsid w:val="00ED56E9"/>
    <w:rsid w:val="00EE0128"/>
    <w:rsid w:val="00EE1693"/>
    <w:rsid w:val="00EE2779"/>
    <w:rsid w:val="00EE4D7A"/>
    <w:rsid w:val="00EF184D"/>
    <w:rsid w:val="00EF2E2E"/>
    <w:rsid w:val="00EF2EA7"/>
    <w:rsid w:val="00EF395C"/>
    <w:rsid w:val="00EF4882"/>
    <w:rsid w:val="00EF69F9"/>
    <w:rsid w:val="00EF72D7"/>
    <w:rsid w:val="00F03F67"/>
    <w:rsid w:val="00F04C21"/>
    <w:rsid w:val="00F073FE"/>
    <w:rsid w:val="00F07FF1"/>
    <w:rsid w:val="00F11DA9"/>
    <w:rsid w:val="00F12435"/>
    <w:rsid w:val="00F1296C"/>
    <w:rsid w:val="00F14B58"/>
    <w:rsid w:val="00F16E9D"/>
    <w:rsid w:val="00F20998"/>
    <w:rsid w:val="00F213C1"/>
    <w:rsid w:val="00F22E10"/>
    <w:rsid w:val="00F2581C"/>
    <w:rsid w:val="00F25B65"/>
    <w:rsid w:val="00F25E84"/>
    <w:rsid w:val="00F260E2"/>
    <w:rsid w:val="00F26F8F"/>
    <w:rsid w:val="00F301AC"/>
    <w:rsid w:val="00F318DF"/>
    <w:rsid w:val="00F352EC"/>
    <w:rsid w:val="00F3712F"/>
    <w:rsid w:val="00F378C6"/>
    <w:rsid w:val="00F40160"/>
    <w:rsid w:val="00F408FF"/>
    <w:rsid w:val="00F421FC"/>
    <w:rsid w:val="00F433F2"/>
    <w:rsid w:val="00F435FD"/>
    <w:rsid w:val="00F4506E"/>
    <w:rsid w:val="00F478CF"/>
    <w:rsid w:val="00F47A01"/>
    <w:rsid w:val="00F47C8B"/>
    <w:rsid w:val="00F47F1E"/>
    <w:rsid w:val="00F50F9C"/>
    <w:rsid w:val="00F51AC3"/>
    <w:rsid w:val="00F51C53"/>
    <w:rsid w:val="00F54895"/>
    <w:rsid w:val="00F54ADA"/>
    <w:rsid w:val="00F56DE6"/>
    <w:rsid w:val="00F57DA7"/>
    <w:rsid w:val="00F62358"/>
    <w:rsid w:val="00F634B1"/>
    <w:rsid w:val="00F65D25"/>
    <w:rsid w:val="00F71526"/>
    <w:rsid w:val="00F72956"/>
    <w:rsid w:val="00F72B7F"/>
    <w:rsid w:val="00F737E1"/>
    <w:rsid w:val="00F742AA"/>
    <w:rsid w:val="00F74CA7"/>
    <w:rsid w:val="00F74FA6"/>
    <w:rsid w:val="00F753ED"/>
    <w:rsid w:val="00F7718B"/>
    <w:rsid w:val="00F77335"/>
    <w:rsid w:val="00F77ECD"/>
    <w:rsid w:val="00F81304"/>
    <w:rsid w:val="00F81412"/>
    <w:rsid w:val="00F81D84"/>
    <w:rsid w:val="00F84282"/>
    <w:rsid w:val="00F84A9A"/>
    <w:rsid w:val="00F90166"/>
    <w:rsid w:val="00F90B6D"/>
    <w:rsid w:val="00F925BB"/>
    <w:rsid w:val="00F92D8B"/>
    <w:rsid w:val="00F92DD7"/>
    <w:rsid w:val="00F9352C"/>
    <w:rsid w:val="00F9438E"/>
    <w:rsid w:val="00F94BCD"/>
    <w:rsid w:val="00F94F11"/>
    <w:rsid w:val="00F95711"/>
    <w:rsid w:val="00F9610B"/>
    <w:rsid w:val="00F97EF2"/>
    <w:rsid w:val="00FA05A2"/>
    <w:rsid w:val="00FA0A67"/>
    <w:rsid w:val="00FA0C2F"/>
    <w:rsid w:val="00FA1FA8"/>
    <w:rsid w:val="00FA22C9"/>
    <w:rsid w:val="00FA31DB"/>
    <w:rsid w:val="00FA3CEE"/>
    <w:rsid w:val="00FA3E67"/>
    <w:rsid w:val="00FA43FA"/>
    <w:rsid w:val="00FA5E13"/>
    <w:rsid w:val="00FB0FFC"/>
    <w:rsid w:val="00FB2102"/>
    <w:rsid w:val="00FB38F7"/>
    <w:rsid w:val="00FB3B4D"/>
    <w:rsid w:val="00FB3BD9"/>
    <w:rsid w:val="00FB5188"/>
    <w:rsid w:val="00FB5BA0"/>
    <w:rsid w:val="00FB5D91"/>
    <w:rsid w:val="00FB783C"/>
    <w:rsid w:val="00FC0A21"/>
    <w:rsid w:val="00FC0B0E"/>
    <w:rsid w:val="00FC1EFF"/>
    <w:rsid w:val="00FC2805"/>
    <w:rsid w:val="00FC3DB1"/>
    <w:rsid w:val="00FC4B39"/>
    <w:rsid w:val="00FC54D2"/>
    <w:rsid w:val="00FC6864"/>
    <w:rsid w:val="00FD55BC"/>
    <w:rsid w:val="00FD5DA9"/>
    <w:rsid w:val="00FD6298"/>
    <w:rsid w:val="00FD74DD"/>
    <w:rsid w:val="00FE0601"/>
    <w:rsid w:val="00FE078F"/>
    <w:rsid w:val="00FE1708"/>
    <w:rsid w:val="00FE2D51"/>
    <w:rsid w:val="00FE2DD1"/>
    <w:rsid w:val="00FE5892"/>
    <w:rsid w:val="00FE5FC2"/>
    <w:rsid w:val="00FF026A"/>
    <w:rsid w:val="00FF07DC"/>
    <w:rsid w:val="00FF090C"/>
    <w:rsid w:val="00FF0AA6"/>
    <w:rsid w:val="00FF113D"/>
    <w:rsid w:val="00FF404E"/>
    <w:rsid w:val="00FF54F7"/>
    <w:rsid w:val="011716EE"/>
    <w:rsid w:val="012DA901"/>
    <w:rsid w:val="01332849"/>
    <w:rsid w:val="016B372C"/>
    <w:rsid w:val="01770639"/>
    <w:rsid w:val="017C0FD0"/>
    <w:rsid w:val="018CBF41"/>
    <w:rsid w:val="019D5353"/>
    <w:rsid w:val="01B1A764"/>
    <w:rsid w:val="01C42E01"/>
    <w:rsid w:val="01CF3C82"/>
    <w:rsid w:val="01E03D07"/>
    <w:rsid w:val="01E06C0B"/>
    <w:rsid w:val="01E39901"/>
    <w:rsid w:val="01E8C704"/>
    <w:rsid w:val="01F735CB"/>
    <w:rsid w:val="02013A22"/>
    <w:rsid w:val="02105E28"/>
    <w:rsid w:val="0213216C"/>
    <w:rsid w:val="022A095D"/>
    <w:rsid w:val="0239B420"/>
    <w:rsid w:val="023C3EEE"/>
    <w:rsid w:val="02414A7E"/>
    <w:rsid w:val="0242D2BE"/>
    <w:rsid w:val="024AAA02"/>
    <w:rsid w:val="02555AF8"/>
    <w:rsid w:val="025D4830"/>
    <w:rsid w:val="025D983B"/>
    <w:rsid w:val="025EFEC4"/>
    <w:rsid w:val="0269EF44"/>
    <w:rsid w:val="026ED46A"/>
    <w:rsid w:val="027D6503"/>
    <w:rsid w:val="02840E0A"/>
    <w:rsid w:val="0284D997"/>
    <w:rsid w:val="02976132"/>
    <w:rsid w:val="029ABAD8"/>
    <w:rsid w:val="02BD668E"/>
    <w:rsid w:val="02C16CE3"/>
    <w:rsid w:val="02D5621E"/>
    <w:rsid w:val="02E1819D"/>
    <w:rsid w:val="03180F17"/>
    <w:rsid w:val="033CFFEF"/>
    <w:rsid w:val="034337CF"/>
    <w:rsid w:val="03664621"/>
    <w:rsid w:val="036FA577"/>
    <w:rsid w:val="0377F852"/>
    <w:rsid w:val="0383E73C"/>
    <w:rsid w:val="038C9BDF"/>
    <w:rsid w:val="03A600FC"/>
    <w:rsid w:val="03C5110A"/>
    <w:rsid w:val="03CA1F84"/>
    <w:rsid w:val="03D047AE"/>
    <w:rsid w:val="03FE1192"/>
    <w:rsid w:val="041605C5"/>
    <w:rsid w:val="041A1FF6"/>
    <w:rsid w:val="043BEA41"/>
    <w:rsid w:val="0442D141"/>
    <w:rsid w:val="0444E2C7"/>
    <w:rsid w:val="04500FF9"/>
    <w:rsid w:val="045F0B52"/>
    <w:rsid w:val="0487C2D4"/>
    <w:rsid w:val="049D87F3"/>
    <w:rsid w:val="049EB088"/>
    <w:rsid w:val="04A02962"/>
    <w:rsid w:val="04B9CA73"/>
    <w:rsid w:val="04C595C6"/>
    <w:rsid w:val="04C90B8B"/>
    <w:rsid w:val="04F135AC"/>
    <w:rsid w:val="04F203E7"/>
    <w:rsid w:val="04F3CFFA"/>
    <w:rsid w:val="04F91B15"/>
    <w:rsid w:val="04FB27A0"/>
    <w:rsid w:val="0502F437"/>
    <w:rsid w:val="050D6D7C"/>
    <w:rsid w:val="0518ACE3"/>
    <w:rsid w:val="051A7E7B"/>
    <w:rsid w:val="051AA6BD"/>
    <w:rsid w:val="05213E52"/>
    <w:rsid w:val="0530A579"/>
    <w:rsid w:val="0532123B"/>
    <w:rsid w:val="0535352A"/>
    <w:rsid w:val="053BC196"/>
    <w:rsid w:val="053E6077"/>
    <w:rsid w:val="05490A5B"/>
    <w:rsid w:val="0555A3B1"/>
    <w:rsid w:val="055C7E3E"/>
    <w:rsid w:val="058C09DF"/>
    <w:rsid w:val="05A44A1D"/>
    <w:rsid w:val="05ABE651"/>
    <w:rsid w:val="05BC1F7D"/>
    <w:rsid w:val="05BE352A"/>
    <w:rsid w:val="05DD7E4A"/>
    <w:rsid w:val="05ED3C6C"/>
    <w:rsid w:val="05F23A33"/>
    <w:rsid w:val="05F82BBD"/>
    <w:rsid w:val="05FECEC7"/>
    <w:rsid w:val="0608737D"/>
    <w:rsid w:val="06241512"/>
    <w:rsid w:val="0627475B"/>
    <w:rsid w:val="06317EDC"/>
    <w:rsid w:val="06321885"/>
    <w:rsid w:val="0659387C"/>
    <w:rsid w:val="066AF408"/>
    <w:rsid w:val="066E81F0"/>
    <w:rsid w:val="0674F7B9"/>
    <w:rsid w:val="06841ACE"/>
    <w:rsid w:val="0686A96C"/>
    <w:rsid w:val="068B986F"/>
    <w:rsid w:val="068D40A6"/>
    <w:rsid w:val="068F4169"/>
    <w:rsid w:val="068FA05B"/>
    <w:rsid w:val="0695DD2F"/>
    <w:rsid w:val="069C80BA"/>
    <w:rsid w:val="06B2C7C1"/>
    <w:rsid w:val="06C2CB97"/>
    <w:rsid w:val="06C322D4"/>
    <w:rsid w:val="06CE1F13"/>
    <w:rsid w:val="06CF0B14"/>
    <w:rsid w:val="06EAF5F2"/>
    <w:rsid w:val="06ED736D"/>
    <w:rsid w:val="06FB0F06"/>
    <w:rsid w:val="07111C70"/>
    <w:rsid w:val="0717E084"/>
    <w:rsid w:val="071D76DE"/>
    <w:rsid w:val="0723C47B"/>
    <w:rsid w:val="07312A98"/>
    <w:rsid w:val="0749AFA0"/>
    <w:rsid w:val="0757F529"/>
    <w:rsid w:val="075C468C"/>
    <w:rsid w:val="0774CDAE"/>
    <w:rsid w:val="077C3609"/>
    <w:rsid w:val="07955481"/>
    <w:rsid w:val="0797690A"/>
    <w:rsid w:val="07B08784"/>
    <w:rsid w:val="07B38B2C"/>
    <w:rsid w:val="07BA3178"/>
    <w:rsid w:val="07C685CE"/>
    <w:rsid w:val="07D23CFD"/>
    <w:rsid w:val="07E0511B"/>
    <w:rsid w:val="07E66F95"/>
    <w:rsid w:val="07ECADC2"/>
    <w:rsid w:val="07FD44EC"/>
    <w:rsid w:val="0814C6B0"/>
    <w:rsid w:val="081640D0"/>
    <w:rsid w:val="081B2B0C"/>
    <w:rsid w:val="081C7847"/>
    <w:rsid w:val="082B5A11"/>
    <w:rsid w:val="0837A67B"/>
    <w:rsid w:val="083D348C"/>
    <w:rsid w:val="0847A507"/>
    <w:rsid w:val="0861D2EF"/>
    <w:rsid w:val="086B3B08"/>
    <w:rsid w:val="08797A33"/>
    <w:rsid w:val="087C13D0"/>
    <w:rsid w:val="088DEC49"/>
    <w:rsid w:val="08990992"/>
    <w:rsid w:val="089F9B11"/>
    <w:rsid w:val="08A54656"/>
    <w:rsid w:val="08B2300A"/>
    <w:rsid w:val="08D0FBC0"/>
    <w:rsid w:val="08DA5F4B"/>
    <w:rsid w:val="08E14566"/>
    <w:rsid w:val="08E365CC"/>
    <w:rsid w:val="08F67627"/>
    <w:rsid w:val="08F88201"/>
    <w:rsid w:val="08FBCC7A"/>
    <w:rsid w:val="08FF96FD"/>
    <w:rsid w:val="090028B9"/>
    <w:rsid w:val="090B19EB"/>
    <w:rsid w:val="09248712"/>
    <w:rsid w:val="093047E4"/>
    <w:rsid w:val="09307C3F"/>
    <w:rsid w:val="09369AA8"/>
    <w:rsid w:val="09379C49"/>
    <w:rsid w:val="095AB842"/>
    <w:rsid w:val="095E811F"/>
    <w:rsid w:val="096EEF65"/>
    <w:rsid w:val="09881793"/>
    <w:rsid w:val="098E0526"/>
    <w:rsid w:val="09A0EC31"/>
    <w:rsid w:val="09A19C77"/>
    <w:rsid w:val="09AE2589"/>
    <w:rsid w:val="09C4A6CF"/>
    <w:rsid w:val="09C91686"/>
    <w:rsid w:val="09CF2EA3"/>
    <w:rsid w:val="09E0BF30"/>
    <w:rsid w:val="09E7FF7E"/>
    <w:rsid w:val="09FFFF84"/>
    <w:rsid w:val="0A065ABC"/>
    <w:rsid w:val="0A30A282"/>
    <w:rsid w:val="0A44A5B3"/>
    <w:rsid w:val="0A4FCD11"/>
    <w:rsid w:val="0A54E6B3"/>
    <w:rsid w:val="0A6807C3"/>
    <w:rsid w:val="0A6BFF77"/>
    <w:rsid w:val="0A6FC137"/>
    <w:rsid w:val="0A749B58"/>
    <w:rsid w:val="0A854AEB"/>
    <w:rsid w:val="0A8B6592"/>
    <w:rsid w:val="0A945262"/>
    <w:rsid w:val="0A978EAE"/>
    <w:rsid w:val="0A9B0338"/>
    <w:rsid w:val="0AA27317"/>
    <w:rsid w:val="0AB699E1"/>
    <w:rsid w:val="0ABCF046"/>
    <w:rsid w:val="0AD07861"/>
    <w:rsid w:val="0AD30765"/>
    <w:rsid w:val="0AE98000"/>
    <w:rsid w:val="0AFFE5A5"/>
    <w:rsid w:val="0B13D080"/>
    <w:rsid w:val="0B2578D1"/>
    <w:rsid w:val="0B29D90B"/>
    <w:rsid w:val="0B301654"/>
    <w:rsid w:val="0B3D6CD8"/>
    <w:rsid w:val="0B4291F7"/>
    <w:rsid w:val="0B526559"/>
    <w:rsid w:val="0B5B096C"/>
    <w:rsid w:val="0B61A0C6"/>
    <w:rsid w:val="0B686285"/>
    <w:rsid w:val="0B7F6711"/>
    <w:rsid w:val="0B841817"/>
    <w:rsid w:val="0B85FF70"/>
    <w:rsid w:val="0B87EBD3"/>
    <w:rsid w:val="0B9B8A6F"/>
    <w:rsid w:val="0BA29D86"/>
    <w:rsid w:val="0BFB524D"/>
    <w:rsid w:val="0C083359"/>
    <w:rsid w:val="0C08F092"/>
    <w:rsid w:val="0C30F91D"/>
    <w:rsid w:val="0C34AAB7"/>
    <w:rsid w:val="0C37ED79"/>
    <w:rsid w:val="0C3FA43E"/>
    <w:rsid w:val="0C43DCA7"/>
    <w:rsid w:val="0C5BB0A7"/>
    <w:rsid w:val="0C5EFDCB"/>
    <w:rsid w:val="0C72AAC4"/>
    <w:rsid w:val="0C82E14C"/>
    <w:rsid w:val="0C99CAF0"/>
    <w:rsid w:val="0C9DA993"/>
    <w:rsid w:val="0CAE9AF1"/>
    <w:rsid w:val="0CB31F9B"/>
    <w:rsid w:val="0CC31BE6"/>
    <w:rsid w:val="0CE1F974"/>
    <w:rsid w:val="0CEED045"/>
    <w:rsid w:val="0D1C949A"/>
    <w:rsid w:val="0D32D1C6"/>
    <w:rsid w:val="0D34798F"/>
    <w:rsid w:val="0D4B2349"/>
    <w:rsid w:val="0D4D76CB"/>
    <w:rsid w:val="0D571464"/>
    <w:rsid w:val="0D5DEBCE"/>
    <w:rsid w:val="0D5FEB2E"/>
    <w:rsid w:val="0D60496D"/>
    <w:rsid w:val="0D6C2650"/>
    <w:rsid w:val="0D71FD7C"/>
    <w:rsid w:val="0D80CA31"/>
    <w:rsid w:val="0D8264FB"/>
    <w:rsid w:val="0D90226F"/>
    <w:rsid w:val="0D937402"/>
    <w:rsid w:val="0DAC296A"/>
    <w:rsid w:val="0DC017AA"/>
    <w:rsid w:val="0DD07B18"/>
    <w:rsid w:val="0DE88032"/>
    <w:rsid w:val="0DF72AF2"/>
    <w:rsid w:val="0E0743C2"/>
    <w:rsid w:val="0E0E26B8"/>
    <w:rsid w:val="0E231030"/>
    <w:rsid w:val="0E25C1ED"/>
    <w:rsid w:val="0E28C385"/>
    <w:rsid w:val="0E2AF54F"/>
    <w:rsid w:val="0E2E391A"/>
    <w:rsid w:val="0E3E8922"/>
    <w:rsid w:val="0E443F1F"/>
    <w:rsid w:val="0E5BD094"/>
    <w:rsid w:val="0E7C59E9"/>
    <w:rsid w:val="0E7C991E"/>
    <w:rsid w:val="0E87461F"/>
    <w:rsid w:val="0E8F68C1"/>
    <w:rsid w:val="0EAA44EC"/>
    <w:rsid w:val="0EBEB8FD"/>
    <w:rsid w:val="0ED5B8D3"/>
    <w:rsid w:val="0EDB1AF4"/>
    <w:rsid w:val="0EEF6077"/>
    <w:rsid w:val="0F02F4D1"/>
    <w:rsid w:val="0F15CE5F"/>
    <w:rsid w:val="0F2CF62B"/>
    <w:rsid w:val="0F37D3CF"/>
    <w:rsid w:val="0F4EE486"/>
    <w:rsid w:val="0F57B8F4"/>
    <w:rsid w:val="0F5BE80B"/>
    <w:rsid w:val="0F5CBBDD"/>
    <w:rsid w:val="0F6360E7"/>
    <w:rsid w:val="0F6C4B79"/>
    <w:rsid w:val="0F7F98B9"/>
    <w:rsid w:val="0F80F31F"/>
    <w:rsid w:val="0F8E7533"/>
    <w:rsid w:val="0F8F6741"/>
    <w:rsid w:val="0F97D6AA"/>
    <w:rsid w:val="0F980FCB"/>
    <w:rsid w:val="0FBC61F3"/>
    <w:rsid w:val="0FBEE1F4"/>
    <w:rsid w:val="0FDA7B4B"/>
    <w:rsid w:val="0FEC1F02"/>
    <w:rsid w:val="0FECF88E"/>
    <w:rsid w:val="0FFF4862"/>
    <w:rsid w:val="0FFFA6DD"/>
    <w:rsid w:val="100F54BE"/>
    <w:rsid w:val="1012032A"/>
    <w:rsid w:val="102C6E3B"/>
    <w:rsid w:val="103158E9"/>
    <w:rsid w:val="104211F8"/>
    <w:rsid w:val="10493466"/>
    <w:rsid w:val="105D33AD"/>
    <w:rsid w:val="107B5F0B"/>
    <w:rsid w:val="108A1BCC"/>
    <w:rsid w:val="109798E4"/>
    <w:rsid w:val="109D261B"/>
    <w:rsid w:val="10B2DCA3"/>
    <w:rsid w:val="10C45CF8"/>
    <w:rsid w:val="10CD3F07"/>
    <w:rsid w:val="10D2C2F4"/>
    <w:rsid w:val="10D37068"/>
    <w:rsid w:val="10D3A430"/>
    <w:rsid w:val="10ED7B1C"/>
    <w:rsid w:val="10EE1397"/>
    <w:rsid w:val="111BC5B5"/>
    <w:rsid w:val="112FC07A"/>
    <w:rsid w:val="113D4AAD"/>
    <w:rsid w:val="114586DC"/>
    <w:rsid w:val="11472578"/>
    <w:rsid w:val="11594386"/>
    <w:rsid w:val="11720990"/>
    <w:rsid w:val="1175EA55"/>
    <w:rsid w:val="11A5689F"/>
    <w:rsid w:val="11B2F459"/>
    <w:rsid w:val="11BBE796"/>
    <w:rsid w:val="11BC82D2"/>
    <w:rsid w:val="11C149A7"/>
    <w:rsid w:val="11D20913"/>
    <w:rsid w:val="11D25302"/>
    <w:rsid w:val="11DA314F"/>
    <w:rsid w:val="11DA4088"/>
    <w:rsid w:val="11DB803B"/>
    <w:rsid w:val="11E16820"/>
    <w:rsid w:val="11E70A66"/>
    <w:rsid w:val="120D5995"/>
    <w:rsid w:val="1211226F"/>
    <w:rsid w:val="1215A240"/>
    <w:rsid w:val="122EB946"/>
    <w:rsid w:val="12364582"/>
    <w:rsid w:val="123E66E7"/>
    <w:rsid w:val="12481FC4"/>
    <w:rsid w:val="1248B1B7"/>
    <w:rsid w:val="124BE7D3"/>
    <w:rsid w:val="1258DA7E"/>
    <w:rsid w:val="127152D6"/>
    <w:rsid w:val="12752E86"/>
    <w:rsid w:val="127562E5"/>
    <w:rsid w:val="128143BC"/>
    <w:rsid w:val="129B8450"/>
    <w:rsid w:val="12A3EC3B"/>
    <w:rsid w:val="12C2470B"/>
    <w:rsid w:val="12DA51F7"/>
    <w:rsid w:val="12DE2953"/>
    <w:rsid w:val="12E219E7"/>
    <w:rsid w:val="12E2B15C"/>
    <w:rsid w:val="130131F1"/>
    <w:rsid w:val="131B4D15"/>
    <w:rsid w:val="1332E9D6"/>
    <w:rsid w:val="1338BFE2"/>
    <w:rsid w:val="133D2AEA"/>
    <w:rsid w:val="134FB734"/>
    <w:rsid w:val="136E2363"/>
    <w:rsid w:val="136F1262"/>
    <w:rsid w:val="1390A29F"/>
    <w:rsid w:val="13913BBD"/>
    <w:rsid w:val="1399AFB5"/>
    <w:rsid w:val="13B5F304"/>
    <w:rsid w:val="13C17852"/>
    <w:rsid w:val="13CDE474"/>
    <w:rsid w:val="13DDC0D3"/>
    <w:rsid w:val="13E96E36"/>
    <w:rsid w:val="14064CFF"/>
    <w:rsid w:val="141588A8"/>
    <w:rsid w:val="1420F465"/>
    <w:rsid w:val="142D273C"/>
    <w:rsid w:val="14312A7D"/>
    <w:rsid w:val="1448C44B"/>
    <w:rsid w:val="145845D1"/>
    <w:rsid w:val="146334FA"/>
    <w:rsid w:val="1468C5EF"/>
    <w:rsid w:val="146CF745"/>
    <w:rsid w:val="1482B175"/>
    <w:rsid w:val="148333A8"/>
    <w:rsid w:val="1489DEAD"/>
    <w:rsid w:val="148E79FA"/>
    <w:rsid w:val="148F0708"/>
    <w:rsid w:val="149AAD55"/>
    <w:rsid w:val="149DE661"/>
    <w:rsid w:val="14B4C703"/>
    <w:rsid w:val="14BF3598"/>
    <w:rsid w:val="14C04017"/>
    <w:rsid w:val="14D41AB6"/>
    <w:rsid w:val="14DFD0F3"/>
    <w:rsid w:val="14EE3BE8"/>
    <w:rsid w:val="14FF10FB"/>
    <w:rsid w:val="1503B43B"/>
    <w:rsid w:val="150B6983"/>
    <w:rsid w:val="150E36DB"/>
    <w:rsid w:val="150EFAED"/>
    <w:rsid w:val="15294193"/>
    <w:rsid w:val="1532C007"/>
    <w:rsid w:val="1558E618"/>
    <w:rsid w:val="15649AF8"/>
    <w:rsid w:val="15787CA8"/>
    <w:rsid w:val="157B37FC"/>
    <w:rsid w:val="157D9CC8"/>
    <w:rsid w:val="15887666"/>
    <w:rsid w:val="1589A650"/>
    <w:rsid w:val="158BC478"/>
    <w:rsid w:val="15965242"/>
    <w:rsid w:val="15A115D2"/>
    <w:rsid w:val="15ABB0D1"/>
    <w:rsid w:val="15AEA1A4"/>
    <w:rsid w:val="15BB83CF"/>
    <w:rsid w:val="15C184BA"/>
    <w:rsid w:val="15CB298F"/>
    <w:rsid w:val="15CC7FF5"/>
    <w:rsid w:val="15DB8CFD"/>
    <w:rsid w:val="15E6F8CA"/>
    <w:rsid w:val="15F6ABD3"/>
    <w:rsid w:val="160F42BF"/>
    <w:rsid w:val="16135612"/>
    <w:rsid w:val="1630AB22"/>
    <w:rsid w:val="16518939"/>
    <w:rsid w:val="1655E679"/>
    <w:rsid w:val="165930AD"/>
    <w:rsid w:val="166A2857"/>
    <w:rsid w:val="167E716B"/>
    <w:rsid w:val="1681154D"/>
    <w:rsid w:val="1689B1C8"/>
    <w:rsid w:val="168F3868"/>
    <w:rsid w:val="1691B044"/>
    <w:rsid w:val="16A7642C"/>
    <w:rsid w:val="16AF59A1"/>
    <w:rsid w:val="16B4526B"/>
    <w:rsid w:val="16D32875"/>
    <w:rsid w:val="16D4E60A"/>
    <w:rsid w:val="16D747B8"/>
    <w:rsid w:val="16DF6A48"/>
    <w:rsid w:val="16E1432E"/>
    <w:rsid w:val="1702A428"/>
    <w:rsid w:val="1706FEEF"/>
    <w:rsid w:val="172CDAED"/>
    <w:rsid w:val="172DE1EF"/>
    <w:rsid w:val="172E8C8D"/>
    <w:rsid w:val="173C2189"/>
    <w:rsid w:val="173F27C8"/>
    <w:rsid w:val="1748C885"/>
    <w:rsid w:val="1766E7D1"/>
    <w:rsid w:val="1766F9F0"/>
    <w:rsid w:val="1778EEFD"/>
    <w:rsid w:val="1783776F"/>
    <w:rsid w:val="1789EFFB"/>
    <w:rsid w:val="17A010F0"/>
    <w:rsid w:val="17A93865"/>
    <w:rsid w:val="17A99F63"/>
    <w:rsid w:val="17C2B72F"/>
    <w:rsid w:val="17D6EA60"/>
    <w:rsid w:val="17EE931F"/>
    <w:rsid w:val="17F12A08"/>
    <w:rsid w:val="17F69AB2"/>
    <w:rsid w:val="1822F223"/>
    <w:rsid w:val="1834C6DF"/>
    <w:rsid w:val="183A9682"/>
    <w:rsid w:val="18428385"/>
    <w:rsid w:val="184BE898"/>
    <w:rsid w:val="1857EBB6"/>
    <w:rsid w:val="187D5DD6"/>
    <w:rsid w:val="18852BB8"/>
    <w:rsid w:val="188CC138"/>
    <w:rsid w:val="18A1085B"/>
    <w:rsid w:val="18B32AF0"/>
    <w:rsid w:val="18B495F2"/>
    <w:rsid w:val="18B9E1D7"/>
    <w:rsid w:val="18C35313"/>
    <w:rsid w:val="18CF4381"/>
    <w:rsid w:val="18EDE481"/>
    <w:rsid w:val="18EE3116"/>
    <w:rsid w:val="18F9257C"/>
    <w:rsid w:val="19042058"/>
    <w:rsid w:val="19159637"/>
    <w:rsid w:val="191B4FA6"/>
    <w:rsid w:val="19211F66"/>
    <w:rsid w:val="193244BC"/>
    <w:rsid w:val="1935CB6C"/>
    <w:rsid w:val="19365C60"/>
    <w:rsid w:val="19487729"/>
    <w:rsid w:val="1972929F"/>
    <w:rsid w:val="197C3C60"/>
    <w:rsid w:val="197FE7F6"/>
    <w:rsid w:val="198357A0"/>
    <w:rsid w:val="19907194"/>
    <w:rsid w:val="199BFA8A"/>
    <w:rsid w:val="19A25877"/>
    <w:rsid w:val="19AF70F0"/>
    <w:rsid w:val="19B091AD"/>
    <w:rsid w:val="19D1E64C"/>
    <w:rsid w:val="19D93AE7"/>
    <w:rsid w:val="19E1C1D3"/>
    <w:rsid w:val="19E7A8E8"/>
    <w:rsid w:val="19EA503B"/>
    <w:rsid w:val="1A0EC735"/>
    <w:rsid w:val="1A1B0EA0"/>
    <w:rsid w:val="1A205900"/>
    <w:rsid w:val="1A20B23E"/>
    <w:rsid w:val="1A3ED43F"/>
    <w:rsid w:val="1A4AB168"/>
    <w:rsid w:val="1A4E9457"/>
    <w:rsid w:val="1A5F96C1"/>
    <w:rsid w:val="1A83F994"/>
    <w:rsid w:val="1A9F6E84"/>
    <w:rsid w:val="1AA7048B"/>
    <w:rsid w:val="1AAF425C"/>
    <w:rsid w:val="1AB63298"/>
    <w:rsid w:val="1AB74152"/>
    <w:rsid w:val="1AD2F3CC"/>
    <w:rsid w:val="1AD38DA9"/>
    <w:rsid w:val="1AE4E7E2"/>
    <w:rsid w:val="1AF10E69"/>
    <w:rsid w:val="1AFA6FF0"/>
    <w:rsid w:val="1B1753CD"/>
    <w:rsid w:val="1B23B06D"/>
    <w:rsid w:val="1B35DD59"/>
    <w:rsid w:val="1B362E6D"/>
    <w:rsid w:val="1B5D972B"/>
    <w:rsid w:val="1B5DA702"/>
    <w:rsid w:val="1B8ACD52"/>
    <w:rsid w:val="1B9040F5"/>
    <w:rsid w:val="1B95ADC7"/>
    <w:rsid w:val="1BA1EF79"/>
    <w:rsid w:val="1BAF7471"/>
    <w:rsid w:val="1BB8D3BF"/>
    <w:rsid w:val="1BCB4893"/>
    <w:rsid w:val="1BCEA642"/>
    <w:rsid w:val="1BD0C941"/>
    <w:rsid w:val="1BE32783"/>
    <w:rsid w:val="1BE3DB91"/>
    <w:rsid w:val="1BE9E6E4"/>
    <w:rsid w:val="1BFD3B9E"/>
    <w:rsid w:val="1C0DCD6A"/>
    <w:rsid w:val="1C1110E5"/>
    <w:rsid w:val="1C21F482"/>
    <w:rsid w:val="1C24D836"/>
    <w:rsid w:val="1C3DE73A"/>
    <w:rsid w:val="1C4214A1"/>
    <w:rsid w:val="1C43510B"/>
    <w:rsid w:val="1C5688B7"/>
    <w:rsid w:val="1C59CCF1"/>
    <w:rsid w:val="1C62DEAC"/>
    <w:rsid w:val="1C63A902"/>
    <w:rsid w:val="1C663338"/>
    <w:rsid w:val="1C754DC0"/>
    <w:rsid w:val="1C7DC012"/>
    <w:rsid w:val="1C877B29"/>
    <w:rsid w:val="1CC9803C"/>
    <w:rsid w:val="1CD5FACE"/>
    <w:rsid w:val="1CDAB6D0"/>
    <w:rsid w:val="1D065C95"/>
    <w:rsid w:val="1D06F39A"/>
    <w:rsid w:val="1D086FCD"/>
    <w:rsid w:val="1D09870E"/>
    <w:rsid w:val="1D1573FD"/>
    <w:rsid w:val="1D1A1BD7"/>
    <w:rsid w:val="1D1CF32F"/>
    <w:rsid w:val="1D33B18F"/>
    <w:rsid w:val="1D45189B"/>
    <w:rsid w:val="1D4D56CC"/>
    <w:rsid w:val="1D525161"/>
    <w:rsid w:val="1D528ADF"/>
    <w:rsid w:val="1D5927FD"/>
    <w:rsid w:val="1D5AC036"/>
    <w:rsid w:val="1D65A93E"/>
    <w:rsid w:val="1D668E5E"/>
    <w:rsid w:val="1D6BA7EB"/>
    <w:rsid w:val="1D837FFD"/>
    <w:rsid w:val="1D89A7AF"/>
    <w:rsid w:val="1D89C346"/>
    <w:rsid w:val="1D997EA3"/>
    <w:rsid w:val="1D9DD3BA"/>
    <w:rsid w:val="1D9F2D74"/>
    <w:rsid w:val="1DA0764B"/>
    <w:rsid w:val="1DC094C9"/>
    <w:rsid w:val="1DC201FF"/>
    <w:rsid w:val="1DC4E3F7"/>
    <w:rsid w:val="1DD216D5"/>
    <w:rsid w:val="1DD43EAC"/>
    <w:rsid w:val="1DD4DA01"/>
    <w:rsid w:val="1DDD1EC0"/>
    <w:rsid w:val="1DE180EF"/>
    <w:rsid w:val="1DE5EAC5"/>
    <w:rsid w:val="1DE7509B"/>
    <w:rsid w:val="1DF46A92"/>
    <w:rsid w:val="1E04AAF0"/>
    <w:rsid w:val="1E1700D0"/>
    <w:rsid w:val="1E170383"/>
    <w:rsid w:val="1E37BFEC"/>
    <w:rsid w:val="1E5C22AB"/>
    <w:rsid w:val="1E79E2B0"/>
    <w:rsid w:val="1E8BDCBA"/>
    <w:rsid w:val="1E92B940"/>
    <w:rsid w:val="1E97C0EB"/>
    <w:rsid w:val="1EAFCC14"/>
    <w:rsid w:val="1EB40BB4"/>
    <w:rsid w:val="1EBBDC82"/>
    <w:rsid w:val="1EC92B23"/>
    <w:rsid w:val="1EEB027D"/>
    <w:rsid w:val="1EF6798D"/>
    <w:rsid w:val="1EFB6687"/>
    <w:rsid w:val="1F251EB6"/>
    <w:rsid w:val="1F2B1210"/>
    <w:rsid w:val="1F5B2F1C"/>
    <w:rsid w:val="1F6F69F4"/>
    <w:rsid w:val="1F72DFA7"/>
    <w:rsid w:val="1F75DB90"/>
    <w:rsid w:val="1F7743A1"/>
    <w:rsid w:val="1F8CE77D"/>
    <w:rsid w:val="1FAC2B34"/>
    <w:rsid w:val="1FBD3173"/>
    <w:rsid w:val="1FC08E60"/>
    <w:rsid w:val="1FC0CEDE"/>
    <w:rsid w:val="1FD5EAFE"/>
    <w:rsid w:val="1FD6011D"/>
    <w:rsid w:val="1FED3EB4"/>
    <w:rsid w:val="1FF97E71"/>
    <w:rsid w:val="20015B74"/>
    <w:rsid w:val="200F0406"/>
    <w:rsid w:val="20176DA3"/>
    <w:rsid w:val="20178A75"/>
    <w:rsid w:val="201A39E7"/>
    <w:rsid w:val="2024754D"/>
    <w:rsid w:val="2031A4E1"/>
    <w:rsid w:val="203BBDD4"/>
    <w:rsid w:val="20436801"/>
    <w:rsid w:val="204B6877"/>
    <w:rsid w:val="205493F1"/>
    <w:rsid w:val="2063E8B7"/>
    <w:rsid w:val="2070BCA7"/>
    <w:rsid w:val="2078379C"/>
    <w:rsid w:val="208A8EEF"/>
    <w:rsid w:val="208F9A84"/>
    <w:rsid w:val="209D68C5"/>
    <w:rsid w:val="20A1BD67"/>
    <w:rsid w:val="20ABCDC5"/>
    <w:rsid w:val="20D482D7"/>
    <w:rsid w:val="20D8170D"/>
    <w:rsid w:val="20DB0A45"/>
    <w:rsid w:val="20E3CB87"/>
    <w:rsid w:val="20F638EE"/>
    <w:rsid w:val="20F9ACDA"/>
    <w:rsid w:val="2125B511"/>
    <w:rsid w:val="2125CB3A"/>
    <w:rsid w:val="2129BC59"/>
    <w:rsid w:val="212A2504"/>
    <w:rsid w:val="213D5156"/>
    <w:rsid w:val="213EBFFF"/>
    <w:rsid w:val="2146FFBB"/>
    <w:rsid w:val="214C9FA1"/>
    <w:rsid w:val="215352CD"/>
    <w:rsid w:val="215E8F6B"/>
    <w:rsid w:val="2171D17E"/>
    <w:rsid w:val="217B9EEB"/>
    <w:rsid w:val="219A3BEF"/>
    <w:rsid w:val="21AB26CE"/>
    <w:rsid w:val="21C020C2"/>
    <w:rsid w:val="21CA1B9D"/>
    <w:rsid w:val="21CA33E8"/>
    <w:rsid w:val="21E48CAC"/>
    <w:rsid w:val="21F3CF04"/>
    <w:rsid w:val="21F86A5D"/>
    <w:rsid w:val="221176F9"/>
    <w:rsid w:val="2215637B"/>
    <w:rsid w:val="2215E102"/>
    <w:rsid w:val="22330749"/>
    <w:rsid w:val="22400264"/>
    <w:rsid w:val="2246FB90"/>
    <w:rsid w:val="224CBC6D"/>
    <w:rsid w:val="2260C41D"/>
    <w:rsid w:val="226662DC"/>
    <w:rsid w:val="22688A79"/>
    <w:rsid w:val="227A5E7E"/>
    <w:rsid w:val="22957782"/>
    <w:rsid w:val="22A76FC7"/>
    <w:rsid w:val="22B0C814"/>
    <w:rsid w:val="22B2E6E9"/>
    <w:rsid w:val="22CBF06F"/>
    <w:rsid w:val="22D99F71"/>
    <w:rsid w:val="22DD84FA"/>
    <w:rsid w:val="22E53368"/>
    <w:rsid w:val="22EC9D2D"/>
    <w:rsid w:val="22F27E76"/>
    <w:rsid w:val="22FAF8C6"/>
    <w:rsid w:val="2311B98A"/>
    <w:rsid w:val="231CC2BF"/>
    <w:rsid w:val="23336782"/>
    <w:rsid w:val="23462EBD"/>
    <w:rsid w:val="23707508"/>
    <w:rsid w:val="237A6120"/>
    <w:rsid w:val="2384472D"/>
    <w:rsid w:val="2390F901"/>
    <w:rsid w:val="239309CF"/>
    <w:rsid w:val="2395A913"/>
    <w:rsid w:val="239C26C1"/>
    <w:rsid w:val="23BECA52"/>
    <w:rsid w:val="23CA82EF"/>
    <w:rsid w:val="23E0D11A"/>
    <w:rsid w:val="23FAFCBE"/>
    <w:rsid w:val="2401C807"/>
    <w:rsid w:val="240B1DA8"/>
    <w:rsid w:val="240FB7CF"/>
    <w:rsid w:val="2416F257"/>
    <w:rsid w:val="241A7C51"/>
    <w:rsid w:val="244195E8"/>
    <w:rsid w:val="244772AB"/>
    <w:rsid w:val="245C4775"/>
    <w:rsid w:val="2461E33A"/>
    <w:rsid w:val="24633EAB"/>
    <w:rsid w:val="246E85A3"/>
    <w:rsid w:val="24864507"/>
    <w:rsid w:val="24899F06"/>
    <w:rsid w:val="248F6190"/>
    <w:rsid w:val="249B8BA9"/>
    <w:rsid w:val="24AC8802"/>
    <w:rsid w:val="24B60E51"/>
    <w:rsid w:val="24BBBB65"/>
    <w:rsid w:val="24C1DCB9"/>
    <w:rsid w:val="24C4F8E0"/>
    <w:rsid w:val="24D13043"/>
    <w:rsid w:val="24E1895F"/>
    <w:rsid w:val="24E1E1BB"/>
    <w:rsid w:val="24E29621"/>
    <w:rsid w:val="24ED3A9A"/>
    <w:rsid w:val="24F10162"/>
    <w:rsid w:val="24F9B727"/>
    <w:rsid w:val="25025E4B"/>
    <w:rsid w:val="25051D5B"/>
    <w:rsid w:val="2513FD9B"/>
    <w:rsid w:val="25159265"/>
    <w:rsid w:val="252272E6"/>
    <w:rsid w:val="2527C950"/>
    <w:rsid w:val="2534C740"/>
    <w:rsid w:val="253C9B15"/>
    <w:rsid w:val="253DDBC1"/>
    <w:rsid w:val="254C8878"/>
    <w:rsid w:val="2552F1E5"/>
    <w:rsid w:val="255B069D"/>
    <w:rsid w:val="2563DF8D"/>
    <w:rsid w:val="25681EC5"/>
    <w:rsid w:val="25822A22"/>
    <w:rsid w:val="2599E8C2"/>
    <w:rsid w:val="259B669D"/>
    <w:rsid w:val="259E477E"/>
    <w:rsid w:val="25AA3123"/>
    <w:rsid w:val="25BFCEC4"/>
    <w:rsid w:val="25D32378"/>
    <w:rsid w:val="25DD3919"/>
    <w:rsid w:val="25DFDF78"/>
    <w:rsid w:val="25E2A091"/>
    <w:rsid w:val="26201894"/>
    <w:rsid w:val="26256F67"/>
    <w:rsid w:val="263AB8CB"/>
    <w:rsid w:val="263F26B7"/>
    <w:rsid w:val="2640DBBF"/>
    <w:rsid w:val="2644543B"/>
    <w:rsid w:val="2676934B"/>
    <w:rsid w:val="267CB36A"/>
    <w:rsid w:val="26870D8B"/>
    <w:rsid w:val="268B0BB1"/>
    <w:rsid w:val="268BE629"/>
    <w:rsid w:val="268CCB3D"/>
    <w:rsid w:val="268D4487"/>
    <w:rsid w:val="268F69E7"/>
    <w:rsid w:val="26988CB8"/>
    <w:rsid w:val="26B22704"/>
    <w:rsid w:val="26BAF6C0"/>
    <w:rsid w:val="26BFF1CA"/>
    <w:rsid w:val="26C903A6"/>
    <w:rsid w:val="26CD718E"/>
    <w:rsid w:val="26DB9234"/>
    <w:rsid w:val="26DECE00"/>
    <w:rsid w:val="26DFA5EC"/>
    <w:rsid w:val="26E6EDCF"/>
    <w:rsid w:val="26E8D49E"/>
    <w:rsid w:val="26F5C0F9"/>
    <w:rsid w:val="270C9AB0"/>
    <w:rsid w:val="270D03E6"/>
    <w:rsid w:val="27171D23"/>
    <w:rsid w:val="2729E0BA"/>
    <w:rsid w:val="272B1456"/>
    <w:rsid w:val="272B8097"/>
    <w:rsid w:val="27388F51"/>
    <w:rsid w:val="274BADF7"/>
    <w:rsid w:val="27503D21"/>
    <w:rsid w:val="275D41F0"/>
    <w:rsid w:val="27625441"/>
    <w:rsid w:val="27649728"/>
    <w:rsid w:val="2778D7ED"/>
    <w:rsid w:val="278D4820"/>
    <w:rsid w:val="278F25CD"/>
    <w:rsid w:val="2793E837"/>
    <w:rsid w:val="2793EC9A"/>
    <w:rsid w:val="27947F43"/>
    <w:rsid w:val="27A82510"/>
    <w:rsid w:val="27B41952"/>
    <w:rsid w:val="27B4A830"/>
    <w:rsid w:val="27BDE5C9"/>
    <w:rsid w:val="27C2709D"/>
    <w:rsid w:val="27C7C34F"/>
    <w:rsid w:val="27E17DEE"/>
    <w:rsid w:val="27E4E108"/>
    <w:rsid w:val="27E5017C"/>
    <w:rsid w:val="27F638A2"/>
    <w:rsid w:val="27F91C9B"/>
    <w:rsid w:val="27FC8C70"/>
    <w:rsid w:val="2805F416"/>
    <w:rsid w:val="281B752F"/>
    <w:rsid w:val="282BF53C"/>
    <w:rsid w:val="28319E1A"/>
    <w:rsid w:val="28360B0B"/>
    <w:rsid w:val="283A7904"/>
    <w:rsid w:val="283AF6FE"/>
    <w:rsid w:val="28562775"/>
    <w:rsid w:val="28593861"/>
    <w:rsid w:val="285CFAD4"/>
    <w:rsid w:val="285E459B"/>
    <w:rsid w:val="2874BAF9"/>
    <w:rsid w:val="2880A87B"/>
    <w:rsid w:val="28922807"/>
    <w:rsid w:val="2892D646"/>
    <w:rsid w:val="28C914E0"/>
    <w:rsid w:val="28CA7913"/>
    <w:rsid w:val="28D2847B"/>
    <w:rsid w:val="28E03C2C"/>
    <w:rsid w:val="28E3445D"/>
    <w:rsid w:val="28F41F81"/>
    <w:rsid w:val="290E6B73"/>
    <w:rsid w:val="2915B7AD"/>
    <w:rsid w:val="292B68DC"/>
    <w:rsid w:val="292FB898"/>
    <w:rsid w:val="29317E49"/>
    <w:rsid w:val="2934FA1D"/>
    <w:rsid w:val="293932C7"/>
    <w:rsid w:val="29409279"/>
    <w:rsid w:val="29437A24"/>
    <w:rsid w:val="2944A9E3"/>
    <w:rsid w:val="29607BBE"/>
    <w:rsid w:val="2960DCA9"/>
    <w:rsid w:val="2983F651"/>
    <w:rsid w:val="2985324D"/>
    <w:rsid w:val="298ED2CD"/>
    <w:rsid w:val="2999F26B"/>
    <w:rsid w:val="29A2AB9D"/>
    <w:rsid w:val="29B7834A"/>
    <w:rsid w:val="29BB7EF4"/>
    <w:rsid w:val="29C37C82"/>
    <w:rsid w:val="29D4502E"/>
    <w:rsid w:val="29D6C75F"/>
    <w:rsid w:val="29E471D1"/>
    <w:rsid w:val="29E778E7"/>
    <w:rsid w:val="29F45C83"/>
    <w:rsid w:val="29F59E62"/>
    <w:rsid w:val="29FB7637"/>
    <w:rsid w:val="2A03EC1F"/>
    <w:rsid w:val="2A237AA1"/>
    <w:rsid w:val="2A347598"/>
    <w:rsid w:val="2A3DC204"/>
    <w:rsid w:val="2A3F53AA"/>
    <w:rsid w:val="2A3FEA2E"/>
    <w:rsid w:val="2A5EB96E"/>
    <w:rsid w:val="2A8A4AD6"/>
    <w:rsid w:val="2A97C9FF"/>
    <w:rsid w:val="2A9B01F8"/>
    <w:rsid w:val="2A9C275E"/>
    <w:rsid w:val="2A9DC1F9"/>
    <w:rsid w:val="2AB0240E"/>
    <w:rsid w:val="2AB6EA27"/>
    <w:rsid w:val="2ABBE054"/>
    <w:rsid w:val="2ABD75EC"/>
    <w:rsid w:val="2AC6CFAA"/>
    <w:rsid w:val="2ACB1913"/>
    <w:rsid w:val="2ACBB712"/>
    <w:rsid w:val="2AD07054"/>
    <w:rsid w:val="2AF3F290"/>
    <w:rsid w:val="2AF7C443"/>
    <w:rsid w:val="2AFD5791"/>
    <w:rsid w:val="2AFF0D74"/>
    <w:rsid w:val="2B13C346"/>
    <w:rsid w:val="2B1D016E"/>
    <w:rsid w:val="2B3782E7"/>
    <w:rsid w:val="2B4E5112"/>
    <w:rsid w:val="2B4F94AC"/>
    <w:rsid w:val="2B5B0FD1"/>
    <w:rsid w:val="2B64FB53"/>
    <w:rsid w:val="2B713BAF"/>
    <w:rsid w:val="2B7C3D63"/>
    <w:rsid w:val="2B7CD488"/>
    <w:rsid w:val="2B86E91E"/>
    <w:rsid w:val="2B902CE4"/>
    <w:rsid w:val="2B938722"/>
    <w:rsid w:val="2B96DB23"/>
    <w:rsid w:val="2BACD3A6"/>
    <w:rsid w:val="2BAD297B"/>
    <w:rsid w:val="2BAEAA26"/>
    <w:rsid w:val="2BAF7D3A"/>
    <w:rsid w:val="2BB7F37E"/>
    <w:rsid w:val="2BBDF2CE"/>
    <w:rsid w:val="2BEE0BB1"/>
    <w:rsid w:val="2C034C1A"/>
    <w:rsid w:val="2C1203F3"/>
    <w:rsid w:val="2C1AE51F"/>
    <w:rsid w:val="2C1C6956"/>
    <w:rsid w:val="2C2454BA"/>
    <w:rsid w:val="2C2D367C"/>
    <w:rsid w:val="2C432A39"/>
    <w:rsid w:val="2C4484EA"/>
    <w:rsid w:val="2C4C245D"/>
    <w:rsid w:val="2C58B8D1"/>
    <w:rsid w:val="2C59464D"/>
    <w:rsid w:val="2C5C467B"/>
    <w:rsid w:val="2C5C74EF"/>
    <w:rsid w:val="2C67595A"/>
    <w:rsid w:val="2C77D4C1"/>
    <w:rsid w:val="2C80DBD6"/>
    <w:rsid w:val="2C810A24"/>
    <w:rsid w:val="2C82BFF1"/>
    <w:rsid w:val="2C82FE2B"/>
    <w:rsid w:val="2CA4F0CA"/>
    <w:rsid w:val="2CB2536A"/>
    <w:rsid w:val="2CBD343E"/>
    <w:rsid w:val="2CC0669F"/>
    <w:rsid w:val="2CC58292"/>
    <w:rsid w:val="2CC9A7DF"/>
    <w:rsid w:val="2CF786EB"/>
    <w:rsid w:val="2D011F44"/>
    <w:rsid w:val="2D063B9C"/>
    <w:rsid w:val="2D093E0E"/>
    <w:rsid w:val="2D099D0E"/>
    <w:rsid w:val="2D28469D"/>
    <w:rsid w:val="2D2B89BB"/>
    <w:rsid w:val="2D398BD3"/>
    <w:rsid w:val="2D39D615"/>
    <w:rsid w:val="2D3DF559"/>
    <w:rsid w:val="2D421B39"/>
    <w:rsid w:val="2D49943F"/>
    <w:rsid w:val="2D4F4DC5"/>
    <w:rsid w:val="2D4FC47D"/>
    <w:rsid w:val="2D61DC1F"/>
    <w:rsid w:val="2D64913A"/>
    <w:rsid w:val="2D7B15EB"/>
    <w:rsid w:val="2D7FB93A"/>
    <w:rsid w:val="2D93DF2C"/>
    <w:rsid w:val="2D9A1A86"/>
    <w:rsid w:val="2DB4FD09"/>
    <w:rsid w:val="2DB6B580"/>
    <w:rsid w:val="2DDB62C3"/>
    <w:rsid w:val="2DE05F2D"/>
    <w:rsid w:val="2DF2E5FD"/>
    <w:rsid w:val="2E034196"/>
    <w:rsid w:val="2E2B4306"/>
    <w:rsid w:val="2E2BD086"/>
    <w:rsid w:val="2E3C1F7F"/>
    <w:rsid w:val="2E3DB93A"/>
    <w:rsid w:val="2E436734"/>
    <w:rsid w:val="2E48B822"/>
    <w:rsid w:val="2E505486"/>
    <w:rsid w:val="2E6B740D"/>
    <w:rsid w:val="2E6E5616"/>
    <w:rsid w:val="2E852BD9"/>
    <w:rsid w:val="2E862DC8"/>
    <w:rsid w:val="2E8DB8C2"/>
    <w:rsid w:val="2E9E35CA"/>
    <w:rsid w:val="2EB3D5B2"/>
    <w:rsid w:val="2EBEB38E"/>
    <w:rsid w:val="2EC20ABA"/>
    <w:rsid w:val="2ED93996"/>
    <w:rsid w:val="2EE0F603"/>
    <w:rsid w:val="2EE160F2"/>
    <w:rsid w:val="2EED43A3"/>
    <w:rsid w:val="2EF52ED5"/>
    <w:rsid w:val="2EFD2305"/>
    <w:rsid w:val="2F006695"/>
    <w:rsid w:val="2F05A13F"/>
    <w:rsid w:val="2F095DFB"/>
    <w:rsid w:val="2F0C2FE0"/>
    <w:rsid w:val="2F1C2C77"/>
    <w:rsid w:val="2F1F0FFE"/>
    <w:rsid w:val="2F249572"/>
    <w:rsid w:val="2F3691A3"/>
    <w:rsid w:val="2F446044"/>
    <w:rsid w:val="2F453704"/>
    <w:rsid w:val="2F459BB4"/>
    <w:rsid w:val="2F547E7E"/>
    <w:rsid w:val="2F610FCB"/>
    <w:rsid w:val="2F66E3D9"/>
    <w:rsid w:val="2F742F6B"/>
    <w:rsid w:val="2F779EEE"/>
    <w:rsid w:val="2F79E5F4"/>
    <w:rsid w:val="2F84ED5C"/>
    <w:rsid w:val="2F8D8DFC"/>
    <w:rsid w:val="2FA28369"/>
    <w:rsid w:val="2FA7CFFA"/>
    <w:rsid w:val="2FBF73AB"/>
    <w:rsid w:val="2FD29813"/>
    <w:rsid w:val="2FE4FACC"/>
    <w:rsid w:val="2FF1DA94"/>
    <w:rsid w:val="2FF7E90E"/>
    <w:rsid w:val="30030B25"/>
    <w:rsid w:val="300F8979"/>
    <w:rsid w:val="3017AAC9"/>
    <w:rsid w:val="3021EAE7"/>
    <w:rsid w:val="302D8AC4"/>
    <w:rsid w:val="30321815"/>
    <w:rsid w:val="303E28F8"/>
    <w:rsid w:val="304021B3"/>
    <w:rsid w:val="304125AA"/>
    <w:rsid w:val="304608E3"/>
    <w:rsid w:val="3059FC13"/>
    <w:rsid w:val="30606F95"/>
    <w:rsid w:val="30691B63"/>
    <w:rsid w:val="30693CCA"/>
    <w:rsid w:val="306D1337"/>
    <w:rsid w:val="3075961B"/>
    <w:rsid w:val="30880D70"/>
    <w:rsid w:val="3089E112"/>
    <w:rsid w:val="3092DC1A"/>
    <w:rsid w:val="309AB644"/>
    <w:rsid w:val="30A43F33"/>
    <w:rsid w:val="30AF882B"/>
    <w:rsid w:val="30B3154A"/>
    <w:rsid w:val="30B86363"/>
    <w:rsid w:val="30CA596B"/>
    <w:rsid w:val="30DE87C4"/>
    <w:rsid w:val="310E9FF9"/>
    <w:rsid w:val="311BE060"/>
    <w:rsid w:val="311EC0F9"/>
    <w:rsid w:val="3136097D"/>
    <w:rsid w:val="31385657"/>
    <w:rsid w:val="314A7956"/>
    <w:rsid w:val="314DF9A2"/>
    <w:rsid w:val="3159FE0B"/>
    <w:rsid w:val="316C46FD"/>
    <w:rsid w:val="3175008C"/>
    <w:rsid w:val="317F9CAF"/>
    <w:rsid w:val="318058E4"/>
    <w:rsid w:val="3187F548"/>
    <w:rsid w:val="318BCDCB"/>
    <w:rsid w:val="31A2EEA5"/>
    <w:rsid w:val="31A4C344"/>
    <w:rsid w:val="31A83D77"/>
    <w:rsid w:val="31ACF126"/>
    <w:rsid w:val="31B3D406"/>
    <w:rsid w:val="31C9AC6B"/>
    <w:rsid w:val="31CAE810"/>
    <w:rsid w:val="31CCBFCC"/>
    <w:rsid w:val="31D2D271"/>
    <w:rsid w:val="31DEE916"/>
    <w:rsid w:val="31F173B8"/>
    <w:rsid w:val="31F8CFF5"/>
    <w:rsid w:val="31FAFDEE"/>
    <w:rsid w:val="31FDC7A4"/>
    <w:rsid w:val="32079EC0"/>
    <w:rsid w:val="320E7D81"/>
    <w:rsid w:val="322694C0"/>
    <w:rsid w:val="323759BF"/>
    <w:rsid w:val="32389123"/>
    <w:rsid w:val="323983AF"/>
    <w:rsid w:val="323B6845"/>
    <w:rsid w:val="323F763A"/>
    <w:rsid w:val="32483348"/>
    <w:rsid w:val="324F759C"/>
    <w:rsid w:val="3263B14C"/>
    <w:rsid w:val="32644F0F"/>
    <w:rsid w:val="3268E1F4"/>
    <w:rsid w:val="32800FF3"/>
    <w:rsid w:val="32890A20"/>
    <w:rsid w:val="32971847"/>
    <w:rsid w:val="32B8C5B8"/>
    <w:rsid w:val="32DA0071"/>
    <w:rsid w:val="32E5B3A3"/>
    <w:rsid w:val="32E9498E"/>
    <w:rsid w:val="32F62C96"/>
    <w:rsid w:val="330C59B8"/>
    <w:rsid w:val="3310D0ED"/>
    <w:rsid w:val="331DE0F7"/>
    <w:rsid w:val="3323C5A9"/>
    <w:rsid w:val="333EF9B2"/>
    <w:rsid w:val="337CA81D"/>
    <w:rsid w:val="33858A49"/>
    <w:rsid w:val="33AAE728"/>
    <w:rsid w:val="33AD178B"/>
    <w:rsid w:val="33C00895"/>
    <w:rsid w:val="33CC0317"/>
    <w:rsid w:val="33CEEE8E"/>
    <w:rsid w:val="33D02169"/>
    <w:rsid w:val="33D35BDE"/>
    <w:rsid w:val="33D898B8"/>
    <w:rsid w:val="33E03ED8"/>
    <w:rsid w:val="33E8E1D7"/>
    <w:rsid w:val="33EE539A"/>
    <w:rsid w:val="33F74CF9"/>
    <w:rsid w:val="33FD0AF9"/>
    <w:rsid w:val="340D0EFD"/>
    <w:rsid w:val="341121C9"/>
    <w:rsid w:val="34194DDB"/>
    <w:rsid w:val="3423AD54"/>
    <w:rsid w:val="34320E76"/>
    <w:rsid w:val="3444ABD6"/>
    <w:rsid w:val="34474F56"/>
    <w:rsid w:val="344AAA83"/>
    <w:rsid w:val="3463CAB6"/>
    <w:rsid w:val="347B3A4C"/>
    <w:rsid w:val="348CB32A"/>
    <w:rsid w:val="348E22F4"/>
    <w:rsid w:val="34A1047E"/>
    <w:rsid w:val="34AEFE22"/>
    <w:rsid w:val="34B7F9A6"/>
    <w:rsid w:val="34C249F7"/>
    <w:rsid w:val="34C60986"/>
    <w:rsid w:val="34E5F59C"/>
    <w:rsid w:val="34F2A48B"/>
    <w:rsid w:val="3506DAB9"/>
    <w:rsid w:val="3516E2FA"/>
    <w:rsid w:val="351A9D8B"/>
    <w:rsid w:val="352F64DA"/>
    <w:rsid w:val="352F910D"/>
    <w:rsid w:val="353E28DE"/>
    <w:rsid w:val="353FDB7C"/>
    <w:rsid w:val="35503743"/>
    <w:rsid w:val="3553FBB3"/>
    <w:rsid w:val="356FA819"/>
    <w:rsid w:val="35770B8C"/>
    <w:rsid w:val="35896078"/>
    <w:rsid w:val="358FC76E"/>
    <w:rsid w:val="3590F937"/>
    <w:rsid w:val="3595C4B7"/>
    <w:rsid w:val="35A7EE8A"/>
    <w:rsid w:val="35AA831A"/>
    <w:rsid w:val="35AAEDF8"/>
    <w:rsid w:val="35D63F2F"/>
    <w:rsid w:val="35DC4CC0"/>
    <w:rsid w:val="35DF0985"/>
    <w:rsid w:val="35E133C1"/>
    <w:rsid w:val="35F55872"/>
    <w:rsid w:val="35FBC2A1"/>
    <w:rsid w:val="36013686"/>
    <w:rsid w:val="360359D0"/>
    <w:rsid w:val="3610E4C8"/>
    <w:rsid w:val="36260A0F"/>
    <w:rsid w:val="363E6B0B"/>
    <w:rsid w:val="36447121"/>
    <w:rsid w:val="3653CA07"/>
    <w:rsid w:val="3655390A"/>
    <w:rsid w:val="36602FD6"/>
    <w:rsid w:val="3665DCC7"/>
    <w:rsid w:val="3674118F"/>
    <w:rsid w:val="36781976"/>
    <w:rsid w:val="3686ABE4"/>
    <w:rsid w:val="369184DD"/>
    <w:rsid w:val="369F4921"/>
    <w:rsid w:val="36A16FDC"/>
    <w:rsid w:val="36D9F93F"/>
    <w:rsid w:val="36DAF83F"/>
    <w:rsid w:val="36FFB559"/>
    <w:rsid w:val="37018E9F"/>
    <w:rsid w:val="37128E2C"/>
    <w:rsid w:val="372B2BB0"/>
    <w:rsid w:val="372B772B"/>
    <w:rsid w:val="372FE6EA"/>
    <w:rsid w:val="3733CA75"/>
    <w:rsid w:val="373C3ADD"/>
    <w:rsid w:val="374C7EED"/>
    <w:rsid w:val="3751CAA1"/>
    <w:rsid w:val="3760291F"/>
    <w:rsid w:val="376706EC"/>
    <w:rsid w:val="376CF0B8"/>
    <w:rsid w:val="37999C95"/>
    <w:rsid w:val="379C4ADD"/>
    <w:rsid w:val="37BD5D66"/>
    <w:rsid w:val="37C5CEAC"/>
    <w:rsid w:val="37DAD727"/>
    <w:rsid w:val="37EF9A68"/>
    <w:rsid w:val="37F90868"/>
    <w:rsid w:val="380CACB6"/>
    <w:rsid w:val="382483BE"/>
    <w:rsid w:val="382FF392"/>
    <w:rsid w:val="38363BE3"/>
    <w:rsid w:val="383DCF03"/>
    <w:rsid w:val="3840F43E"/>
    <w:rsid w:val="384535BB"/>
    <w:rsid w:val="384B0EE8"/>
    <w:rsid w:val="38611AB0"/>
    <w:rsid w:val="38769D72"/>
    <w:rsid w:val="387A98A1"/>
    <w:rsid w:val="387D141B"/>
    <w:rsid w:val="38862D0E"/>
    <w:rsid w:val="388C4DE3"/>
    <w:rsid w:val="388F7466"/>
    <w:rsid w:val="389B1EE2"/>
    <w:rsid w:val="38A0998B"/>
    <w:rsid w:val="38A18364"/>
    <w:rsid w:val="38A748DB"/>
    <w:rsid w:val="38AD95D4"/>
    <w:rsid w:val="38C38904"/>
    <w:rsid w:val="38CAE573"/>
    <w:rsid w:val="38CAF8D6"/>
    <w:rsid w:val="38CF09FB"/>
    <w:rsid w:val="38D260AA"/>
    <w:rsid w:val="38D50184"/>
    <w:rsid w:val="38EC1937"/>
    <w:rsid w:val="38FF9EC5"/>
    <w:rsid w:val="390155AD"/>
    <w:rsid w:val="390C4C10"/>
    <w:rsid w:val="390DB6CF"/>
    <w:rsid w:val="39136506"/>
    <w:rsid w:val="3921CF35"/>
    <w:rsid w:val="39373BD9"/>
    <w:rsid w:val="394C8329"/>
    <w:rsid w:val="3957D285"/>
    <w:rsid w:val="395AF401"/>
    <w:rsid w:val="39817CF0"/>
    <w:rsid w:val="39831420"/>
    <w:rsid w:val="398E1A33"/>
    <w:rsid w:val="399455C6"/>
    <w:rsid w:val="39A65536"/>
    <w:rsid w:val="39AA87FB"/>
    <w:rsid w:val="39AAD37D"/>
    <w:rsid w:val="39AD009C"/>
    <w:rsid w:val="39AFA61C"/>
    <w:rsid w:val="39C4DDC3"/>
    <w:rsid w:val="39CA43F4"/>
    <w:rsid w:val="39DF8494"/>
    <w:rsid w:val="3A0A672E"/>
    <w:rsid w:val="3A119A01"/>
    <w:rsid w:val="3A17292A"/>
    <w:rsid w:val="3A206EEC"/>
    <w:rsid w:val="3A3D2E71"/>
    <w:rsid w:val="3A3DA1D0"/>
    <w:rsid w:val="3A4E19CB"/>
    <w:rsid w:val="3A4F2EEC"/>
    <w:rsid w:val="3A77FACB"/>
    <w:rsid w:val="3A7E292A"/>
    <w:rsid w:val="3A9D260E"/>
    <w:rsid w:val="3AB1BC49"/>
    <w:rsid w:val="3AB76AE5"/>
    <w:rsid w:val="3AB98BA2"/>
    <w:rsid w:val="3ABD326C"/>
    <w:rsid w:val="3AC68FF1"/>
    <w:rsid w:val="3AC81BAA"/>
    <w:rsid w:val="3AD63218"/>
    <w:rsid w:val="3ADFEC73"/>
    <w:rsid w:val="3AE1FA48"/>
    <w:rsid w:val="3AE7B73B"/>
    <w:rsid w:val="3B27F928"/>
    <w:rsid w:val="3B362B94"/>
    <w:rsid w:val="3B483EC4"/>
    <w:rsid w:val="3B5230B9"/>
    <w:rsid w:val="3B5B0F0F"/>
    <w:rsid w:val="3B5C5A6C"/>
    <w:rsid w:val="3B6D5A0A"/>
    <w:rsid w:val="3B78AA39"/>
    <w:rsid w:val="3B82AFAA"/>
    <w:rsid w:val="3B8B71A7"/>
    <w:rsid w:val="3B927549"/>
    <w:rsid w:val="3BC02D0E"/>
    <w:rsid w:val="3BD5CA7B"/>
    <w:rsid w:val="3BDC2F93"/>
    <w:rsid w:val="3BE6430B"/>
    <w:rsid w:val="3BF4DA29"/>
    <w:rsid w:val="3BF4EAE1"/>
    <w:rsid w:val="3BF5E0A1"/>
    <w:rsid w:val="3C03F598"/>
    <w:rsid w:val="3C0BDE10"/>
    <w:rsid w:val="3C103AAD"/>
    <w:rsid w:val="3C1C7425"/>
    <w:rsid w:val="3C20C922"/>
    <w:rsid w:val="3C2FC436"/>
    <w:rsid w:val="3C3407A8"/>
    <w:rsid w:val="3C3AC834"/>
    <w:rsid w:val="3C3B26C0"/>
    <w:rsid w:val="3C3DE496"/>
    <w:rsid w:val="3C496098"/>
    <w:rsid w:val="3C526EED"/>
    <w:rsid w:val="3C5CB773"/>
    <w:rsid w:val="3C6EDC9B"/>
    <w:rsid w:val="3C787323"/>
    <w:rsid w:val="3C81200E"/>
    <w:rsid w:val="3C9056DA"/>
    <w:rsid w:val="3C92C421"/>
    <w:rsid w:val="3C94D6E8"/>
    <w:rsid w:val="3C9A0A1A"/>
    <w:rsid w:val="3CA9AA9B"/>
    <w:rsid w:val="3CAE95DB"/>
    <w:rsid w:val="3CAFEE91"/>
    <w:rsid w:val="3CB46798"/>
    <w:rsid w:val="3CBD9CA8"/>
    <w:rsid w:val="3CBDBCAF"/>
    <w:rsid w:val="3CCD6F2E"/>
    <w:rsid w:val="3CD1C29D"/>
    <w:rsid w:val="3CD29575"/>
    <w:rsid w:val="3CD70222"/>
    <w:rsid w:val="3CDC4C79"/>
    <w:rsid w:val="3CE0F8D3"/>
    <w:rsid w:val="3CF7347C"/>
    <w:rsid w:val="3CFEA0D4"/>
    <w:rsid w:val="3D0029FA"/>
    <w:rsid w:val="3D011B97"/>
    <w:rsid w:val="3D28C73B"/>
    <w:rsid w:val="3D2C8331"/>
    <w:rsid w:val="3D377492"/>
    <w:rsid w:val="3D3DC8DA"/>
    <w:rsid w:val="3D42210F"/>
    <w:rsid w:val="3D43D522"/>
    <w:rsid w:val="3D48F9F6"/>
    <w:rsid w:val="3D66ED81"/>
    <w:rsid w:val="3D7B7E09"/>
    <w:rsid w:val="3D7D168F"/>
    <w:rsid w:val="3DA3CD3C"/>
    <w:rsid w:val="3DB7949B"/>
    <w:rsid w:val="3DC1643D"/>
    <w:rsid w:val="3DCF7110"/>
    <w:rsid w:val="3DD1E757"/>
    <w:rsid w:val="3DD7B4A5"/>
    <w:rsid w:val="3DDBD13C"/>
    <w:rsid w:val="3DE3DAC5"/>
    <w:rsid w:val="3DEA351E"/>
    <w:rsid w:val="3DF8CCAC"/>
    <w:rsid w:val="3E0D5A88"/>
    <w:rsid w:val="3E12B146"/>
    <w:rsid w:val="3E130846"/>
    <w:rsid w:val="3E202307"/>
    <w:rsid w:val="3E24C02D"/>
    <w:rsid w:val="3E56E181"/>
    <w:rsid w:val="3E5C7A5F"/>
    <w:rsid w:val="3E684950"/>
    <w:rsid w:val="3E69974C"/>
    <w:rsid w:val="3E7BFF48"/>
    <w:rsid w:val="3E7C82AB"/>
    <w:rsid w:val="3E8633F8"/>
    <w:rsid w:val="3E924252"/>
    <w:rsid w:val="3E93C75F"/>
    <w:rsid w:val="3E972362"/>
    <w:rsid w:val="3E9C4155"/>
    <w:rsid w:val="3EADCF6D"/>
    <w:rsid w:val="3ECBC646"/>
    <w:rsid w:val="3ECFC9D2"/>
    <w:rsid w:val="3ED31092"/>
    <w:rsid w:val="3EDDF170"/>
    <w:rsid w:val="3EE85634"/>
    <w:rsid w:val="3EF97B6D"/>
    <w:rsid w:val="3EFAB312"/>
    <w:rsid w:val="3F18E6F0"/>
    <w:rsid w:val="3F29191F"/>
    <w:rsid w:val="3F3C6EFA"/>
    <w:rsid w:val="3F4112E6"/>
    <w:rsid w:val="3F438601"/>
    <w:rsid w:val="3F4464EF"/>
    <w:rsid w:val="3F47F3C9"/>
    <w:rsid w:val="3F6307E3"/>
    <w:rsid w:val="3F6757AB"/>
    <w:rsid w:val="3F7FA9C7"/>
    <w:rsid w:val="3F86CF08"/>
    <w:rsid w:val="3F93113C"/>
    <w:rsid w:val="3F94FE6A"/>
    <w:rsid w:val="3FA3C1A5"/>
    <w:rsid w:val="3FA4D975"/>
    <w:rsid w:val="3FA988A3"/>
    <w:rsid w:val="3FA9F7D9"/>
    <w:rsid w:val="3FDF6599"/>
    <w:rsid w:val="3FE1D0A7"/>
    <w:rsid w:val="3FF2ECDE"/>
    <w:rsid w:val="3FF66027"/>
    <w:rsid w:val="4017D31E"/>
    <w:rsid w:val="40192BC0"/>
    <w:rsid w:val="40335C87"/>
    <w:rsid w:val="4035999F"/>
    <w:rsid w:val="405842D0"/>
    <w:rsid w:val="405CC749"/>
    <w:rsid w:val="4066B0AF"/>
    <w:rsid w:val="406A8726"/>
    <w:rsid w:val="4079C1D1"/>
    <w:rsid w:val="407CA8D3"/>
    <w:rsid w:val="4080DB85"/>
    <w:rsid w:val="40878127"/>
    <w:rsid w:val="408BF26C"/>
    <w:rsid w:val="40961E17"/>
    <w:rsid w:val="40B29BDC"/>
    <w:rsid w:val="40BA4846"/>
    <w:rsid w:val="40EFA748"/>
    <w:rsid w:val="40FE0B32"/>
    <w:rsid w:val="411A055B"/>
    <w:rsid w:val="413AD367"/>
    <w:rsid w:val="415EF171"/>
    <w:rsid w:val="41835D30"/>
    <w:rsid w:val="4193EEC7"/>
    <w:rsid w:val="419E03D9"/>
    <w:rsid w:val="41B49C3E"/>
    <w:rsid w:val="41CD7FF9"/>
    <w:rsid w:val="41D27143"/>
    <w:rsid w:val="41D54646"/>
    <w:rsid w:val="41DF7F76"/>
    <w:rsid w:val="41E1B851"/>
    <w:rsid w:val="41E61E7F"/>
    <w:rsid w:val="41F069A8"/>
    <w:rsid w:val="42070573"/>
    <w:rsid w:val="4217D0E4"/>
    <w:rsid w:val="421CABE6"/>
    <w:rsid w:val="421F9489"/>
    <w:rsid w:val="422B0F1E"/>
    <w:rsid w:val="42318110"/>
    <w:rsid w:val="424FB1F3"/>
    <w:rsid w:val="425B0072"/>
    <w:rsid w:val="425C3220"/>
    <w:rsid w:val="4264D669"/>
    <w:rsid w:val="426C41FD"/>
    <w:rsid w:val="4284E26C"/>
    <w:rsid w:val="4297570E"/>
    <w:rsid w:val="4299AA8B"/>
    <w:rsid w:val="42A25826"/>
    <w:rsid w:val="42C35852"/>
    <w:rsid w:val="42CAB1FE"/>
    <w:rsid w:val="42D4A37D"/>
    <w:rsid w:val="42DE1E1F"/>
    <w:rsid w:val="42FCD29F"/>
    <w:rsid w:val="42FDF703"/>
    <w:rsid w:val="4300F75F"/>
    <w:rsid w:val="4305904E"/>
    <w:rsid w:val="4328C5B7"/>
    <w:rsid w:val="43294A76"/>
    <w:rsid w:val="432FF38C"/>
    <w:rsid w:val="4332434D"/>
    <w:rsid w:val="433796CC"/>
    <w:rsid w:val="434BA36C"/>
    <w:rsid w:val="434E5B44"/>
    <w:rsid w:val="436A29C9"/>
    <w:rsid w:val="436F593B"/>
    <w:rsid w:val="4376C2C9"/>
    <w:rsid w:val="437CC54A"/>
    <w:rsid w:val="437DAAD8"/>
    <w:rsid w:val="4388A056"/>
    <w:rsid w:val="43894817"/>
    <w:rsid w:val="438D88B8"/>
    <w:rsid w:val="43902F29"/>
    <w:rsid w:val="43978DFA"/>
    <w:rsid w:val="43B16293"/>
    <w:rsid w:val="43BC74D3"/>
    <w:rsid w:val="43C1943F"/>
    <w:rsid w:val="43E44138"/>
    <w:rsid w:val="43FA9429"/>
    <w:rsid w:val="43FFC752"/>
    <w:rsid w:val="44042C2F"/>
    <w:rsid w:val="440E0F07"/>
    <w:rsid w:val="441B16F4"/>
    <w:rsid w:val="4424EF18"/>
    <w:rsid w:val="44345F87"/>
    <w:rsid w:val="443E2887"/>
    <w:rsid w:val="44440854"/>
    <w:rsid w:val="445F8C37"/>
    <w:rsid w:val="447BF274"/>
    <w:rsid w:val="4487F6FF"/>
    <w:rsid w:val="448A0541"/>
    <w:rsid w:val="44A11928"/>
    <w:rsid w:val="44A3ED51"/>
    <w:rsid w:val="44A4BBF6"/>
    <w:rsid w:val="44A52586"/>
    <w:rsid w:val="44B30A57"/>
    <w:rsid w:val="44C64494"/>
    <w:rsid w:val="44CE76D7"/>
    <w:rsid w:val="44D10A57"/>
    <w:rsid w:val="44D6F501"/>
    <w:rsid w:val="44D78AD4"/>
    <w:rsid w:val="44DDA75A"/>
    <w:rsid w:val="44E4FE18"/>
    <w:rsid w:val="44F19BC7"/>
    <w:rsid w:val="44F26BF6"/>
    <w:rsid w:val="45049979"/>
    <w:rsid w:val="451F4405"/>
    <w:rsid w:val="452866CD"/>
    <w:rsid w:val="452E78A0"/>
    <w:rsid w:val="453ACD22"/>
    <w:rsid w:val="453B3E7E"/>
    <w:rsid w:val="45506AAA"/>
    <w:rsid w:val="45540DA9"/>
    <w:rsid w:val="455A1569"/>
    <w:rsid w:val="458C2982"/>
    <w:rsid w:val="458C35D7"/>
    <w:rsid w:val="458C5A38"/>
    <w:rsid w:val="4592F1B8"/>
    <w:rsid w:val="459B8721"/>
    <w:rsid w:val="45A6EA2C"/>
    <w:rsid w:val="45A6F11A"/>
    <w:rsid w:val="45B2AAC2"/>
    <w:rsid w:val="45B6B4B7"/>
    <w:rsid w:val="45D8320C"/>
    <w:rsid w:val="45F7E623"/>
    <w:rsid w:val="45FE099D"/>
    <w:rsid w:val="4611763B"/>
    <w:rsid w:val="464325BE"/>
    <w:rsid w:val="464FAC76"/>
    <w:rsid w:val="466792AB"/>
    <w:rsid w:val="4668AFB9"/>
    <w:rsid w:val="46810153"/>
    <w:rsid w:val="46A3504F"/>
    <w:rsid w:val="46ABEF17"/>
    <w:rsid w:val="46C009D2"/>
    <w:rsid w:val="46D5BD49"/>
    <w:rsid w:val="46DC4077"/>
    <w:rsid w:val="46F0F0DB"/>
    <w:rsid w:val="46F6FCC7"/>
    <w:rsid w:val="46FC1F3D"/>
    <w:rsid w:val="47084C3D"/>
    <w:rsid w:val="472989CA"/>
    <w:rsid w:val="4733536D"/>
    <w:rsid w:val="4736ADA5"/>
    <w:rsid w:val="4737B685"/>
    <w:rsid w:val="473A9F4A"/>
    <w:rsid w:val="47461A1F"/>
    <w:rsid w:val="47749A4F"/>
    <w:rsid w:val="477A77B4"/>
    <w:rsid w:val="479C01FF"/>
    <w:rsid w:val="47A10502"/>
    <w:rsid w:val="47A27BCD"/>
    <w:rsid w:val="47A608C7"/>
    <w:rsid w:val="47AA10E1"/>
    <w:rsid w:val="47AC60DD"/>
    <w:rsid w:val="47B18F42"/>
    <w:rsid w:val="47B38F6C"/>
    <w:rsid w:val="47D8B773"/>
    <w:rsid w:val="47DC7C13"/>
    <w:rsid w:val="48090EC2"/>
    <w:rsid w:val="480B155D"/>
    <w:rsid w:val="48160A89"/>
    <w:rsid w:val="4819DFEF"/>
    <w:rsid w:val="4829EEDA"/>
    <w:rsid w:val="4852B2E4"/>
    <w:rsid w:val="4860BB00"/>
    <w:rsid w:val="48616BF4"/>
    <w:rsid w:val="4886B858"/>
    <w:rsid w:val="48886C7A"/>
    <w:rsid w:val="489518D5"/>
    <w:rsid w:val="48965235"/>
    <w:rsid w:val="489A76B3"/>
    <w:rsid w:val="48A247A9"/>
    <w:rsid w:val="48A460BF"/>
    <w:rsid w:val="48AADCA2"/>
    <w:rsid w:val="48E7F2CC"/>
    <w:rsid w:val="48EE3850"/>
    <w:rsid w:val="48F95463"/>
    <w:rsid w:val="491C1573"/>
    <w:rsid w:val="49206C10"/>
    <w:rsid w:val="4921815A"/>
    <w:rsid w:val="4933E196"/>
    <w:rsid w:val="4937C889"/>
    <w:rsid w:val="49385D52"/>
    <w:rsid w:val="49502BC2"/>
    <w:rsid w:val="49615D2C"/>
    <w:rsid w:val="49640ECD"/>
    <w:rsid w:val="49775F18"/>
    <w:rsid w:val="4983A939"/>
    <w:rsid w:val="4987BA86"/>
    <w:rsid w:val="498A5F9E"/>
    <w:rsid w:val="498CE7C2"/>
    <w:rsid w:val="498D73F7"/>
    <w:rsid w:val="4996D3D0"/>
    <w:rsid w:val="4997DEAB"/>
    <w:rsid w:val="49A09B6F"/>
    <w:rsid w:val="49A2F769"/>
    <w:rsid w:val="49A325DD"/>
    <w:rsid w:val="49A502C3"/>
    <w:rsid w:val="49B1187D"/>
    <w:rsid w:val="49B3C836"/>
    <w:rsid w:val="49BAD64D"/>
    <w:rsid w:val="49C678FE"/>
    <w:rsid w:val="49D4920B"/>
    <w:rsid w:val="49DADEF8"/>
    <w:rsid w:val="49DE6855"/>
    <w:rsid w:val="49E62151"/>
    <w:rsid w:val="49FA6E79"/>
    <w:rsid w:val="49FF6F8A"/>
    <w:rsid w:val="49FF9E56"/>
    <w:rsid w:val="4A05C74C"/>
    <w:rsid w:val="4A1F085F"/>
    <w:rsid w:val="4A34DF3D"/>
    <w:rsid w:val="4A34EB13"/>
    <w:rsid w:val="4A3E0B1F"/>
    <w:rsid w:val="4A4ACFE2"/>
    <w:rsid w:val="4A50CB8D"/>
    <w:rsid w:val="4A5A9035"/>
    <w:rsid w:val="4A8CD169"/>
    <w:rsid w:val="4A90747E"/>
    <w:rsid w:val="4A91A58C"/>
    <w:rsid w:val="4A962713"/>
    <w:rsid w:val="4A9D7709"/>
    <w:rsid w:val="4AA2AF58"/>
    <w:rsid w:val="4AAE2D41"/>
    <w:rsid w:val="4ADA8BA3"/>
    <w:rsid w:val="4AE21CEC"/>
    <w:rsid w:val="4AEC9D03"/>
    <w:rsid w:val="4B025861"/>
    <w:rsid w:val="4B164097"/>
    <w:rsid w:val="4B172357"/>
    <w:rsid w:val="4B1A0A6B"/>
    <w:rsid w:val="4B1D1F82"/>
    <w:rsid w:val="4B1E5651"/>
    <w:rsid w:val="4B22D0E8"/>
    <w:rsid w:val="4B3C3B57"/>
    <w:rsid w:val="4B41F291"/>
    <w:rsid w:val="4B424682"/>
    <w:rsid w:val="4B4698A5"/>
    <w:rsid w:val="4B4CE8DE"/>
    <w:rsid w:val="4B5B71C1"/>
    <w:rsid w:val="4B63A961"/>
    <w:rsid w:val="4B7D979C"/>
    <w:rsid w:val="4B89F247"/>
    <w:rsid w:val="4B909193"/>
    <w:rsid w:val="4B98CCCD"/>
    <w:rsid w:val="4BAA7FED"/>
    <w:rsid w:val="4BB2A6A5"/>
    <w:rsid w:val="4BD7E556"/>
    <w:rsid w:val="4BDD6A03"/>
    <w:rsid w:val="4BE47271"/>
    <w:rsid w:val="4BE7B834"/>
    <w:rsid w:val="4BF61F24"/>
    <w:rsid w:val="4C10806F"/>
    <w:rsid w:val="4C118EF6"/>
    <w:rsid w:val="4C16B34C"/>
    <w:rsid w:val="4C1EC065"/>
    <w:rsid w:val="4C31E6B1"/>
    <w:rsid w:val="4C405F43"/>
    <w:rsid w:val="4C49F626"/>
    <w:rsid w:val="4C5A6120"/>
    <w:rsid w:val="4C64C8A2"/>
    <w:rsid w:val="4C691718"/>
    <w:rsid w:val="4C705BBE"/>
    <w:rsid w:val="4C72FBD0"/>
    <w:rsid w:val="4C8A5BA0"/>
    <w:rsid w:val="4C929E94"/>
    <w:rsid w:val="4C968242"/>
    <w:rsid w:val="4C96F605"/>
    <w:rsid w:val="4CA7009B"/>
    <w:rsid w:val="4CC7A706"/>
    <w:rsid w:val="4CCB1571"/>
    <w:rsid w:val="4CCBDE01"/>
    <w:rsid w:val="4CD259CE"/>
    <w:rsid w:val="4CFBB26C"/>
    <w:rsid w:val="4D01673D"/>
    <w:rsid w:val="4D07A610"/>
    <w:rsid w:val="4D099657"/>
    <w:rsid w:val="4D0FA127"/>
    <w:rsid w:val="4D1BCA5D"/>
    <w:rsid w:val="4D33A06E"/>
    <w:rsid w:val="4D34C441"/>
    <w:rsid w:val="4D378D6B"/>
    <w:rsid w:val="4D471A94"/>
    <w:rsid w:val="4D75C6E2"/>
    <w:rsid w:val="4DA0269C"/>
    <w:rsid w:val="4DA51452"/>
    <w:rsid w:val="4DA56869"/>
    <w:rsid w:val="4DB8C9FF"/>
    <w:rsid w:val="4DBB080A"/>
    <w:rsid w:val="4DC0980A"/>
    <w:rsid w:val="4DC9A061"/>
    <w:rsid w:val="4DCE62AE"/>
    <w:rsid w:val="4DDB33E4"/>
    <w:rsid w:val="4DEBFF31"/>
    <w:rsid w:val="4DECC0FB"/>
    <w:rsid w:val="4DEDEB28"/>
    <w:rsid w:val="4DEEA81F"/>
    <w:rsid w:val="4E0369B1"/>
    <w:rsid w:val="4E08C263"/>
    <w:rsid w:val="4E0DC8F1"/>
    <w:rsid w:val="4E17FDF7"/>
    <w:rsid w:val="4E189FB5"/>
    <w:rsid w:val="4E3086DA"/>
    <w:rsid w:val="4E366CC6"/>
    <w:rsid w:val="4E5C08B3"/>
    <w:rsid w:val="4E6FB62B"/>
    <w:rsid w:val="4E7A9D13"/>
    <w:rsid w:val="4E8489A0"/>
    <w:rsid w:val="4E862931"/>
    <w:rsid w:val="4E9F3FA8"/>
    <w:rsid w:val="4EBB5BEC"/>
    <w:rsid w:val="4ECF8071"/>
    <w:rsid w:val="4ED73404"/>
    <w:rsid w:val="4EEF45F7"/>
    <w:rsid w:val="4EFEA8C2"/>
    <w:rsid w:val="4F16DFC4"/>
    <w:rsid w:val="4F1E6A84"/>
    <w:rsid w:val="4F29AA58"/>
    <w:rsid w:val="4F39D2F3"/>
    <w:rsid w:val="4F3BA3D0"/>
    <w:rsid w:val="4F68C2A9"/>
    <w:rsid w:val="4F7E65DD"/>
    <w:rsid w:val="4F870274"/>
    <w:rsid w:val="4F8817BE"/>
    <w:rsid w:val="4F8A6C93"/>
    <w:rsid w:val="4F95C154"/>
    <w:rsid w:val="4FA59712"/>
    <w:rsid w:val="4FC6FB43"/>
    <w:rsid w:val="4FCD0495"/>
    <w:rsid w:val="4FD03E91"/>
    <w:rsid w:val="4FD5F721"/>
    <w:rsid w:val="4FDAFD70"/>
    <w:rsid w:val="4FE23C35"/>
    <w:rsid w:val="4FF51F6E"/>
    <w:rsid w:val="4FFE10C6"/>
    <w:rsid w:val="500EA3A0"/>
    <w:rsid w:val="50110181"/>
    <w:rsid w:val="50165C10"/>
    <w:rsid w:val="502BF129"/>
    <w:rsid w:val="503C817F"/>
    <w:rsid w:val="504278A8"/>
    <w:rsid w:val="50522D1F"/>
    <w:rsid w:val="505E3491"/>
    <w:rsid w:val="505EEC72"/>
    <w:rsid w:val="506AC0CE"/>
    <w:rsid w:val="5074974D"/>
    <w:rsid w:val="507816D3"/>
    <w:rsid w:val="507B23B5"/>
    <w:rsid w:val="508014A6"/>
    <w:rsid w:val="50889B22"/>
    <w:rsid w:val="5095903B"/>
    <w:rsid w:val="5097D321"/>
    <w:rsid w:val="50AD34CE"/>
    <w:rsid w:val="50C5F762"/>
    <w:rsid w:val="50CADB1B"/>
    <w:rsid w:val="50CC609F"/>
    <w:rsid w:val="50CF9BFC"/>
    <w:rsid w:val="50D7C75E"/>
    <w:rsid w:val="50DB0514"/>
    <w:rsid w:val="50DE67EA"/>
    <w:rsid w:val="50F644AC"/>
    <w:rsid w:val="51018D78"/>
    <w:rsid w:val="51118903"/>
    <w:rsid w:val="51258695"/>
    <w:rsid w:val="513597A7"/>
    <w:rsid w:val="51460DA3"/>
    <w:rsid w:val="515A339F"/>
    <w:rsid w:val="515EA50A"/>
    <w:rsid w:val="5168D4F6"/>
    <w:rsid w:val="518712B0"/>
    <w:rsid w:val="51873E99"/>
    <w:rsid w:val="51889061"/>
    <w:rsid w:val="518C4240"/>
    <w:rsid w:val="518CF6DA"/>
    <w:rsid w:val="51913892"/>
    <w:rsid w:val="51973AA2"/>
    <w:rsid w:val="519E258E"/>
    <w:rsid w:val="51BEB8C3"/>
    <w:rsid w:val="51CEF5DA"/>
    <w:rsid w:val="521BF0D3"/>
    <w:rsid w:val="523E68F0"/>
    <w:rsid w:val="52542201"/>
    <w:rsid w:val="5257B51C"/>
    <w:rsid w:val="525E677F"/>
    <w:rsid w:val="528C3B22"/>
    <w:rsid w:val="5290A90E"/>
    <w:rsid w:val="5295D5F0"/>
    <w:rsid w:val="52B59EE6"/>
    <w:rsid w:val="52BA92BF"/>
    <w:rsid w:val="52FF0265"/>
    <w:rsid w:val="5304A557"/>
    <w:rsid w:val="5308764C"/>
    <w:rsid w:val="5311DC76"/>
    <w:rsid w:val="531F1CE8"/>
    <w:rsid w:val="532073C3"/>
    <w:rsid w:val="5324CEEC"/>
    <w:rsid w:val="535EE832"/>
    <w:rsid w:val="535EEA68"/>
    <w:rsid w:val="5377C09B"/>
    <w:rsid w:val="5393528A"/>
    <w:rsid w:val="539B61EE"/>
    <w:rsid w:val="53A02D2A"/>
    <w:rsid w:val="53ABD941"/>
    <w:rsid w:val="53BB8E02"/>
    <w:rsid w:val="53C33FFC"/>
    <w:rsid w:val="53C3FCF1"/>
    <w:rsid w:val="53C84B22"/>
    <w:rsid w:val="53D8ADD6"/>
    <w:rsid w:val="53DA0E36"/>
    <w:rsid w:val="53E21096"/>
    <w:rsid w:val="53E562D9"/>
    <w:rsid w:val="53ED5560"/>
    <w:rsid w:val="5403568E"/>
    <w:rsid w:val="540F6820"/>
    <w:rsid w:val="5419536A"/>
    <w:rsid w:val="54206264"/>
    <w:rsid w:val="5422D851"/>
    <w:rsid w:val="542DF930"/>
    <w:rsid w:val="543C0975"/>
    <w:rsid w:val="5443142B"/>
    <w:rsid w:val="54489DD1"/>
    <w:rsid w:val="54708468"/>
    <w:rsid w:val="548B5104"/>
    <w:rsid w:val="54925645"/>
    <w:rsid w:val="54A6107A"/>
    <w:rsid w:val="54C3B8F6"/>
    <w:rsid w:val="54CAFDD2"/>
    <w:rsid w:val="54D71D0C"/>
    <w:rsid w:val="54DC31CE"/>
    <w:rsid w:val="54E1B768"/>
    <w:rsid w:val="54E214F2"/>
    <w:rsid w:val="54E52946"/>
    <w:rsid w:val="54E9CD33"/>
    <w:rsid w:val="55008879"/>
    <w:rsid w:val="5503BF9A"/>
    <w:rsid w:val="550940CA"/>
    <w:rsid w:val="55098992"/>
    <w:rsid w:val="5512DCE0"/>
    <w:rsid w:val="5513CC70"/>
    <w:rsid w:val="5517A0B4"/>
    <w:rsid w:val="551A242C"/>
    <w:rsid w:val="551D028A"/>
    <w:rsid w:val="552363C3"/>
    <w:rsid w:val="5534C6B4"/>
    <w:rsid w:val="5538F55C"/>
    <w:rsid w:val="554FA99F"/>
    <w:rsid w:val="55729A66"/>
    <w:rsid w:val="5586EB17"/>
    <w:rsid w:val="558E942E"/>
    <w:rsid w:val="55F61BA6"/>
    <w:rsid w:val="55FF1EEF"/>
    <w:rsid w:val="561BA7BC"/>
    <w:rsid w:val="562BD9BF"/>
    <w:rsid w:val="564C983D"/>
    <w:rsid w:val="565BB5D2"/>
    <w:rsid w:val="5662B4A1"/>
    <w:rsid w:val="5690D7BD"/>
    <w:rsid w:val="56994C19"/>
    <w:rsid w:val="56B8B672"/>
    <w:rsid w:val="56C23D3D"/>
    <w:rsid w:val="56EB96D0"/>
    <w:rsid w:val="570714A5"/>
    <w:rsid w:val="570DB69B"/>
    <w:rsid w:val="570E6AC7"/>
    <w:rsid w:val="5716227B"/>
    <w:rsid w:val="57174651"/>
    <w:rsid w:val="571E1337"/>
    <w:rsid w:val="571F58E2"/>
    <w:rsid w:val="57496927"/>
    <w:rsid w:val="575AAC31"/>
    <w:rsid w:val="575D06B3"/>
    <w:rsid w:val="575EE0DB"/>
    <w:rsid w:val="577C1CF4"/>
    <w:rsid w:val="578B29B2"/>
    <w:rsid w:val="578E4A7A"/>
    <w:rsid w:val="5799E52A"/>
    <w:rsid w:val="579ABAF3"/>
    <w:rsid w:val="57ACF76F"/>
    <w:rsid w:val="57B9F537"/>
    <w:rsid w:val="57CC6EA6"/>
    <w:rsid w:val="57E31001"/>
    <w:rsid w:val="57E5DD7F"/>
    <w:rsid w:val="57E6DC5E"/>
    <w:rsid w:val="57F30A1B"/>
    <w:rsid w:val="57F6237F"/>
    <w:rsid w:val="57F97998"/>
    <w:rsid w:val="57FB3B25"/>
    <w:rsid w:val="58039752"/>
    <w:rsid w:val="5804B839"/>
    <w:rsid w:val="581B4B20"/>
    <w:rsid w:val="581CCA08"/>
    <w:rsid w:val="581E49BA"/>
    <w:rsid w:val="58279B95"/>
    <w:rsid w:val="58338520"/>
    <w:rsid w:val="58487C85"/>
    <w:rsid w:val="584D84BB"/>
    <w:rsid w:val="58509102"/>
    <w:rsid w:val="5852BC63"/>
    <w:rsid w:val="5853BFCF"/>
    <w:rsid w:val="58676CC0"/>
    <w:rsid w:val="586B0D92"/>
    <w:rsid w:val="586C6776"/>
    <w:rsid w:val="5880474F"/>
    <w:rsid w:val="58812EC2"/>
    <w:rsid w:val="589624D3"/>
    <w:rsid w:val="58A21529"/>
    <w:rsid w:val="58A5CE5A"/>
    <w:rsid w:val="58AA3B28"/>
    <w:rsid w:val="58AC7349"/>
    <w:rsid w:val="58B2B9FB"/>
    <w:rsid w:val="58BC64FE"/>
    <w:rsid w:val="58C7B4FB"/>
    <w:rsid w:val="58CB5FF7"/>
    <w:rsid w:val="58D126C3"/>
    <w:rsid w:val="58E3CCDD"/>
    <w:rsid w:val="58EBDF0B"/>
    <w:rsid w:val="5900ED2B"/>
    <w:rsid w:val="591231E0"/>
    <w:rsid w:val="59476CA2"/>
    <w:rsid w:val="5949DBD8"/>
    <w:rsid w:val="5953E7C0"/>
    <w:rsid w:val="5957C701"/>
    <w:rsid w:val="5966B591"/>
    <w:rsid w:val="596F5EE7"/>
    <w:rsid w:val="597EE062"/>
    <w:rsid w:val="59800686"/>
    <w:rsid w:val="59A9F2E5"/>
    <w:rsid w:val="59C1A994"/>
    <w:rsid w:val="59C1C0A1"/>
    <w:rsid w:val="59CB9B5A"/>
    <w:rsid w:val="59E07E2D"/>
    <w:rsid w:val="59ECD518"/>
    <w:rsid w:val="5A00CEB5"/>
    <w:rsid w:val="5A014F25"/>
    <w:rsid w:val="5A02FCB4"/>
    <w:rsid w:val="5A3EB567"/>
    <w:rsid w:val="5A4178B6"/>
    <w:rsid w:val="5A599A01"/>
    <w:rsid w:val="5A5D93E1"/>
    <w:rsid w:val="5A69E480"/>
    <w:rsid w:val="5A718F9E"/>
    <w:rsid w:val="5A789C5C"/>
    <w:rsid w:val="5A7D23C4"/>
    <w:rsid w:val="5A808F1F"/>
    <w:rsid w:val="5A8D095E"/>
    <w:rsid w:val="5A8F329A"/>
    <w:rsid w:val="5AA1D6DD"/>
    <w:rsid w:val="5AE1CA94"/>
    <w:rsid w:val="5AE357D1"/>
    <w:rsid w:val="5AF56D94"/>
    <w:rsid w:val="5AF5A417"/>
    <w:rsid w:val="5B09CEC3"/>
    <w:rsid w:val="5B166ED0"/>
    <w:rsid w:val="5B194FFD"/>
    <w:rsid w:val="5B19A9F3"/>
    <w:rsid w:val="5B1D405E"/>
    <w:rsid w:val="5B30FF5C"/>
    <w:rsid w:val="5B35CE93"/>
    <w:rsid w:val="5B4B010F"/>
    <w:rsid w:val="5B61C504"/>
    <w:rsid w:val="5B668130"/>
    <w:rsid w:val="5B7F7790"/>
    <w:rsid w:val="5B8BE227"/>
    <w:rsid w:val="5BA5B0B5"/>
    <w:rsid w:val="5BB822AE"/>
    <w:rsid w:val="5BC2C54A"/>
    <w:rsid w:val="5BC7CB4A"/>
    <w:rsid w:val="5BD03BEA"/>
    <w:rsid w:val="5BD5CAE7"/>
    <w:rsid w:val="5BD8EAB4"/>
    <w:rsid w:val="5BDA85C8"/>
    <w:rsid w:val="5BE18CE8"/>
    <w:rsid w:val="5BF6685C"/>
    <w:rsid w:val="5BFD4570"/>
    <w:rsid w:val="5C0D21E9"/>
    <w:rsid w:val="5C16A33D"/>
    <w:rsid w:val="5C247EE1"/>
    <w:rsid w:val="5C31BCA1"/>
    <w:rsid w:val="5C3E06D4"/>
    <w:rsid w:val="5C421840"/>
    <w:rsid w:val="5C561962"/>
    <w:rsid w:val="5C5B5BA9"/>
    <w:rsid w:val="5C5FCBEF"/>
    <w:rsid w:val="5C61CF8F"/>
    <w:rsid w:val="5C66E730"/>
    <w:rsid w:val="5C7B59E5"/>
    <w:rsid w:val="5C7D5380"/>
    <w:rsid w:val="5C8AAAE7"/>
    <w:rsid w:val="5CA581BC"/>
    <w:rsid w:val="5CC8F872"/>
    <w:rsid w:val="5CD76813"/>
    <w:rsid w:val="5CEF086A"/>
    <w:rsid w:val="5CF8A97B"/>
    <w:rsid w:val="5D097776"/>
    <w:rsid w:val="5D328874"/>
    <w:rsid w:val="5D5373A7"/>
    <w:rsid w:val="5D557B5F"/>
    <w:rsid w:val="5D739A40"/>
    <w:rsid w:val="5D788172"/>
    <w:rsid w:val="5D7D2A28"/>
    <w:rsid w:val="5D844BB4"/>
    <w:rsid w:val="5D8A15EF"/>
    <w:rsid w:val="5D928FB5"/>
    <w:rsid w:val="5D9E5EBB"/>
    <w:rsid w:val="5DA53FA9"/>
    <w:rsid w:val="5DBD6A1C"/>
    <w:rsid w:val="5DCC143D"/>
    <w:rsid w:val="5DDE61CA"/>
    <w:rsid w:val="5DEEF25F"/>
    <w:rsid w:val="5DF7D0C5"/>
    <w:rsid w:val="5DFAD607"/>
    <w:rsid w:val="5E085FC1"/>
    <w:rsid w:val="5E08B93D"/>
    <w:rsid w:val="5E143904"/>
    <w:rsid w:val="5E18E28A"/>
    <w:rsid w:val="5E1F17C8"/>
    <w:rsid w:val="5E1FDBE3"/>
    <w:rsid w:val="5E208B9B"/>
    <w:rsid w:val="5E214DA7"/>
    <w:rsid w:val="5E296794"/>
    <w:rsid w:val="5E2C003B"/>
    <w:rsid w:val="5E37C862"/>
    <w:rsid w:val="5E3FE05D"/>
    <w:rsid w:val="5E46CB20"/>
    <w:rsid w:val="5E4A5B12"/>
    <w:rsid w:val="5E4D8629"/>
    <w:rsid w:val="5E511065"/>
    <w:rsid w:val="5E63E13F"/>
    <w:rsid w:val="5E818510"/>
    <w:rsid w:val="5E89CC43"/>
    <w:rsid w:val="5E8FFE37"/>
    <w:rsid w:val="5E929FB0"/>
    <w:rsid w:val="5E9628CC"/>
    <w:rsid w:val="5EA252A4"/>
    <w:rsid w:val="5EAB0E2A"/>
    <w:rsid w:val="5EB41743"/>
    <w:rsid w:val="5EB77594"/>
    <w:rsid w:val="5EBF6E87"/>
    <w:rsid w:val="5ECF7CB9"/>
    <w:rsid w:val="5ED109D8"/>
    <w:rsid w:val="5ED5DD27"/>
    <w:rsid w:val="5ED8833C"/>
    <w:rsid w:val="5F17FA2E"/>
    <w:rsid w:val="5F197CAC"/>
    <w:rsid w:val="5F1D1CCD"/>
    <w:rsid w:val="5F2C2DD3"/>
    <w:rsid w:val="5F3F727E"/>
    <w:rsid w:val="5F49FBB8"/>
    <w:rsid w:val="5F5B8978"/>
    <w:rsid w:val="5F5EAE72"/>
    <w:rsid w:val="5F6C3155"/>
    <w:rsid w:val="5F724C47"/>
    <w:rsid w:val="5F91501F"/>
    <w:rsid w:val="5F952B32"/>
    <w:rsid w:val="5F9AE94F"/>
    <w:rsid w:val="5F9B17A4"/>
    <w:rsid w:val="5FA226DB"/>
    <w:rsid w:val="5FA31E0A"/>
    <w:rsid w:val="5FAB3923"/>
    <w:rsid w:val="5FBAD3C5"/>
    <w:rsid w:val="5FD7D247"/>
    <w:rsid w:val="5FDCA5B7"/>
    <w:rsid w:val="5FDF76C5"/>
    <w:rsid w:val="5FED310F"/>
    <w:rsid w:val="5FF8BB21"/>
    <w:rsid w:val="5FFC119B"/>
    <w:rsid w:val="60014DF0"/>
    <w:rsid w:val="6007E5C0"/>
    <w:rsid w:val="601747F7"/>
    <w:rsid w:val="6027B198"/>
    <w:rsid w:val="6038B88C"/>
    <w:rsid w:val="60444239"/>
    <w:rsid w:val="605DA0C2"/>
    <w:rsid w:val="60676519"/>
    <w:rsid w:val="606945A6"/>
    <w:rsid w:val="606B1D5C"/>
    <w:rsid w:val="6087BAE1"/>
    <w:rsid w:val="608E26BC"/>
    <w:rsid w:val="6099E1C7"/>
    <w:rsid w:val="609ED1E2"/>
    <w:rsid w:val="60B03C42"/>
    <w:rsid w:val="60B242C0"/>
    <w:rsid w:val="60B54D0D"/>
    <w:rsid w:val="60DF5CF3"/>
    <w:rsid w:val="60EEFD26"/>
    <w:rsid w:val="60F56D8D"/>
    <w:rsid w:val="61294E42"/>
    <w:rsid w:val="612B5B37"/>
    <w:rsid w:val="613294D0"/>
    <w:rsid w:val="6140A447"/>
    <w:rsid w:val="614AA62B"/>
    <w:rsid w:val="61509E76"/>
    <w:rsid w:val="61543CEC"/>
    <w:rsid w:val="61786BA1"/>
    <w:rsid w:val="6181C8F1"/>
    <w:rsid w:val="61836E6D"/>
    <w:rsid w:val="6189F247"/>
    <w:rsid w:val="61AA2F3B"/>
    <w:rsid w:val="61AAC9C9"/>
    <w:rsid w:val="61AEA7A7"/>
    <w:rsid w:val="61C5FA63"/>
    <w:rsid w:val="61C6D982"/>
    <w:rsid w:val="61D42A56"/>
    <w:rsid w:val="61E88B1C"/>
    <w:rsid w:val="61EDAB45"/>
    <w:rsid w:val="61F0D5CC"/>
    <w:rsid w:val="62218C00"/>
    <w:rsid w:val="622AF4E1"/>
    <w:rsid w:val="62351D16"/>
    <w:rsid w:val="62458466"/>
    <w:rsid w:val="624C0E97"/>
    <w:rsid w:val="626198E1"/>
    <w:rsid w:val="627F400C"/>
    <w:rsid w:val="628973B3"/>
    <w:rsid w:val="629155EB"/>
    <w:rsid w:val="62A04E10"/>
    <w:rsid w:val="62A4F363"/>
    <w:rsid w:val="62BF447A"/>
    <w:rsid w:val="62CE496E"/>
    <w:rsid w:val="62DF0E77"/>
    <w:rsid w:val="63103091"/>
    <w:rsid w:val="63167AAA"/>
    <w:rsid w:val="632461E2"/>
    <w:rsid w:val="63353F33"/>
    <w:rsid w:val="6348AB91"/>
    <w:rsid w:val="635E734C"/>
    <w:rsid w:val="6368C5ED"/>
    <w:rsid w:val="636CA870"/>
    <w:rsid w:val="636F54F5"/>
    <w:rsid w:val="637974C5"/>
    <w:rsid w:val="637ACDAA"/>
    <w:rsid w:val="638EC03E"/>
    <w:rsid w:val="639209DB"/>
    <w:rsid w:val="63943984"/>
    <w:rsid w:val="639D18FF"/>
    <w:rsid w:val="63AA0AF3"/>
    <w:rsid w:val="63AA3194"/>
    <w:rsid w:val="63B6925D"/>
    <w:rsid w:val="63BACE3F"/>
    <w:rsid w:val="63BBB964"/>
    <w:rsid w:val="63DA0FCB"/>
    <w:rsid w:val="63EA37E7"/>
    <w:rsid w:val="63ED6CFE"/>
    <w:rsid w:val="63FBB577"/>
    <w:rsid w:val="63FD3B3F"/>
    <w:rsid w:val="6409B038"/>
    <w:rsid w:val="64145EA0"/>
    <w:rsid w:val="641800FD"/>
    <w:rsid w:val="64239D41"/>
    <w:rsid w:val="6447D7AC"/>
    <w:rsid w:val="64624B6D"/>
    <w:rsid w:val="6463F58C"/>
    <w:rsid w:val="6465A6AE"/>
    <w:rsid w:val="64827E69"/>
    <w:rsid w:val="64863AF2"/>
    <w:rsid w:val="64988FC3"/>
    <w:rsid w:val="649C913F"/>
    <w:rsid w:val="649FE9FF"/>
    <w:rsid w:val="64C2A6CB"/>
    <w:rsid w:val="64E634EE"/>
    <w:rsid w:val="64F838EF"/>
    <w:rsid w:val="64F8CB32"/>
    <w:rsid w:val="650E9215"/>
    <w:rsid w:val="651D0471"/>
    <w:rsid w:val="652F3A7B"/>
    <w:rsid w:val="6532ADD4"/>
    <w:rsid w:val="65530536"/>
    <w:rsid w:val="655C5E7B"/>
    <w:rsid w:val="6588BE30"/>
    <w:rsid w:val="65AF6FA8"/>
    <w:rsid w:val="65B3C17F"/>
    <w:rsid w:val="65B73F87"/>
    <w:rsid w:val="65CC1038"/>
    <w:rsid w:val="65D856E8"/>
    <w:rsid w:val="65E87593"/>
    <w:rsid w:val="65F1EEC1"/>
    <w:rsid w:val="65F4C368"/>
    <w:rsid w:val="65F9AC39"/>
    <w:rsid w:val="66004A00"/>
    <w:rsid w:val="661DC85A"/>
    <w:rsid w:val="662AC100"/>
    <w:rsid w:val="662E460B"/>
    <w:rsid w:val="665390D3"/>
    <w:rsid w:val="6655DCC8"/>
    <w:rsid w:val="6678D42E"/>
    <w:rsid w:val="66ABAB30"/>
    <w:rsid w:val="66AFF0F8"/>
    <w:rsid w:val="66B6A2F7"/>
    <w:rsid w:val="66B6A413"/>
    <w:rsid w:val="66B8B964"/>
    <w:rsid w:val="66C4D47A"/>
    <w:rsid w:val="66CCF48E"/>
    <w:rsid w:val="66CDDF3E"/>
    <w:rsid w:val="66D1B3C0"/>
    <w:rsid w:val="66F21D05"/>
    <w:rsid w:val="6718D924"/>
    <w:rsid w:val="671FA177"/>
    <w:rsid w:val="6724077F"/>
    <w:rsid w:val="67258DAC"/>
    <w:rsid w:val="6725CF27"/>
    <w:rsid w:val="672A3F3A"/>
    <w:rsid w:val="6731BFAD"/>
    <w:rsid w:val="67356960"/>
    <w:rsid w:val="67427C2E"/>
    <w:rsid w:val="6745875A"/>
    <w:rsid w:val="6745DE22"/>
    <w:rsid w:val="674A2F85"/>
    <w:rsid w:val="675909A9"/>
    <w:rsid w:val="677AB7C7"/>
    <w:rsid w:val="677DE378"/>
    <w:rsid w:val="677EFB4B"/>
    <w:rsid w:val="6788405D"/>
    <w:rsid w:val="67A0F321"/>
    <w:rsid w:val="67BAB946"/>
    <w:rsid w:val="67C4EA80"/>
    <w:rsid w:val="67D21413"/>
    <w:rsid w:val="67E3C22E"/>
    <w:rsid w:val="67E6267F"/>
    <w:rsid w:val="67E85F55"/>
    <w:rsid w:val="68004D52"/>
    <w:rsid w:val="6802002F"/>
    <w:rsid w:val="68177EE2"/>
    <w:rsid w:val="68260FE5"/>
    <w:rsid w:val="68310C61"/>
    <w:rsid w:val="68453096"/>
    <w:rsid w:val="684DCE9A"/>
    <w:rsid w:val="684DEE83"/>
    <w:rsid w:val="68501F71"/>
    <w:rsid w:val="685BCC0D"/>
    <w:rsid w:val="68662562"/>
    <w:rsid w:val="6867D696"/>
    <w:rsid w:val="687A3991"/>
    <w:rsid w:val="687B832F"/>
    <w:rsid w:val="687C3687"/>
    <w:rsid w:val="68842CF5"/>
    <w:rsid w:val="688B08BF"/>
    <w:rsid w:val="68BB5E0C"/>
    <w:rsid w:val="68C58A93"/>
    <w:rsid w:val="68C61B2E"/>
    <w:rsid w:val="68CC8893"/>
    <w:rsid w:val="68D9874F"/>
    <w:rsid w:val="69007131"/>
    <w:rsid w:val="69057A42"/>
    <w:rsid w:val="6915B8EF"/>
    <w:rsid w:val="6915F73D"/>
    <w:rsid w:val="691DF9A3"/>
    <w:rsid w:val="691DFB46"/>
    <w:rsid w:val="69264B81"/>
    <w:rsid w:val="6932F027"/>
    <w:rsid w:val="69359FB4"/>
    <w:rsid w:val="693F7222"/>
    <w:rsid w:val="6948C505"/>
    <w:rsid w:val="694C10F7"/>
    <w:rsid w:val="696FA80F"/>
    <w:rsid w:val="6977C7A7"/>
    <w:rsid w:val="6997895E"/>
    <w:rsid w:val="69B70C86"/>
    <w:rsid w:val="69C0A96B"/>
    <w:rsid w:val="69C1B852"/>
    <w:rsid w:val="69CF0EC1"/>
    <w:rsid w:val="69E886B2"/>
    <w:rsid w:val="69FB0B09"/>
    <w:rsid w:val="6A04FC22"/>
    <w:rsid w:val="6A0CB1D8"/>
    <w:rsid w:val="6A1B4CA5"/>
    <w:rsid w:val="6A2EC897"/>
    <w:rsid w:val="6A466E49"/>
    <w:rsid w:val="6A4C0E31"/>
    <w:rsid w:val="6A4E1003"/>
    <w:rsid w:val="6A51BC51"/>
    <w:rsid w:val="6A5343A9"/>
    <w:rsid w:val="6A5AE34D"/>
    <w:rsid w:val="6A6A7C30"/>
    <w:rsid w:val="6A787FEB"/>
    <w:rsid w:val="6A7C5242"/>
    <w:rsid w:val="6A7FC31E"/>
    <w:rsid w:val="6A8196AC"/>
    <w:rsid w:val="6A8FF974"/>
    <w:rsid w:val="6A9658E9"/>
    <w:rsid w:val="6A9BD5F5"/>
    <w:rsid w:val="6AAC5748"/>
    <w:rsid w:val="6AB23E50"/>
    <w:rsid w:val="6AB63F73"/>
    <w:rsid w:val="6AC9B0FA"/>
    <w:rsid w:val="6ACB01D6"/>
    <w:rsid w:val="6AD053AA"/>
    <w:rsid w:val="6B12C1CE"/>
    <w:rsid w:val="6B1C4183"/>
    <w:rsid w:val="6B238B96"/>
    <w:rsid w:val="6B429910"/>
    <w:rsid w:val="6B46C45E"/>
    <w:rsid w:val="6B6B9192"/>
    <w:rsid w:val="6B6CCE59"/>
    <w:rsid w:val="6B6DFFCF"/>
    <w:rsid w:val="6B713AE0"/>
    <w:rsid w:val="6B841122"/>
    <w:rsid w:val="6B966483"/>
    <w:rsid w:val="6BAD8A30"/>
    <w:rsid w:val="6BB55298"/>
    <w:rsid w:val="6BCB1CD3"/>
    <w:rsid w:val="6BD55AA4"/>
    <w:rsid w:val="6BD7C0DF"/>
    <w:rsid w:val="6BDAC919"/>
    <w:rsid w:val="6BE77249"/>
    <w:rsid w:val="6BE8B6E0"/>
    <w:rsid w:val="6BEC93B3"/>
    <w:rsid w:val="6BF10AA2"/>
    <w:rsid w:val="6C1846E6"/>
    <w:rsid w:val="6C1B31BB"/>
    <w:rsid w:val="6C3C31B2"/>
    <w:rsid w:val="6C520FD4"/>
    <w:rsid w:val="6C66DBF1"/>
    <w:rsid w:val="6C6A4E34"/>
    <w:rsid w:val="6C6EF665"/>
    <w:rsid w:val="6C709A7C"/>
    <w:rsid w:val="6C76DBCC"/>
    <w:rsid w:val="6C85445E"/>
    <w:rsid w:val="6C9A7413"/>
    <w:rsid w:val="6C9C4213"/>
    <w:rsid w:val="6CA992DF"/>
    <w:rsid w:val="6CB99718"/>
    <w:rsid w:val="6CBC732C"/>
    <w:rsid w:val="6CE95894"/>
    <w:rsid w:val="6CFBBAC3"/>
    <w:rsid w:val="6D0592AF"/>
    <w:rsid w:val="6D0AED4A"/>
    <w:rsid w:val="6D0DC53A"/>
    <w:rsid w:val="6D19AA00"/>
    <w:rsid w:val="6D271526"/>
    <w:rsid w:val="6D3234E4"/>
    <w:rsid w:val="6D347C89"/>
    <w:rsid w:val="6D389C8C"/>
    <w:rsid w:val="6D3FADBF"/>
    <w:rsid w:val="6D49251F"/>
    <w:rsid w:val="6D591798"/>
    <w:rsid w:val="6D649A8F"/>
    <w:rsid w:val="6D7F6F88"/>
    <w:rsid w:val="6D82CE30"/>
    <w:rsid w:val="6D848741"/>
    <w:rsid w:val="6D98EB7C"/>
    <w:rsid w:val="6DB283B8"/>
    <w:rsid w:val="6DB90680"/>
    <w:rsid w:val="6DC69126"/>
    <w:rsid w:val="6DCDCFAC"/>
    <w:rsid w:val="6DD17CD3"/>
    <w:rsid w:val="6DD31FA4"/>
    <w:rsid w:val="6DD607A4"/>
    <w:rsid w:val="6DD73349"/>
    <w:rsid w:val="6DD8815F"/>
    <w:rsid w:val="6DF16C69"/>
    <w:rsid w:val="6DF5427C"/>
    <w:rsid w:val="6E024033"/>
    <w:rsid w:val="6E061E95"/>
    <w:rsid w:val="6E1FA56C"/>
    <w:rsid w:val="6E21C9B1"/>
    <w:rsid w:val="6E29401F"/>
    <w:rsid w:val="6E34A21A"/>
    <w:rsid w:val="6E3782D6"/>
    <w:rsid w:val="6E3C924C"/>
    <w:rsid w:val="6E3FEE83"/>
    <w:rsid w:val="6E407461"/>
    <w:rsid w:val="6E45C528"/>
    <w:rsid w:val="6E4684CC"/>
    <w:rsid w:val="6E47F27F"/>
    <w:rsid w:val="6E53FBA6"/>
    <w:rsid w:val="6E59C3F7"/>
    <w:rsid w:val="6E5DDB26"/>
    <w:rsid w:val="6E5E24B1"/>
    <w:rsid w:val="6E5FF60F"/>
    <w:rsid w:val="6E7013F9"/>
    <w:rsid w:val="6E76508E"/>
    <w:rsid w:val="6E9A02C7"/>
    <w:rsid w:val="6EB120EA"/>
    <w:rsid w:val="6EB5570C"/>
    <w:rsid w:val="6EB66843"/>
    <w:rsid w:val="6EBA743D"/>
    <w:rsid w:val="6EC84AC3"/>
    <w:rsid w:val="6ECE0545"/>
    <w:rsid w:val="6EDC0B8F"/>
    <w:rsid w:val="6EE14D3F"/>
    <w:rsid w:val="6EE45647"/>
    <w:rsid w:val="6EF3DA7D"/>
    <w:rsid w:val="6EF9CFAE"/>
    <w:rsid w:val="6F03BCCD"/>
    <w:rsid w:val="6F17FBCE"/>
    <w:rsid w:val="6F33E6C7"/>
    <w:rsid w:val="6F547AA6"/>
    <w:rsid w:val="6F5907BF"/>
    <w:rsid w:val="6F605B2C"/>
    <w:rsid w:val="6F7B7B9D"/>
    <w:rsid w:val="6F8991FB"/>
    <w:rsid w:val="6F978FEE"/>
    <w:rsid w:val="6F997D9C"/>
    <w:rsid w:val="6FAB2794"/>
    <w:rsid w:val="6FAC9743"/>
    <w:rsid w:val="6FC76494"/>
    <w:rsid w:val="6FE16356"/>
    <w:rsid w:val="6FF1CEB3"/>
    <w:rsid w:val="6FF4D642"/>
    <w:rsid w:val="70096BA9"/>
    <w:rsid w:val="703A169E"/>
    <w:rsid w:val="7043C571"/>
    <w:rsid w:val="704C5815"/>
    <w:rsid w:val="704F4C40"/>
    <w:rsid w:val="7055559B"/>
    <w:rsid w:val="70660660"/>
    <w:rsid w:val="70662F09"/>
    <w:rsid w:val="7077922A"/>
    <w:rsid w:val="70971986"/>
    <w:rsid w:val="709C1ABE"/>
    <w:rsid w:val="70A0AFD2"/>
    <w:rsid w:val="70A6EAE3"/>
    <w:rsid w:val="70AB9E2D"/>
    <w:rsid w:val="70D4A570"/>
    <w:rsid w:val="70E0BB0C"/>
    <w:rsid w:val="70E12701"/>
    <w:rsid w:val="70EA8B53"/>
    <w:rsid w:val="70F808A3"/>
    <w:rsid w:val="70F8B90D"/>
    <w:rsid w:val="70FB834B"/>
    <w:rsid w:val="70FC55F6"/>
    <w:rsid w:val="710301E6"/>
    <w:rsid w:val="71052B56"/>
    <w:rsid w:val="7107B18E"/>
    <w:rsid w:val="71093440"/>
    <w:rsid w:val="710FE4CE"/>
    <w:rsid w:val="7133EBA3"/>
    <w:rsid w:val="713A7885"/>
    <w:rsid w:val="714549CC"/>
    <w:rsid w:val="714EF3F3"/>
    <w:rsid w:val="715410EB"/>
    <w:rsid w:val="7161025B"/>
    <w:rsid w:val="716EFBDE"/>
    <w:rsid w:val="718B9C68"/>
    <w:rsid w:val="719146F0"/>
    <w:rsid w:val="719B8399"/>
    <w:rsid w:val="71A17AD2"/>
    <w:rsid w:val="71A6FF20"/>
    <w:rsid w:val="71BAB319"/>
    <w:rsid w:val="71C1DE08"/>
    <w:rsid w:val="71D762F0"/>
    <w:rsid w:val="71E2C6B1"/>
    <w:rsid w:val="71E94506"/>
    <w:rsid w:val="71EEE840"/>
    <w:rsid w:val="7201D6C1"/>
    <w:rsid w:val="720339C9"/>
    <w:rsid w:val="7214B9A3"/>
    <w:rsid w:val="721B1431"/>
    <w:rsid w:val="721E41A6"/>
    <w:rsid w:val="72207DD4"/>
    <w:rsid w:val="7220A0E4"/>
    <w:rsid w:val="7221C12B"/>
    <w:rsid w:val="7223683A"/>
    <w:rsid w:val="72300354"/>
    <w:rsid w:val="72306C66"/>
    <w:rsid w:val="72538520"/>
    <w:rsid w:val="7253D517"/>
    <w:rsid w:val="726209B4"/>
    <w:rsid w:val="726CA581"/>
    <w:rsid w:val="727C0A7A"/>
    <w:rsid w:val="7285FE85"/>
    <w:rsid w:val="728C4061"/>
    <w:rsid w:val="72947A68"/>
    <w:rsid w:val="729782F1"/>
    <w:rsid w:val="729F2017"/>
    <w:rsid w:val="72A798B3"/>
    <w:rsid w:val="72CFCE0F"/>
    <w:rsid w:val="72DC22FD"/>
    <w:rsid w:val="72EBDAC2"/>
    <w:rsid w:val="7313696E"/>
    <w:rsid w:val="731A2599"/>
    <w:rsid w:val="7329EA1A"/>
    <w:rsid w:val="733519B8"/>
    <w:rsid w:val="733753FA"/>
    <w:rsid w:val="733DD581"/>
    <w:rsid w:val="73463B27"/>
    <w:rsid w:val="7351DDF2"/>
    <w:rsid w:val="735B543E"/>
    <w:rsid w:val="735DCB52"/>
    <w:rsid w:val="736B570C"/>
    <w:rsid w:val="73713194"/>
    <w:rsid w:val="73797DBA"/>
    <w:rsid w:val="738AB8A1"/>
    <w:rsid w:val="73AC7BD4"/>
    <w:rsid w:val="73ADFA8D"/>
    <w:rsid w:val="73BF6B2A"/>
    <w:rsid w:val="73CAA6EC"/>
    <w:rsid w:val="73DB4D56"/>
    <w:rsid w:val="73E293AE"/>
    <w:rsid w:val="73E43183"/>
    <w:rsid w:val="73E908C7"/>
    <w:rsid w:val="73EB8866"/>
    <w:rsid w:val="74079707"/>
    <w:rsid w:val="7412A51F"/>
    <w:rsid w:val="74130511"/>
    <w:rsid w:val="741B028B"/>
    <w:rsid w:val="743579F3"/>
    <w:rsid w:val="7439D631"/>
    <w:rsid w:val="743D7D1C"/>
    <w:rsid w:val="74455E22"/>
    <w:rsid w:val="7445EF2A"/>
    <w:rsid w:val="7446F276"/>
    <w:rsid w:val="747269E9"/>
    <w:rsid w:val="74756019"/>
    <w:rsid w:val="7489EF6A"/>
    <w:rsid w:val="74A5DEB3"/>
    <w:rsid w:val="74AF3270"/>
    <w:rsid w:val="74B0EBEC"/>
    <w:rsid w:val="74B21B25"/>
    <w:rsid w:val="74C471FF"/>
    <w:rsid w:val="74C81F99"/>
    <w:rsid w:val="74E22A27"/>
    <w:rsid w:val="74EBB1AF"/>
    <w:rsid w:val="74EEA88A"/>
    <w:rsid w:val="74F682A5"/>
    <w:rsid w:val="7500DBF3"/>
    <w:rsid w:val="7505FB6A"/>
    <w:rsid w:val="7526C802"/>
    <w:rsid w:val="75289DAF"/>
    <w:rsid w:val="75384D27"/>
    <w:rsid w:val="755470E0"/>
    <w:rsid w:val="75863629"/>
    <w:rsid w:val="75A20516"/>
    <w:rsid w:val="75A5CE35"/>
    <w:rsid w:val="75AB8EF3"/>
    <w:rsid w:val="75B7E6B4"/>
    <w:rsid w:val="75CB1B6D"/>
    <w:rsid w:val="75D91504"/>
    <w:rsid w:val="75E422DC"/>
    <w:rsid w:val="75EEA4EC"/>
    <w:rsid w:val="75F28B66"/>
    <w:rsid w:val="75FC4B25"/>
    <w:rsid w:val="760117C5"/>
    <w:rsid w:val="7610F76C"/>
    <w:rsid w:val="7611307A"/>
    <w:rsid w:val="7623172C"/>
    <w:rsid w:val="7628B9A9"/>
    <w:rsid w:val="763D72C8"/>
    <w:rsid w:val="764DEC58"/>
    <w:rsid w:val="7651079E"/>
    <w:rsid w:val="7655688D"/>
    <w:rsid w:val="7659F3E2"/>
    <w:rsid w:val="766BE59F"/>
    <w:rsid w:val="76A0EDE5"/>
    <w:rsid w:val="76A699D4"/>
    <w:rsid w:val="76B6E007"/>
    <w:rsid w:val="76C1857B"/>
    <w:rsid w:val="76E53AC1"/>
    <w:rsid w:val="76F50A0F"/>
    <w:rsid w:val="77020C07"/>
    <w:rsid w:val="7714CF9B"/>
    <w:rsid w:val="7716FCC0"/>
    <w:rsid w:val="7736B54F"/>
    <w:rsid w:val="773AB25B"/>
    <w:rsid w:val="7745589A"/>
    <w:rsid w:val="775FABB6"/>
    <w:rsid w:val="7766E30C"/>
    <w:rsid w:val="776C0631"/>
    <w:rsid w:val="776C9D0A"/>
    <w:rsid w:val="7778B79F"/>
    <w:rsid w:val="778A6524"/>
    <w:rsid w:val="778AD63F"/>
    <w:rsid w:val="778C1F01"/>
    <w:rsid w:val="778DEAC9"/>
    <w:rsid w:val="779E7BC0"/>
    <w:rsid w:val="77A31BB3"/>
    <w:rsid w:val="77C93C35"/>
    <w:rsid w:val="77DB749E"/>
    <w:rsid w:val="77EF1CCC"/>
    <w:rsid w:val="77F18CE8"/>
    <w:rsid w:val="780AC51D"/>
    <w:rsid w:val="7821F0A2"/>
    <w:rsid w:val="783A7464"/>
    <w:rsid w:val="783C9F88"/>
    <w:rsid w:val="783D20B2"/>
    <w:rsid w:val="784F72F1"/>
    <w:rsid w:val="785804F0"/>
    <w:rsid w:val="78601ECB"/>
    <w:rsid w:val="7864B53D"/>
    <w:rsid w:val="787467C3"/>
    <w:rsid w:val="78819EE5"/>
    <w:rsid w:val="78825D0D"/>
    <w:rsid w:val="788B6E32"/>
    <w:rsid w:val="78B1D3E4"/>
    <w:rsid w:val="78B849FA"/>
    <w:rsid w:val="78C0BD52"/>
    <w:rsid w:val="78E80E2F"/>
    <w:rsid w:val="78EAE281"/>
    <w:rsid w:val="7944D660"/>
    <w:rsid w:val="794FE26B"/>
    <w:rsid w:val="79538AF6"/>
    <w:rsid w:val="7956CD74"/>
    <w:rsid w:val="796FAF45"/>
    <w:rsid w:val="798B7627"/>
    <w:rsid w:val="79A44BA3"/>
    <w:rsid w:val="79C00A2D"/>
    <w:rsid w:val="79D3ED0F"/>
    <w:rsid w:val="79D7A526"/>
    <w:rsid w:val="79DE5EBD"/>
    <w:rsid w:val="79EBC272"/>
    <w:rsid w:val="79EBFEDA"/>
    <w:rsid w:val="79EFAD08"/>
    <w:rsid w:val="7A002FA6"/>
    <w:rsid w:val="7A0160DA"/>
    <w:rsid w:val="7A08DB58"/>
    <w:rsid w:val="7A1370D9"/>
    <w:rsid w:val="7A183850"/>
    <w:rsid w:val="7A188A51"/>
    <w:rsid w:val="7A2C4A0E"/>
    <w:rsid w:val="7A3E765A"/>
    <w:rsid w:val="7A4CEEC2"/>
    <w:rsid w:val="7A5476E8"/>
    <w:rsid w:val="7A7CE9D0"/>
    <w:rsid w:val="7A9882F6"/>
    <w:rsid w:val="7A9A0A71"/>
    <w:rsid w:val="7AA318D4"/>
    <w:rsid w:val="7AAC7DEF"/>
    <w:rsid w:val="7AAE5C1C"/>
    <w:rsid w:val="7AB2FDCB"/>
    <w:rsid w:val="7AB43FCC"/>
    <w:rsid w:val="7AB80DB5"/>
    <w:rsid w:val="7AB964B6"/>
    <w:rsid w:val="7ABCFAB5"/>
    <w:rsid w:val="7AC15956"/>
    <w:rsid w:val="7AC3BFDA"/>
    <w:rsid w:val="7AD44F21"/>
    <w:rsid w:val="7AD8963F"/>
    <w:rsid w:val="7AD8DB53"/>
    <w:rsid w:val="7AE5EF25"/>
    <w:rsid w:val="7AE98561"/>
    <w:rsid w:val="7AF408E2"/>
    <w:rsid w:val="7B05EE4B"/>
    <w:rsid w:val="7B1298D3"/>
    <w:rsid w:val="7B14FD0E"/>
    <w:rsid w:val="7B21E7AF"/>
    <w:rsid w:val="7B239B45"/>
    <w:rsid w:val="7B28339B"/>
    <w:rsid w:val="7B28BD5F"/>
    <w:rsid w:val="7B380E97"/>
    <w:rsid w:val="7B43EC56"/>
    <w:rsid w:val="7B45CC4A"/>
    <w:rsid w:val="7B477329"/>
    <w:rsid w:val="7B546A52"/>
    <w:rsid w:val="7B5541A1"/>
    <w:rsid w:val="7B96FA48"/>
    <w:rsid w:val="7BA9277B"/>
    <w:rsid w:val="7BB1C09E"/>
    <w:rsid w:val="7BBC08CA"/>
    <w:rsid w:val="7BC31561"/>
    <w:rsid w:val="7BE3BBB7"/>
    <w:rsid w:val="7BEAC698"/>
    <w:rsid w:val="7BF364ED"/>
    <w:rsid w:val="7BFDBDB5"/>
    <w:rsid w:val="7C237381"/>
    <w:rsid w:val="7C29414D"/>
    <w:rsid w:val="7C37E505"/>
    <w:rsid w:val="7C48682F"/>
    <w:rsid w:val="7C59D00A"/>
    <w:rsid w:val="7C762B61"/>
    <w:rsid w:val="7C7D9D19"/>
    <w:rsid w:val="7C908D96"/>
    <w:rsid w:val="7C91BD62"/>
    <w:rsid w:val="7C92C82E"/>
    <w:rsid w:val="7C948E81"/>
    <w:rsid w:val="7CA368DA"/>
    <w:rsid w:val="7CA5DCC3"/>
    <w:rsid w:val="7CD27C03"/>
    <w:rsid w:val="7CD34391"/>
    <w:rsid w:val="7CD9F1F4"/>
    <w:rsid w:val="7CDA5CFB"/>
    <w:rsid w:val="7CDE3640"/>
    <w:rsid w:val="7CEA2195"/>
    <w:rsid w:val="7CED9017"/>
    <w:rsid w:val="7D07C2B2"/>
    <w:rsid w:val="7D09744A"/>
    <w:rsid w:val="7D147497"/>
    <w:rsid w:val="7D221A5B"/>
    <w:rsid w:val="7D25EE36"/>
    <w:rsid w:val="7D27A61F"/>
    <w:rsid w:val="7D2949B5"/>
    <w:rsid w:val="7D465B04"/>
    <w:rsid w:val="7D48C443"/>
    <w:rsid w:val="7D50B150"/>
    <w:rsid w:val="7D6C389D"/>
    <w:rsid w:val="7D87CFA3"/>
    <w:rsid w:val="7D95FB74"/>
    <w:rsid w:val="7D993837"/>
    <w:rsid w:val="7D997EA5"/>
    <w:rsid w:val="7DA9F3DF"/>
    <w:rsid w:val="7DBB59D7"/>
    <w:rsid w:val="7DC179B3"/>
    <w:rsid w:val="7DC7D832"/>
    <w:rsid w:val="7DCB15BB"/>
    <w:rsid w:val="7DD1632D"/>
    <w:rsid w:val="7DD6ABFE"/>
    <w:rsid w:val="7DD6DDC4"/>
    <w:rsid w:val="7DEAFC48"/>
    <w:rsid w:val="7DF4E56C"/>
    <w:rsid w:val="7DF754EC"/>
    <w:rsid w:val="7E1B1D0C"/>
    <w:rsid w:val="7E1EA751"/>
    <w:rsid w:val="7E43E4A3"/>
    <w:rsid w:val="7E684C0D"/>
    <w:rsid w:val="7E688D50"/>
    <w:rsid w:val="7E6EF93B"/>
    <w:rsid w:val="7E73F110"/>
    <w:rsid w:val="7E778AC5"/>
    <w:rsid w:val="7E7882FA"/>
    <w:rsid w:val="7EBF4524"/>
    <w:rsid w:val="7EC1D70A"/>
    <w:rsid w:val="7EC2EAEF"/>
    <w:rsid w:val="7EC3A597"/>
    <w:rsid w:val="7ECE948D"/>
    <w:rsid w:val="7ED135B6"/>
    <w:rsid w:val="7ED26CCA"/>
    <w:rsid w:val="7ED34E82"/>
    <w:rsid w:val="7EE484B0"/>
    <w:rsid w:val="7EF26D58"/>
    <w:rsid w:val="7EFA6133"/>
    <w:rsid w:val="7F10B580"/>
    <w:rsid w:val="7F175DAA"/>
    <w:rsid w:val="7F1E05AC"/>
    <w:rsid w:val="7F1F9392"/>
    <w:rsid w:val="7F211568"/>
    <w:rsid w:val="7F233214"/>
    <w:rsid w:val="7F2C61CC"/>
    <w:rsid w:val="7F3376ED"/>
    <w:rsid w:val="7F350898"/>
    <w:rsid w:val="7F3EB9D8"/>
    <w:rsid w:val="7F44C9C7"/>
    <w:rsid w:val="7F45C440"/>
    <w:rsid w:val="7F49AADC"/>
    <w:rsid w:val="7F642089"/>
    <w:rsid w:val="7F78847D"/>
    <w:rsid w:val="7F880EE1"/>
    <w:rsid w:val="7F99C496"/>
    <w:rsid w:val="7FA3C5B4"/>
    <w:rsid w:val="7FA5577A"/>
    <w:rsid w:val="7FBAAA86"/>
    <w:rsid w:val="7FBDDF28"/>
    <w:rsid w:val="7FC1C657"/>
    <w:rsid w:val="7FE6927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C00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02"/>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9"/>
    <w:qFormat/>
    <w:rsid w:val="00D02002"/>
    <w:pPr>
      <w:ind w:left="215"/>
      <w:outlineLvl w:val="0"/>
    </w:pPr>
    <w:rPr>
      <w:sz w:val="48"/>
      <w:szCs w:val="48"/>
      <w:u w:val="single" w:color="000000"/>
    </w:rPr>
  </w:style>
  <w:style w:type="paragraph" w:styleId="Heading2">
    <w:name w:val="heading 2"/>
    <w:basedOn w:val="Normal"/>
    <w:link w:val="Heading2Char"/>
    <w:uiPriority w:val="9"/>
    <w:unhideWhenUsed/>
    <w:qFormat/>
    <w:rsid w:val="00D02002"/>
    <w:pPr>
      <w:ind w:left="215"/>
      <w:outlineLvl w:val="1"/>
    </w:pPr>
    <w:rPr>
      <w:sz w:val="40"/>
      <w:szCs w:val="40"/>
    </w:rPr>
  </w:style>
  <w:style w:type="paragraph" w:styleId="Heading3">
    <w:name w:val="heading 3"/>
    <w:basedOn w:val="BodyText"/>
    <w:link w:val="Heading3Char"/>
    <w:uiPriority w:val="9"/>
    <w:unhideWhenUsed/>
    <w:qFormat/>
    <w:rsid w:val="00AD6A73"/>
    <w:pPr>
      <w:spacing w:before="236"/>
      <w:outlineLvl w:val="2"/>
    </w:pPr>
    <w:rPr>
      <w:b/>
      <w:bCs/>
      <w:sz w:val="28"/>
      <w:szCs w:val="28"/>
    </w:rPr>
  </w:style>
  <w:style w:type="paragraph" w:styleId="Heading4">
    <w:name w:val="heading 4"/>
    <w:basedOn w:val="Normal"/>
    <w:link w:val="Heading4Char"/>
    <w:uiPriority w:val="9"/>
    <w:unhideWhenUsed/>
    <w:qFormat/>
    <w:rsid w:val="00C3795D"/>
    <w:pPr>
      <w:outlineLvl w:val="3"/>
    </w:pPr>
    <w:rPr>
      <w:rFonts w:ascii="Arial" w:eastAsia="Arial" w:hAnsi="Arial" w:cs="Arial"/>
      <w:b/>
      <w:bCs/>
      <w:sz w:val="24"/>
      <w:szCs w:val="24"/>
      <w:u w:color="000000"/>
    </w:rPr>
  </w:style>
  <w:style w:type="paragraph" w:styleId="Heading5">
    <w:name w:val="heading 5"/>
    <w:basedOn w:val="Normal"/>
    <w:link w:val="Heading5Char"/>
    <w:uiPriority w:val="9"/>
    <w:unhideWhenUsed/>
    <w:qFormat/>
    <w:rsid w:val="00D02002"/>
    <w:pPr>
      <w:ind w:left="215"/>
      <w:outlineLvl w:val="4"/>
    </w:pPr>
    <w:rPr>
      <w:rFonts w:ascii="Cambria" w:eastAsia="Cambria" w:hAnsi="Cambria" w:cs="Cambria"/>
      <w:sz w:val="24"/>
      <w:szCs w:val="24"/>
    </w:rPr>
  </w:style>
  <w:style w:type="paragraph" w:styleId="Heading6">
    <w:name w:val="heading 6"/>
    <w:basedOn w:val="Normal"/>
    <w:link w:val="Heading6Char"/>
    <w:uiPriority w:val="9"/>
    <w:unhideWhenUsed/>
    <w:qFormat/>
    <w:rsid w:val="00D02002"/>
    <w:pPr>
      <w:spacing w:before="1"/>
      <w:ind w:left="116"/>
      <w:outlineLvl w:val="5"/>
    </w:pPr>
    <w:rPr>
      <w:rFonts w:ascii="Arial" w:eastAsia="Arial" w:hAnsi="Arial" w:cs="Arial"/>
      <w:b/>
      <w:bCs/>
      <w:sz w:val="23"/>
      <w:szCs w:val="23"/>
      <w:u w:val="single" w:color="000000"/>
    </w:rPr>
  </w:style>
  <w:style w:type="paragraph" w:styleId="Heading7">
    <w:name w:val="heading 7"/>
    <w:basedOn w:val="Normal"/>
    <w:link w:val="Heading7Char"/>
    <w:uiPriority w:val="1"/>
    <w:qFormat/>
    <w:rsid w:val="00D02002"/>
    <w:pPr>
      <w:ind w:left="686" w:hanging="566"/>
      <w:outlineLvl w:val="6"/>
    </w:pPr>
    <w:rPr>
      <w:b/>
      <w:bCs/>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2190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002"/>
    <w:rPr>
      <w:rFonts w:ascii="Calibri" w:eastAsia="Calibri" w:hAnsi="Calibri" w:cs="Calibri"/>
      <w:sz w:val="48"/>
      <w:szCs w:val="48"/>
      <w:u w:val="single" w:color="000000"/>
      <w:lang w:val="en-US"/>
    </w:rPr>
  </w:style>
  <w:style w:type="character" w:customStyle="1" w:styleId="Heading2Char">
    <w:name w:val="Heading 2 Char"/>
    <w:basedOn w:val="DefaultParagraphFont"/>
    <w:link w:val="Heading2"/>
    <w:uiPriority w:val="9"/>
    <w:rsid w:val="00D02002"/>
    <w:rPr>
      <w:rFonts w:ascii="Calibri" w:eastAsia="Calibri" w:hAnsi="Calibri" w:cs="Calibri"/>
      <w:sz w:val="40"/>
      <w:szCs w:val="40"/>
      <w:lang w:val="en-US"/>
    </w:rPr>
  </w:style>
  <w:style w:type="paragraph" w:styleId="BodyText">
    <w:name w:val="Body Text"/>
    <w:basedOn w:val="Normal"/>
    <w:link w:val="BodyTextChar"/>
    <w:uiPriority w:val="1"/>
    <w:qFormat/>
    <w:rsid w:val="00D02002"/>
  </w:style>
  <w:style w:type="character" w:customStyle="1" w:styleId="BodyTextChar">
    <w:name w:val="Body Text Char"/>
    <w:basedOn w:val="DefaultParagraphFont"/>
    <w:link w:val="BodyText"/>
    <w:uiPriority w:val="1"/>
    <w:rsid w:val="00D02002"/>
    <w:rPr>
      <w:rFonts w:ascii="Calibri" w:eastAsia="Calibri" w:hAnsi="Calibri" w:cs="Calibri"/>
      <w:lang w:val="en-US"/>
    </w:rPr>
  </w:style>
  <w:style w:type="character" w:customStyle="1" w:styleId="Heading3Char">
    <w:name w:val="Heading 3 Char"/>
    <w:basedOn w:val="DefaultParagraphFont"/>
    <w:link w:val="Heading3"/>
    <w:uiPriority w:val="9"/>
    <w:rsid w:val="00AD6A73"/>
    <w:rPr>
      <w:rFonts w:ascii="Calibri" w:eastAsia="Calibri" w:hAnsi="Calibri" w:cs="Calibri"/>
      <w:b/>
      <w:bCs/>
      <w:sz w:val="28"/>
      <w:szCs w:val="28"/>
      <w:lang w:val="en-US"/>
    </w:rPr>
  </w:style>
  <w:style w:type="character" w:customStyle="1" w:styleId="Heading4Char">
    <w:name w:val="Heading 4 Char"/>
    <w:basedOn w:val="DefaultParagraphFont"/>
    <w:link w:val="Heading4"/>
    <w:uiPriority w:val="9"/>
    <w:rsid w:val="00C3795D"/>
    <w:rPr>
      <w:rFonts w:ascii="Arial" w:eastAsia="Arial" w:hAnsi="Arial" w:cs="Arial"/>
      <w:b/>
      <w:bCs/>
      <w:sz w:val="24"/>
      <w:szCs w:val="24"/>
      <w:u w:color="000000"/>
      <w:lang w:val="en-US"/>
    </w:rPr>
  </w:style>
  <w:style w:type="character" w:customStyle="1" w:styleId="Heading5Char">
    <w:name w:val="Heading 5 Char"/>
    <w:basedOn w:val="DefaultParagraphFont"/>
    <w:link w:val="Heading5"/>
    <w:uiPriority w:val="9"/>
    <w:rsid w:val="00D02002"/>
    <w:rPr>
      <w:rFonts w:ascii="Cambria" w:eastAsia="Cambria" w:hAnsi="Cambria" w:cs="Cambria"/>
      <w:sz w:val="24"/>
      <w:szCs w:val="24"/>
      <w:lang w:val="en-US"/>
    </w:rPr>
  </w:style>
  <w:style w:type="character" w:customStyle="1" w:styleId="Heading6Char">
    <w:name w:val="Heading 6 Char"/>
    <w:basedOn w:val="DefaultParagraphFont"/>
    <w:link w:val="Heading6"/>
    <w:uiPriority w:val="9"/>
    <w:rsid w:val="00D02002"/>
    <w:rPr>
      <w:rFonts w:ascii="Arial" w:eastAsia="Arial" w:hAnsi="Arial" w:cs="Arial"/>
      <w:b/>
      <w:bCs/>
      <w:sz w:val="23"/>
      <w:szCs w:val="23"/>
      <w:u w:val="single" w:color="000000"/>
      <w:lang w:val="en-US"/>
    </w:rPr>
  </w:style>
  <w:style w:type="character" w:customStyle="1" w:styleId="Heading7Char">
    <w:name w:val="Heading 7 Char"/>
    <w:basedOn w:val="DefaultParagraphFont"/>
    <w:link w:val="Heading7"/>
    <w:uiPriority w:val="1"/>
    <w:rsid w:val="00D02002"/>
    <w:rPr>
      <w:rFonts w:ascii="Calibri" w:eastAsia="Calibri" w:hAnsi="Calibri" w:cs="Calibri"/>
      <w:b/>
      <w:bCs/>
      <w:lang w:val="en-US"/>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2190B"/>
    <w:rPr>
      <w:rFonts w:asciiTheme="majorHAnsi" w:eastAsiaTheme="majorEastAsia" w:hAnsiTheme="majorHAnsi" w:cstheme="majorBidi"/>
      <w:i/>
      <w:iCs/>
      <w:color w:val="272727" w:themeColor="text1" w:themeTint="D8"/>
      <w:sz w:val="21"/>
      <w:szCs w:val="21"/>
      <w:lang w:val="en-US"/>
    </w:rPr>
  </w:style>
  <w:style w:type="paragraph" w:styleId="Title">
    <w:name w:val="Title"/>
    <w:basedOn w:val="Normal"/>
    <w:link w:val="TitleChar"/>
    <w:uiPriority w:val="10"/>
    <w:qFormat/>
    <w:rsid w:val="00D02002"/>
    <w:pPr>
      <w:ind w:left="216"/>
    </w:pPr>
    <w:rPr>
      <w:b/>
      <w:bCs/>
      <w:sz w:val="60"/>
      <w:szCs w:val="60"/>
    </w:rPr>
  </w:style>
  <w:style w:type="character" w:customStyle="1" w:styleId="TitleChar">
    <w:name w:val="Title Char"/>
    <w:basedOn w:val="DefaultParagraphFont"/>
    <w:link w:val="Title"/>
    <w:uiPriority w:val="10"/>
    <w:rsid w:val="00D02002"/>
    <w:rPr>
      <w:rFonts w:ascii="Calibri" w:eastAsia="Calibri" w:hAnsi="Calibri" w:cs="Calibri"/>
      <w:b/>
      <w:bCs/>
      <w:sz w:val="60"/>
      <w:szCs w:val="60"/>
      <w:lang w:val="en-US"/>
    </w:rPr>
  </w:style>
  <w:style w:type="paragraph" w:styleId="ListParagraph">
    <w:name w:val="List Paragraph"/>
    <w:aliases w:val="Footnote,BulletPoints"/>
    <w:basedOn w:val="Normal"/>
    <w:link w:val="ListParagraphChar"/>
    <w:uiPriority w:val="34"/>
    <w:qFormat/>
    <w:rsid w:val="00D02002"/>
    <w:pPr>
      <w:ind w:left="686" w:hanging="358"/>
    </w:pPr>
  </w:style>
  <w:style w:type="character" w:customStyle="1" w:styleId="ListParagraphChar">
    <w:name w:val="List Paragraph Char"/>
    <w:aliases w:val="Footnote Char,BulletPoints Char"/>
    <w:link w:val="ListParagraph"/>
    <w:uiPriority w:val="34"/>
    <w:locked/>
    <w:rsid w:val="005D6C2D"/>
    <w:rPr>
      <w:rFonts w:ascii="Calibri" w:eastAsia="Calibri" w:hAnsi="Calibri" w:cs="Calibri"/>
      <w:lang w:val="en-US"/>
    </w:rPr>
  </w:style>
  <w:style w:type="paragraph" w:customStyle="1" w:styleId="TableParagraph">
    <w:name w:val="Table Paragraph"/>
    <w:basedOn w:val="Normal"/>
    <w:uiPriority w:val="1"/>
    <w:qFormat/>
    <w:rsid w:val="00D02002"/>
  </w:style>
  <w:style w:type="paragraph" w:styleId="IntenseQuote">
    <w:name w:val="Intense Quote"/>
    <w:basedOn w:val="Normal"/>
    <w:next w:val="Normal"/>
    <w:link w:val="IntenseQuoteChar"/>
    <w:uiPriority w:val="30"/>
    <w:qFormat/>
    <w:rsid w:val="00C769F6"/>
    <w:pPr>
      <w:widowControl/>
      <w:pBdr>
        <w:top w:val="single" w:sz="4" w:space="10" w:color="4472C4" w:themeColor="accent1"/>
        <w:bottom w:val="single" w:sz="4" w:space="10" w:color="4472C4" w:themeColor="accent1"/>
      </w:pBdr>
      <w:adjustRightInd w:val="0"/>
      <w:spacing w:before="360" w:after="360"/>
      <w:ind w:left="864" w:right="864"/>
      <w:jc w:val="center"/>
    </w:pPr>
    <w:rPr>
      <w:rFonts w:asciiTheme="minorHAnsi" w:eastAsiaTheme="minorHAnsi" w:hAnsiTheme="minorHAnsi" w:cstheme="minorHAnsi"/>
      <w:i/>
      <w:iCs/>
      <w:color w:val="4472C4" w:themeColor="accent1"/>
      <w:szCs w:val="20"/>
      <w:lang w:val="en-AU"/>
    </w:rPr>
  </w:style>
  <w:style w:type="character" w:customStyle="1" w:styleId="IntenseQuoteChar">
    <w:name w:val="Intense Quote Char"/>
    <w:basedOn w:val="DefaultParagraphFont"/>
    <w:link w:val="IntenseQuote"/>
    <w:uiPriority w:val="30"/>
    <w:rsid w:val="00C769F6"/>
    <w:rPr>
      <w:rFonts w:cstheme="minorHAnsi"/>
      <w:i/>
      <w:iCs/>
      <w:color w:val="4472C4" w:themeColor="accent1"/>
      <w:szCs w:val="20"/>
    </w:rPr>
  </w:style>
  <w:style w:type="paragraph" w:styleId="Header">
    <w:name w:val="header"/>
    <w:basedOn w:val="Normal"/>
    <w:link w:val="HeaderChar"/>
    <w:uiPriority w:val="99"/>
    <w:unhideWhenUsed/>
    <w:rsid w:val="00C769F6"/>
    <w:pPr>
      <w:tabs>
        <w:tab w:val="center" w:pos="4513"/>
        <w:tab w:val="right" w:pos="9026"/>
      </w:tabs>
    </w:pPr>
  </w:style>
  <w:style w:type="character" w:customStyle="1" w:styleId="HeaderChar">
    <w:name w:val="Header Char"/>
    <w:basedOn w:val="DefaultParagraphFont"/>
    <w:link w:val="Header"/>
    <w:uiPriority w:val="99"/>
    <w:rsid w:val="00C769F6"/>
    <w:rPr>
      <w:rFonts w:ascii="Calibri" w:eastAsia="Calibri" w:hAnsi="Calibri" w:cs="Calibri"/>
      <w:lang w:val="en-US"/>
    </w:rPr>
  </w:style>
  <w:style w:type="paragraph" w:styleId="Footer">
    <w:name w:val="footer"/>
    <w:basedOn w:val="Normal"/>
    <w:link w:val="FooterChar"/>
    <w:uiPriority w:val="99"/>
    <w:unhideWhenUsed/>
    <w:rsid w:val="00C769F6"/>
    <w:pPr>
      <w:tabs>
        <w:tab w:val="center" w:pos="4513"/>
        <w:tab w:val="right" w:pos="9026"/>
      </w:tabs>
    </w:pPr>
  </w:style>
  <w:style w:type="character" w:customStyle="1" w:styleId="FooterChar">
    <w:name w:val="Footer Char"/>
    <w:basedOn w:val="DefaultParagraphFont"/>
    <w:link w:val="Footer"/>
    <w:uiPriority w:val="99"/>
    <w:rsid w:val="00C769F6"/>
    <w:rPr>
      <w:rFonts w:ascii="Calibri" w:eastAsia="Calibri" w:hAnsi="Calibri" w:cs="Calibri"/>
      <w:lang w:val="en-US"/>
    </w:rPr>
  </w:style>
  <w:style w:type="paragraph" w:styleId="TOCHeading">
    <w:name w:val="TOC Heading"/>
    <w:basedOn w:val="Heading1"/>
    <w:next w:val="Normal"/>
    <w:uiPriority w:val="39"/>
    <w:unhideWhenUsed/>
    <w:qFormat/>
    <w:rsid w:val="00C769F6"/>
    <w:pPr>
      <w:keepNext/>
      <w:keepLines/>
      <w:widowControl/>
      <w:autoSpaceDE/>
      <w:autoSpaceDN/>
      <w:spacing w:before="240" w:line="259" w:lineRule="auto"/>
      <w:ind w:left="0"/>
      <w:outlineLvl w:val="9"/>
    </w:pPr>
    <w:rPr>
      <w:rFonts w:asciiTheme="majorHAnsi" w:eastAsiaTheme="majorEastAsia" w:hAnsiTheme="majorHAnsi" w:cstheme="majorBidi"/>
      <w:color w:val="2F5496" w:themeColor="accent1" w:themeShade="BF"/>
      <w:sz w:val="32"/>
      <w:szCs w:val="32"/>
      <w:u w:val="none"/>
    </w:rPr>
  </w:style>
  <w:style w:type="paragraph" w:styleId="TOC1">
    <w:name w:val="toc 1"/>
    <w:basedOn w:val="Normal"/>
    <w:next w:val="Normal"/>
    <w:autoRedefine/>
    <w:uiPriority w:val="39"/>
    <w:unhideWhenUsed/>
    <w:rsid w:val="00C769F6"/>
    <w:pPr>
      <w:spacing w:after="100"/>
    </w:pPr>
  </w:style>
  <w:style w:type="paragraph" w:styleId="TOC2">
    <w:name w:val="toc 2"/>
    <w:basedOn w:val="Normal"/>
    <w:next w:val="Normal"/>
    <w:autoRedefine/>
    <w:uiPriority w:val="39"/>
    <w:unhideWhenUsed/>
    <w:rsid w:val="00C769F6"/>
    <w:pPr>
      <w:spacing w:after="100"/>
      <w:ind w:left="220"/>
    </w:pPr>
  </w:style>
  <w:style w:type="paragraph" w:styleId="TOC3">
    <w:name w:val="toc 3"/>
    <w:basedOn w:val="Normal"/>
    <w:next w:val="Normal"/>
    <w:autoRedefine/>
    <w:uiPriority w:val="39"/>
    <w:unhideWhenUsed/>
    <w:rsid w:val="00C769F6"/>
    <w:pPr>
      <w:spacing w:after="100"/>
      <w:ind w:left="440"/>
    </w:pPr>
  </w:style>
  <w:style w:type="character" w:styleId="Hyperlink">
    <w:name w:val="Hyperlink"/>
    <w:basedOn w:val="DefaultParagraphFont"/>
    <w:uiPriority w:val="99"/>
    <w:unhideWhenUsed/>
    <w:rsid w:val="00C769F6"/>
    <w:rPr>
      <w:color w:val="0563C1" w:themeColor="hyperlink"/>
      <w:u w:val="single"/>
    </w:rPr>
  </w:style>
  <w:style w:type="character" w:styleId="CommentReference">
    <w:name w:val="annotation reference"/>
    <w:basedOn w:val="DefaultParagraphFont"/>
    <w:uiPriority w:val="99"/>
    <w:semiHidden/>
    <w:unhideWhenUsed/>
    <w:rsid w:val="005B12E6"/>
    <w:rPr>
      <w:sz w:val="16"/>
      <w:szCs w:val="16"/>
    </w:rPr>
  </w:style>
  <w:style w:type="paragraph" w:styleId="CommentText">
    <w:name w:val="annotation text"/>
    <w:basedOn w:val="Normal"/>
    <w:link w:val="CommentTextChar"/>
    <w:uiPriority w:val="99"/>
    <w:unhideWhenUsed/>
    <w:rsid w:val="005B12E6"/>
    <w:rPr>
      <w:sz w:val="20"/>
      <w:szCs w:val="20"/>
    </w:rPr>
  </w:style>
  <w:style w:type="character" w:customStyle="1" w:styleId="CommentTextChar">
    <w:name w:val="Comment Text Char"/>
    <w:basedOn w:val="DefaultParagraphFont"/>
    <w:link w:val="CommentText"/>
    <w:uiPriority w:val="99"/>
    <w:rsid w:val="005B12E6"/>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5B12E6"/>
    <w:rPr>
      <w:b/>
      <w:bCs/>
    </w:rPr>
  </w:style>
  <w:style w:type="character" w:customStyle="1" w:styleId="CommentSubjectChar">
    <w:name w:val="Comment Subject Char"/>
    <w:basedOn w:val="CommentTextChar"/>
    <w:link w:val="CommentSubject"/>
    <w:uiPriority w:val="99"/>
    <w:semiHidden/>
    <w:rsid w:val="005B12E6"/>
    <w:rPr>
      <w:rFonts w:ascii="Calibri" w:eastAsia="Calibri" w:hAnsi="Calibri" w:cs="Calibri"/>
      <w:b/>
      <w:bCs/>
      <w:sz w:val="20"/>
      <w:szCs w:val="20"/>
      <w:lang w:val="en-US"/>
    </w:rPr>
  </w:style>
  <w:style w:type="paragraph" w:styleId="Revision">
    <w:name w:val="Revision"/>
    <w:hidden/>
    <w:uiPriority w:val="99"/>
    <w:semiHidden/>
    <w:rsid w:val="00D74EA3"/>
    <w:pPr>
      <w:spacing w:after="0" w:line="240" w:lineRule="auto"/>
    </w:pPr>
    <w:rPr>
      <w:rFonts w:ascii="Calibri" w:eastAsia="Calibri" w:hAnsi="Calibri" w:cs="Calibri"/>
      <w:lang w:val="en-US"/>
    </w:rPr>
  </w:style>
  <w:style w:type="paragraph" w:styleId="BalloonText">
    <w:name w:val="Balloon Text"/>
    <w:basedOn w:val="Normal"/>
    <w:link w:val="BalloonTextChar"/>
    <w:uiPriority w:val="99"/>
    <w:semiHidden/>
    <w:unhideWhenUsed/>
    <w:rsid w:val="00B92E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EBF"/>
    <w:rPr>
      <w:rFonts w:ascii="Segoe UI" w:eastAsia="Calibri" w:hAnsi="Segoe UI" w:cs="Segoe UI"/>
      <w:sz w:val="18"/>
      <w:szCs w:val="18"/>
      <w:lang w:val="en-US"/>
    </w:rPr>
  </w:style>
  <w:style w:type="table" w:styleId="TableGrid">
    <w:name w:val="Table Grid"/>
    <w:basedOn w:val="TableNormal"/>
    <w:uiPriority w:val="39"/>
    <w:rsid w:val="00B92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F74FA6"/>
    <w:rPr>
      <w:color w:val="954F72" w:themeColor="followedHyperlink"/>
      <w:u w:val="single"/>
    </w:rPr>
  </w:style>
  <w:style w:type="character" w:customStyle="1" w:styleId="UnresolvedMention1">
    <w:name w:val="Unresolved Mention1"/>
    <w:basedOn w:val="DefaultParagraphFont"/>
    <w:uiPriority w:val="99"/>
    <w:semiHidden/>
    <w:unhideWhenUsed/>
    <w:rsid w:val="005F13CC"/>
    <w:rPr>
      <w:color w:val="605E5C"/>
      <w:shd w:val="clear" w:color="auto" w:fill="E1DFDD"/>
    </w:rPr>
  </w:style>
  <w:style w:type="table" w:styleId="GridTable2">
    <w:name w:val="Grid Table 2"/>
    <w:basedOn w:val="TableNormal"/>
    <w:uiPriority w:val="47"/>
    <w:rsid w:val="00293D7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ubtleEmphasis">
    <w:name w:val="Subtle Emphasis"/>
    <w:basedOn w:val="DefaultParagraphFont"/>
    <w:uiPriority w:val="19"/>
    <w:qFormat/>
    <w:rsid w:val="001B155F"/>
    <w:rPr>
      <w:i/>
      <w:iCs/>
      <w:color w:val="404040" w:themeColor="text1" w:themeTint="BF"/>
    </w:rPr>
  </w:style>
  <w:style w:type="character" w:customStyle="1" w:styleId="normaltextrun">
    <w:name w:val="normaltextrun"/>
    <w:basedOn w:val="DefaultParagraphFont"/>
    <w:rsid w:val="004E12BD"/>
  </w:style>
  <w:style w:type="paragraph" w:customStyle="1" w:styleId="paragraph">
    <w:name w:val="paragraph"/>
    <w:basedOn w:val="Normal"/>
    <w:rsid w:val="004E12B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4E12BD"/>
  </w:style>
  <w:style w:type="paragraph" w:customStyle="1" w:styleId="EndNoteBibliographyTitle">
    <w:name w:val="EndNote Bibliography Title"/>
    <w:basedOn w:val="Normal"/>
    <w:link w:val="EndNoteBibliographyTitleChar"/>
    <w:rsid w:val="005A52FF"/>
    <w:pPr>
      <w:jc w:val="center"/>
    </w:pPr>
    <w:rPr>
      <w:noProof/>
    </w:rPr>
  </w:style>
  <w:style w:type="character" w:customStyle="1" w:styleId="EndNoteBibliographyTitleChar">
    <w:name w:val="EndNote Bibliography Title Char"/>
    <w:basedOn w:val="BodyTextChar"/>
    <w:link w:val="EndNoteBibliographyTitle"/>
    <w:rsid w:val="005A52FF"/>
    <w:rPr>
      <w:rFonts w:ascii="Calibri" w:eastAsia="Calibri" w:hAnsi="Calibri" w:cs="Calibri"/>
      <w:noProof/>
      <w:lang w:val="en-US"/>
    </w:rPr>
  </w:style>
  <w:style w:type="paragraph" w:customStyle="1" w:styleId="EndNoteBibliography">
    <w:name w:val="EndNote Bibliography"/>
    <w:basedOn w:val="Normal"/>
    <w:link w:val="EndNoteBibliographyChar"/>
    <w:rsid w:val="005A52FF"/>
    <w:rPr>
      <w:noProof/>
    </w:rPr>
  </w:style>
  <w:style w:type="character" w:customStyle="1" w:styleId="EndNoteBibliographyChar">
    <w:name w:val="EndNote Bibliography Char"/>
    <w:basedOn w:val="BodyTextChar"/>
    <w:link w:val="EndNoteBibliography"/>
    <w:rsid w:val="005A52FF"/>
    <w:rPr>
      <w:rFonts w:ascii="Calibri" w:eastAsia="Calibri" w:hAnsi="Calibri" w:cs="Calibri"/>
      <w:noProof/>
      <w:lang w:val="en-US"/>
    </w:rPr>
  </w:style>
  <w:style w:type="character" w:customStyle="1" w:styleId="UnresolvedMention2">
    <w:name w:val="Unresolved Mention2"/>
    <w:basedOn w:val="DefaultParagraphFont"/>
    <w:uiPriority w:val="99"/>
    <w:semiHidden/>
    <w:unhideWhenUsed/>
    <w:rsid w:val="005A52FF"/>
    <w:rPr>
      <w:color w:val="605E5C"/>
      <w:shd w:val="clear" w:color="auto" w:fill="E1DFDD"/>
    </w:rPr>
  </w:style>
  <w:style w:type="character" w:customStyle="1" w:styleId="UnresolvedMention3">
    <w:name w:val="Unresolved Mention3"/>
    <w:basedOn w:val="DefaultParagraphFont"/>
    <w:uiPriority w:val="99"/>
    <w:semiHidden/>
    <w:unhideWhenUsed/>
    <w:rsid w:val="0000733F"/>
    <w:rPr>
      <w:color w:val="605E5C"/>
      <w:shd w:val="clear" w:color="auto" w:fill="E1DFDD"/>
    </w:rPr>
  </w:style>
  <w:style w:type="paragraph" w:styleId="Caption">
    <w:name w:val="caption"/>
    <w:basedOn w:val="Normal"/>
    <w:next w:val="Normal"/>
    <w:uiPriority w:val="35"/>
    <w:unhideWhenUsed/>
    <w:qFormat/>
    <w:rsid w:val="00686919"/>
    <w:pPr>
      <w:keepNext/>
      <w:widowControl/>
      <w:autoSpaceDE/>
      <w:autoSpaceDN/>
      <w:spacing w:after="200"/>
      <w:jc w:val="both"/>
    </w:pPr>
    <w:rPr>
      <w:rFonts w:asciiTheme="minorHAnsi" w:eastAsia="Times New Roman" w:hAnsiTheme="minorHAnsi" w:cs="Times New Roman"/>
      <w:b/>
      <w:bCs/>
      <w:lang w:val="en-AU" w:eastAsia="en-AU"/>
    </w:rPr>
  </w:style>
  <w:style w:type="character" w:customStyle="1" w:styleId="UnresolvedMention4">
    <w:name w:val="Unresolved Mention4"/>
    <w:basedOn w:val="DefaultParagraphFont"/>
    <w:uiPriority w:val="99"/>
    <w:semiHidden/>
    <w:unhideWhenUsed/>
    <w:rsid w:val="005F6A48"/>
    <w:rPr>
      <w:color w:val="605E5C"/>
      <w:shd w:val="clear" w:color="auto" w:fill="E1DFDD"/>
    </w:rPr>
  </w:style>
  <w:style w:type="paragraph" w:styleId="TableofFigures">
    <w:name w:val="table of figures"/>
    <w:basedOn w:val="Normal"/>
    <w:next w:val="Normal"/>
    <w:uiPriority w:val="99"/>
    <w:unhideWhenUsed/>
    <w:rsid w:val="009A0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1271">
      <w:bodyDiv w:val="1"/>
      <w:marLeft w:val="0"/>
      <w:marRight w:val="0"/>
      <w:marTop w:val="0"/>
      <w:marBottom w:val="0"/>
      <w:divBdr>
        <w:top w:val="none" w:sz="0" w:space="0" w:color="auto"/>
        <w:left w:val="none" w:sz="0" w:space="0" w:color="auto"/>
        <w:bottom w:val="none" w:sz="0" w:space="0" w:color="auto"/>
        <w:right w:val="none" w:sz="0" w:space="0" w:color="auto"/>
      </w:divBdr>
    </w:div>
    <w:div w:id="161118447">
      <w:bodyDiv w:val="1"/>
      <w:marLeft w:val="0"/>
      <w:marRight w:val="0"/>
      <w:marTop w:val="0"/>
      <w:marBottom w:val="0"/>
      <w:divBdr>
        <w:top w:val="none" w:sz="0" w:space="0" w:color="auto"/>
        <w:left w:val="none" w:sz="0" w:space="0" w:color="auto"/>
        <w:bottom w:val="none" w:sz="0" w:space="0" w:color="auto"/>
        <w:right w:val="none" w:sz="0" w:space="0" w:color="auto"/>
      </w:divBdr>
    </w:div>
    <w:div w:id="164443431">
      <w:bodyDiv w:val="1"/>
      <w:marLeft w:val="0"/>
      <w:marRight w:val="0"/>
      <w:marTop w:val="0"/>
      <w:marBottom w:val="0"/>
      <w:divBdr>
        <w:top w:val="none" w:sz="0" w:space="0" w:color="auto"/>
        <w:left w:val="none" w:sz="0" w:space="0" w:color="auto"/>
        <w:bottom w:val="none" w:sz="0" w:space="0" w:color="auto"/>
        <w:right w:val="none" w:sz="0" w:space="0" w:color="auto"/>
      </w:divBdr>
    </w:div>
    <w:div w:id="166021506">
      <w:bodyDiv w:val="1"/>
      <w:marLeft w:val="0"/>
      <w:marRight w:val="0"/>
      <w:marTop w:val="0"/>
      <w:marBottom w:val="0"/>
      <w:divBdr>
        <w:top w:val="none" w:sz="0" w:space="0" w:color="auto"/>
        <w:left w:val="none" w:sz="0" w:space="0" w:color="auto"/>
        <w:bottom w:val="none" w:sz="0" w:space="0" w:color="auto"/>
        <w:right w:val="none" w:sz="0" w:space="0" w:color="auto"/>
      </w:divBdr>
    </w:div>
    <w:div w:id="364255876">
      <w:bodyDiv w:val="1"/>
      <w:marLeft w:val="0"/>
      <w:marRight w:val="0"/>
      <w:marTop w:val="0"/>
      <w:marBottom w:val="0"/>
      <w:divBdr>
        <w:top w:val="none" w:sz="0" w:space="0" w:color="auto"/>
        <w:left w:val="none" w:sz="0" w:space="0" w:color="auto"/>
        <w:bottom w:val="none" w:sz="0" w:space="0" w:color="auto"/>
        <w:right w:val="none" w:sz="0" w:space="0" w:color="auto"/>
      </w:divBdr>
    </w:div>
    <w:div w:id="401753247">
      <w:bodyDiv w:val="1"/>
      <w:marLeft w:val="0"/>
      <w:marRight w:val="0"/>
      <w:marTop w:val="0"/>
      <w:marBottom w:val="0"/>
      <w:divBdr>
        <w:top w:val="none" w:sz="0" w:space="0" w:color="auto"/>
        <w:left w:val="none" w:sz="0" w:space="0" w:color="auto"/>
        <w:bottom w:val="none" w:sz="0" w:space="0" w:color="auto"/>
        <w:right w:val="none" w:sz="0" w:space="0" w:color="auto"/>
      </w:divBdr>
    </w:div>
    <w:div w:id="447941669">
      <w:bodyDiv w:val="1"/>
      <w:marLeft w:val="0"/>
      <w:marRight w:val="0"/>
      <w:marTop w:val="0"/>
      <w:marBottom w:val="0"/>
      <w:divBdr>
        <w:top w:val="none" w:sz="0" w:space="0" w:color="auto"/>
        <w:left w:val="none" w:sz="0" w:space="0" w:color="auto"/>
        <w:bottom w:val="none" w:sz="0" w:space="0" w:color="auto"/>
        <w:right w:val="none" w:sz="0" w:space="0" w:color="auto"/>
      </w:divBdr>
    </w:div>
    <w:div w:id="540286923">
      <w:bodyDiv w:val="1"/>
      <w:marLeft w:val="0"/>
      <w:marRight w:val="0"/>
      <w:marTop w:val="0"/>
      <w:marBottom w:val="0"/>
      <w:divBdr>
        <w:top w:val="none" w:sz="0" w:space="0" w:color="auto"/>
        <w:left w:val="none" w:sz="0" w:space="0" w:color="auto"/>
        <w:bottom w:val="none" w:sz="0" w:space="0" w:color="auto"/>
        <w:right w:val="none" w:sz="0" w:space="0" w:color="auto"/>
      </w:divBdr>
    </w:div>
    <w:div w:id="544954669">
      <w:bodyDiv w:val="1"/>
      <w:marLeft w:val="0"/>
      <w:marRight w:val="0"/>
      <w:marTop w:val="0"/>
      <w:marBottom w:val="0"/>
      <w:divBdr>
        <w:top w:val="none" w:sz="0" w:space="0" w:color="auto"/>
        <w:left w:val="none" w:sz="0" w:space="0" w:color="auto"/>
        <w:bottom w:val="none" w:sz="0" w:space="0" w:color="auto"/>
        <w:right w:val="none" w:sz="0" w:space="0" w:color="auto"/>
      </w:divBdr>
    </w:div>
    <w:div w:id="568081564">
      <w:bodyDiv w:val="1"/>
      <w:marLeft w:val="0"/>
      <w:marRight w:val="0"/>
      <w:marTop w:val="0"/>
      <w:marBottom w:val="0"/>
      <w:divBdr>
        <w:top w:val="none" w:sz="0" w:space="0" w:color="auto"/>
        <w:left w:val="none" w:sz="0" w:space="0" w:color="auto"/>
        <w:bottom w:val="none" w:sz="0" w:space="0" w:color="auto"/>
        <w:right w:val="none" w:sz="0" w:space="0" w:color="auto"/>
      </w:divBdr>
    </w:div>
    <w:div w:id="744500558">
      <w:bodyDiv w:val="1"/>
      <w:marLeft w:val="0"/>
      <w:marRight w:val="0"/>
      <w:marTop w:val="0"/>
      <w:marBottom w:val="0"/>
      <w:divBdr>
        <w:top w:val="none" w:sz="0" w:space="0" w:color="auto"/>
        <w:left w:val="none" w:sz="0" w:space="0" w:color="auto"/>
        <w:bottom w:val="none" w:sz="0" w:space="0" w:color="auto"/>
        <w:right w:val="none" w:sz="0" w:space="0" w:color="auto"/>
      </w:divBdr>
    </w:div>
    <w:div w:id="805202482">
      <w:bodyDiv w:val="1"/>
      <w:marLeft w:val="0"/>
      <w:marRight w:val="0"/>
      <w:marTop w:val="0"/>
      <w:marBottom w:val="0"/>
      <w:divBdr>
        <w:top w:val="none" w:sz="0" w:space="0" w:color="auto"/>
        <w:left w:val="none" w:sz="0" w:space="0" w:color="auto"/>
        <w:bottom w:val="none" w:sz="0" w:space="0" w:color="auto"/>
        <w:right w:val="none" w:sz="0" w:space="0" w:color="auto"/>
      </w:divBdr>
    </w:div>
    <w:div w:id="838613758">
      <w:bodyDiv w:val="1"/>
      <w:marLeft w:val="0"/>
      <w:marRight w:val="0"/>
      <w:marTop w:val="0"/>
      <w:marBottom w:val="0"/>
      <w:divBdr>
        <w:top w:val="none" w:sz="0" w:space="0" w:color="auto"/>
        <w:left w:val="none" w:sz="0" w:space="0" w:color="auto"/>
        <w:bottom w:val="none" w:sz="0" w:space="0" w:color="auto"/>
        <w:right w:val="none" w:sz="0" w:space="0" w:color="auto"/>
      </w:divBdr>
    </w:div>
    <w:div w:id="880674224">
      <w:bodyDiv w:val="1"/>
      <w:marLeft w:val="0"/>
      <w:marRight w:val="0"/>
      <w:marTop w:val="0"/>
      <w:marBottom w:val="0"/>
      <w:divBdr>
        <w:top w:val="none" w:sz="0" w:space="0" w:color="auto"/>
        <w:left w:val="none" w:sz="0" w:space="0" w:color="auto"/>
        <w:bottom w:val="none" w:sz="0" w:space="0" w:color="auto"/>
        <w:right w:val="none" w:sz="0" w:space="0" w:color="auto"/>
      </w:divBdr>
    </w:div>
    <w:div w:id="913204317">
      <w:bodyDiv w:val="1"/>
      <w:marLeft w:val="0"/>
      <w:marRight w:val="0"/>
      <w:marTop w:val="0"/>
      <w:marBottom w:val="0"/>
      <w:divBdr>
        <w:top w:val="none" w:sz="0" w:space="0" w:color="auto"/>
        <w:left w:val="none" w:sz="0" w:space="0" w:color="auto"/>
        <w:bottom w:val="none" w:sz="0" w:space="0" w:color="auto"/>
        <w:right w:val="none" w:sz="0" w:space="0" w:color="auto"/>
      </w:divBdr>
    </w:div>
    <w:div w:id="929047511">
      <w:bodyDiv w:val="1"/>
      <w:marLeft w:val="0"/>
      <w:marRight w:val="0"/>
      <w:marTop w:val="0"/>
      <w:marBottom w:val="0"/>
      <w:divBdr>
        <w:top w:val="none" w:sz="0" w:space="0" w:color="auto"/>
        <w:left w:val="none" w:sz="0" w:space="0" w:color="auto"/>
        <w:bottom w:val="none" w:sz="0" w:space="0" w:color="auto"/>
        <w:right w:val="none" w:sz="0" w:space="0" w:color="auto"/>
      </w:divBdr>
    </w:div>
    <w:div w:id="932670924">
      <w:bodyDiv w:val="1"/>
      <w:marLeft w:val="0"/>
      <w:marRight w:val="0"/>
      <w:marTop w:val="0"/>
      <w:marBottom w:val="0"/>
      <w:divBdr>
        <w:top w:val="none" w:sz="0" w:space="0" w:color="auto"/>
        <w:left w:val="none" w:sz="0" w:space="0" w:color="auto"/>
        <w:bottom w:val="none" w:sz="0" w:space="0" w:color="auto"/>
        <w:right w:val="none" w:sz="0" w:space="0" w:color="auto"/>
      </w:divBdr>
    </w:div>
    <w:div w:id="999845516">
      <w:bodyDiv w:val="1"/>
      <w:marLeft w:val="0"/>
      <w:marRight w:val="0"/>
      <w:marTop w:val="0"/>
      <w:marBottom w:val="0"/>
      <w:divBdr>
        <w:top w:val="none" w:sz="0" w:space="0" w:color="auto"/>
        <w:left w:val="none" w:sz="0" w:space="0" w:color="auto"/>
        <w:bottom w:val="none" w:sz="0" w:space="0" w:color="auto"/>
        <w:right w:val="none" w:sz="0" w:space="0" w:color="auto"/>
      </w:divBdr>
      <w:divsChild>
        <w:div w:id="1346637736">
          <w:marLeft w:val="0"/>
          <w:marRight w:val="0"/>
          <w:marTop w:val="0"/>
          <w:marBottom w:val="0"/>
          <w:divBdr>
            <w:top w:val="none" w:sz="0" w:space="0" w:color="auto"/>
            <w:left w:val="none" w:sz="0" w:space="0" w:color="auto"/>
            <w:bottom w:val="none" w:sz="0" w:space="0" w:color="auto"/>
            <w:right w:val="none" w:sz="0" w:space="0" w:color="auto"/>
          </w:divBdr>
        </w:div>
        <w:div w:id="1047072413">
          <w:marLeft w:val="0"/>
          <w:marRight w:val="0"/>
          <w:marTop w:val="0"/>
          <w:marBottom w:val="0"/>
          <w:divBdr>
            <w:top w:val="none" w:sz="0" w:space="0" w:color="auto"/>
            <w:left w:val="none" w:sz="0" w:space="0" w:color="auto"/>
            <w:bottom w:val="none" w:sz="0" w:space="0" w:color="auto"/>
            <w:right w:val="none" w:sz="0" w:space="0" w:color="auto"/>
          </w:divBdr>
        </w:div>
      </w:divsChild>
    </w:div>
    <w:div w:id="1188906954">
      <w:bodyDiv w:val="1"/>
      <w:marLeft w:val="0"/>
      <w:marRight w:val="0"/>
      <w:marTop w:val="0"/>
      <w:marBottom w:val="0"/>
      <w:divBdr>
        <w:top w:val="none" w:sz="0" w:space="0" w:color="auto"/>
        <w:left w:val="none" w:sz="0" w:space="0" w:color="auto"/>
        <w:bottom w:val="none" w:sz="0" w:space="0" w:color="auto"/>
        <w:right w:val="none" w:sz="0" w:space="0" w:color="auto"/>
      </w:divBdr>
    </w:div>
    <w:div w:id="1272669708">
      <w:bodyDiv w:val="1"/>
      <w:marLeft w:val="0"/>
      <w:marRight w:val="0"/>
      <w:marTop w:val="0"/>
      <w:marBottom w:val="0"/>
      <w:divBdr>
        <w:top w:val="none" w:sz="0" w:space="0" w:color="auto"/>
        <w:left w:val="none" w:sz="0" w:space="0" w:color="auto"/>
        <w:bottom w:val="none" w:sz="0" w:space="0" w:color="auto"/>
        <w:right w:val="none" w:sz="0" w:space="0" w:color="auto"/>
      </w:divBdr>
    </w:div>
    <w:div w:id="1298728162">
      <w:bodyDiv w:val="1"/>
      <w:marLeft w:val="120"/>
      <w:marRight w:val="120"/>
      <w:marTop w:val="0"/>
      <w:marBottom w:val="0"/>
      <w:divBdr>
        <w:top w:val="none" w:sz="0" w:space="0" w:color="auto"/>
        <w:left w:val="none" w:sz="0" w:space="0" w:color="auto"/>
        <w:bottom w:val="none" w:sz="0" w:space="0" w:color="auto"/>
        <w:right w:val="none" w:sz="0" w:space="0" w:color="auto"/>
      </w:divBdr>
      <w:divsChild>
        <w:div w:id="1714964607">
          <w:marLeft w:val="0"/>
          <w:marRight w:val="0"/>
          <w:marTop w:val="0"/>
          <w:marBottom w:val="0"/>
          <w:divBdr>
            <w:top w:val="none" w:sz="0" w:space="0" w:color="auto"/>
            <w:left w:val="none" w:sz="0" w:space="0" w:color="auto"/>
            <w:bottom w:val="none" w:sz="0" w:space="0" w:color="auto"/>
            <w:right w:val="none" w:sz="0" w:space="0" w:color="auto"/>
          </w:divBdr>
          <w:divsChild>
            <w:div w:id="145876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213989">
      <w:bodyDiv w:val="1"/>
      <w:marLeft w:val="0"/>
      <w:marRight w:val="0"/>
      <w:marTop w:val="0"/>
      <w:marBottom w:val="0"/>
      <w:divBdr>
        <w:top w:val="none" w:sz="0" w:space="0" w:color="auto"/>
        <w:left w:val="none" w:sz="0" w:space="0" w:color="auto"/>
        <w:bottom w:val="none" w:sz="0" w:space="0" w:color="auto"/>
        <w:right w:val="none" w:sz="0" w:space="0" w:color="auto"/>
      </w:divBdr>
    </w:div>
    <w:div w:id="1436440476">
      <w:bodyDiv w:val="1"/>
      <w:marLeft w:val="0"/>
      <w:marRight w:val="0"/>
      <w:marTop w:val="0"/>
      <w:marBottom w:val="0"/>
      <w:divBdr>
        <w:top w:val="none" w:sz="0" w:space="0" w:color="auto"/>
        <w:left w:val="none" w:sz="0" w:space="0" w:color="auto"/>
        <w:bottom w:val="none" w:sz="0" w:space="0" w:color="auto"/>
        <w:right w:val="none" w:sz="0" w:space="0" w:color="auto"/>
      </w:divBdr>
    </w:div>
    <w:div w:id="1495147603">
      <w:bodyDiv w:val="1"/>
      <w:marLeft w:val="0"/>
      <w:marRight w:val="0"/>
      <w:marTop w:val="0"/>
      <w:marBottom w:val="0"/>
      <w:divBdr>
        <w:top w:val="none" w:sz="0" w:space="0" w:color="auto"/>
        <w:left w:val="none" w:sz="0" w:space="0" w:color="auto"/>
        <w:bottom w:val="none" w:sz="0" w:space="0" w:color="auto"/>
        <w:right w:val="none" w:sz="0" w:space="0" w:color="auto"/>
      </w:divBdr>
      <w:divsChild>
        <w:div w:id="1060401914">
          <w:marLeft w:val="547"/>
          <w:marRight w:val="0"/>
          <w:marTop w:val="200"/>
          <w:marBottom w:val="0"/>
          <w:divBdr>
            <w:top w:val="none" w:sz="0" w:space="0" w:color="auto"/>
            <w:left w:val="none" w:sz="0" w:space="0" w:color="auto"/>
            <w:bottom w:val="none" w:sz="0" w:space="0" w:color="auto"/>
            <w:right w:val="none" w:sz="0" w:space="0" w:color="auto"/>
          </w:divBdr>
        </w:div>
        <w:div w:id="247813319">
          <w:marLeft w:val="547"/>
          <w:marRight w:val="0"/>
          <w:marTop w:val="200"/>
          <w:marBottom w:val="0"/>
          <w:divBdr>
            <w:top w:val="none" w:sz="0" w:space="0" w:color="auto"/>
            <w:left w:val="none" w:sz="0" w:space="0" w:color="auto"/>
            <w:bottom w:val="none" w:sz="0" w:space="0" w:color="auto"/>
            <w:right w:val="none" w:sz="0" w:space="0" w:color="auto"/>
          </w:divBdr>
        </w:div>
        <w:div w:id="119157311">
          <w:marLeft w:val="547"/>
          <w:marRight w:val="0"/>
          <w:marTop w:val="200"/>
          <w:marBottom w:val="0"/>
          <w:divBdr>
            <w:top w:val="none" w:sz="0" w:space="0" w:color="auto"/>
            <w:left w:val="none" w:sz="0" w:space="0" w:color="auto"/>
            <w:bottom w:val="none" w:sz="0" w:space="0" w:color="auto"/>
            <w:right w:val="none" w:sz="0" w:space="0" w:color="auto"/>
          </w:divBdr>
        </w:div>
        <w:div w:id="2065373665">
          <w:marLeft w:val="547"/>
          <w:marRight w:val="0"/>
          <w:marTop w:val="200"/>
          <w:marBottom w:val="0"/>
          <w:divBdr>
            <w:top w:val="none" w:sz="0" w:space="0" w:color="auto"/>
            <w:left w:val="none" w:sz="0" w:space="0" w:color="auto"/>
            <w:bottom w:val="none" w:sz="0" w:space="0" w:color="auto"/>
            <w:right w:val="none" w:sz="0" w:space="0" w:color="auto"/>
          </w:divBdr>
        </w:div>
      </w:divsChild>
    </w:div>
    <w:div w:id="1517385539">
      <w:bodyDiv w:val="1"/>
      <w:marLeft w:val="0"/>
      <w:marRight w:val="0"/>
      <w:marTop w:val="0"/>
      <w:marBottom w:val="0"/>
      <w:divBdr>
        <w:top w:val="none" w:sz="0" w:space="0" w:color="auto"/>
        <w:left w:val="none" w:sz="0" w:space="0" w:color="auto"/>
        <w:bottom w:val="none" w:sz="0" w:space="0" w:color="auto"/>
        <w:right w:val="none" w:sz="0" w:space="0" w:color="auto"/>
      </w:divBdr>
    </w:div>
    <w:div w:id="1541477238">
      <w:bodyDiv w:val="1"/>
      <w:marLeft w:val="0"/>
      <w:marRight w:val="0"/>
      <w:marTop w:val="0"/>
      <w:marBottom w:val="0"/>
      <w:divBdr>
        <w:top w:val="none" w:sz="0" w:space="0" w:color="auto"/>
        <w:left w:val="none" w:sz="0" w:space="0" w:color="auto"/>
        <w:bottom w:val="none" w:sz="0" w:space="0" w:color="auto"/>
        <w:right w:val="none" w:sz="0" w:space="0" w:color="auto"/>
      </w:divBdr>
    </w:div>
    <w:div w:id="1603565816">
      <w:bodyDiv w:val="1"/>
      <w:marLeft w:val="120"/>
      <w:marRight w:val="120"/>
      <w:marTop w:val="0"/>
      <w:marBottom w:val="0"/>
      <w:divBdr>
        <w:top w:val="none" w:sz="0" w:space="0" w:color="auto"/>
        <w:left w:val="none" w:sz="0" w:space="0" w:color="auto"/>
        <w:bottom w:val="none" w:sz="0" w:space="0" w:color="auto"/>
        <w:right w:val="none" w:sz="0" w:space="0" w:color="auto"/>
      </w:divBdr>
      <w:divsChild>
        <w:div w:id="1367833778">
          <w:marLeft w:val="0"/>
          <w:marRight w:val="0"/>
          <w:marTop w:val="0"/>
          <w:marBottom w:val="0"/>
          <w:divBdr>
            <w:top w:val="none" w:sz="0" w:space="0" w:color="auto"/>
            <w:left w:val="none" w:sz="0" w:space="0" w:color="auto"/>
            <w:bottom w:val="none" w:sz="0" w:space="0" w:color="auto"/>
            <w:right w:val="none" w:sz="0" w:space="0" w:color="auto"/>
          </w:divBdr>
          <w:divsChild>
            <w:div w:id="20282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29720">
      <w:bodyDiv w:val="1"/>
      <w:marLeft w:val="0"/>
      <w:marRight w:val="0"/>
      <w:marTop w:val="0"/>
      <w:marBottom w:val="0"/>
      <w:divBdr>
        <w:top w:val="none" w:sz="0" w:space="0" w:color="auto"/>
        <w:left w:val="none" w:sz="0" w:space="0" w:color="auto"/>
        <w:bottom w:val="none" w:sz="0" w:space="0" w:color="auto"/>
        <w:right w:val="none" w:sz="0" w:space="0" w:color="auto"/>
      </w:divBdr>
    </w:div>
    <w:div w:id="1637292246">
      <w:bodyDiv w:val="1"/>
      <w:marLeft w:val="0"/>
      <w:marRight w:val="0"/>
      <w:marTop w:val="0"/>
      <w:marBottom w:val="0"/>
      <w:divBdr>
        <w:top w:val="none" w:sz="0" w:space="0" w:color="auto"/>
        <w:left w:val="none" w:sz="0" w:space="0" w:color="auto"/>
        <w:bottom w:val="none" w:sz="0" w:space="0" w:color="auto"/>
        <w:right w:val="none" w:sz="0" w:space="0" w:color="auto"/>
      </w:divBdr>
    </w:div>
    <w:div w:id="1649479067">
      <w:bodyDiv w:val="1"/>
      <w:marLeft w:val="0"/>
      <w:marRight w:val="0"/>
      <w:marTop w:val="0"/>
      <w:marBottom w:val="0"/>
      <w:divBdr>
        <w:top w:val="none" w:sz="0" w:space="0" w:color="auto"/>
        <w:left w:val="none" w:sz="0" w:space="0" w:color="auto"/>
        <w:bottom w:val="none" w:sz="0" w:space="0" w:color="auto"/>
        <w:right w:val="none" w:sz="0" w:space="0" w:color="auto"/>
      </w:divBdr>
    </w:div>
    <w:div w:id="1832478716">
      <w:bodyDiv w:val="1"/>
      <w:marLeft w:val="0"/>
      <w:marRight w:val="0"/>
      <w:marTop w:val="0"/>
      <w:marBottom w:val="0"/>
      <w:divBdr>
        <w:top w:val="none" w:sz="0" w:space="0" w:color="auto"/>
        <w:left w:val="none" w:sz="0" w:space="0" w:color="auto"/>
        <w:bottom w:val="none" w:sz="0" w:space="0" w:color="auto"/>
        <w:right w:val="none" w:sz="0" w:space="0" w:color="auto"/>
      </w:divBdr>
    </w:div>
    <w:div w:id="1876000032">
      <w:bodyDiv w:val="1"/>
      <w:marLeft w:val="0"/>
      <w:marRight w:val="0"/>
      <w:marTop w:val="0"/>
      <w:marBottom w:val="0"/>
      <w:divBdr>
        <w:top w:val="none" w:sz="0" w:space="0" w:color="auto"/>
        <w:left w:val="none" w:sz="0" w:space="0" w:color="auto"/>
        <w:bottom w:val="none" w:sz="0" w:space="0" w:color="auto"/>
        <w:right w:val="none" w:sz="0" w:space="0" w:color="auto"/>
      </w:divBdr>
    </w:div>
    <w:div w:id="1956281855">
      <w:bodyDiv w:val="1"/>
      <w:marLeft w:val="0"/>
      <w:marRight w:val="0"/>
      <w:marTop w:val="0"/>
      <w:marBottom w:val="0"/>
      <w:divBdr>
        <w:top w:val="none" w:sz="0" w:space="0" w:color="auto"/>
        <w:left w:val="none" w:sz="0" w:space="0" w:color="auto"/>
        <w:bottom w:val="none" w:sz="0" w:space="0" w:color="auto"/>
        <w:right w:val="none" w:sz="0" w:space="0" w:color="auto"/>
      </w:divBdr>
    </w:div>
    <w:div w:id="2101217692">
      <w:bodyDiv w:val="1"/>
      <w:marLeft w:val="0"/>
      <w:marRight w:val="0"/>
      <w:marTop w:val="0"/>
      <w:marBottom w:val="0"/>
      <w:divBdr>
        <w:top w:val="none" w:sz="0" w:space="0" w:color="auto"/>
        <w:left w:val="none" w:sz="0" w:space="0" w:color="auto"/>
        <w:bottom w:val="none" w:sz="0" w:space="0" w:color="auto"/>
        <w:right w:val="none" w:sz="0" w:space="0" w:color="auto"/>
      </w:divBdr>
    </w:div>
    <w:div w:id="2123111144">
      <w:bodyDiv w:val="1"/>
      <w:marLeft w:val="0"/>
      <w:marRight w:val="0"/>
      <w:marTop w:val="0"/>
      <w:marBottom w:val="0"/>
      <w:divBdr>
        <w:top w:val="none" w:sz="0" w:space="0" w:color="auto"/>
        <w:left w:val="none" w:sz="0" w:space="0" w:color="auto"/>
        <w:bottom w:val="none" w:sz="0" w:space="0" w:color="auto"/>
        <w:right w:val="none" w:sz="0" w:space="0" w:color="auto"/>
      </w:divBdr>
      <w:divsChild>
        <w:div w:id="694581234">
          <w:marLeft w:val="0"/>
          <w:marRight w:val="0"/>
          <w:marTop w:val="0"/>
          <w:marBottom w:val="0"/>
          <w:divBdr>
            <w:top w:val="none" w:sz="0" w:space="0" w:color="auto"/>
            <w:left w:val="none" w:sz="0" w:space="0" w:color="auto"/>
            <w:bottom w:val="none" w:sz="0" w:space="0" w:color="auto"/>
            <w:right w:val="none" w:sz="0" w:space="0" w:color="auto"/>
          </w:divBdr>
          <w:divsChild>
            <w:div w:id="121047165">
              <w:marLeft w:val="0"/>
              <w:marRight w:val="0"/>
              <w:marTop w:val="0"/>
              <w:marBottom w:val="0"/>
              <w:divBdr>
                <w:top w:val="none" w:sz="0" w:space="0" w:color="auto"/>
                <w:left w:val="none" w:sz="0" w:space="0" w:color="auto"/>
                <w:bottom w:val="none" w:sz="0" w:space="0" w:color="auto"/>
                <w:right w:val="none" w:sz="0" w:space="0" w:color="auto"/>
              </w:divBdr>
            </w:div>
            <w:div w:id="143399134">
              <w:marLeft w:val="0"/>
              <w:marRight w:val="0"/>
              <w:marTop w:val="0"/>
              <w:marBottom w:val="0"/>
              <w:divBdr>
                <w:top w:val="none" w:sz="0" w:space="0" w:color="auto"/>
                <w:left w:val="none" w:sz="0" w:space="0" w:color="auto"/>
                <w:bottom w:val="none" w:sz="0" w:space="0" w:color="auto"/>
                <w:right w:val="none" w:sz="0" w:space="0" w:color="auto"/>
              </w:divBdr>
            </w:div>
            <w:div w:id="150412307">
              <w:marLeft w:val="0"/>
              <w:marRight w:val="0"/>
              <w:marTop w:val="0"/>
              <w:marBottom w:val="0"/>
              <w:divBdr>
                <w:top w:val="none" w:sz="0" w:space="0" w:color="auto"/>
                <w:left w:val="none" w:sz="0" w:space="0" w:color="auto"/>
                <w:bottom w:val="none" w:sz="0" w:space="0" w:color="auto"/>
                <w:right w:val="none" w:sz="0" w:space="0" w:color="auto"/>
              </w:divBdr>
            </w:div>
            <w:div w:id="747922027">
              <w:marLeft w:val="0"/>
              <w:marRight w:val="0"/>
              <w:marTop w:val="0"/>
              <w:marBottom w:val="0"/>
              <w:divBdr>
                <w:top w:val="none" w:sz="0" w:space="0" w:color="auto"/>
                <w:left w:val="none" w:sz="0" w:space="0" w:color="auto"/>
                <w:bottom w:val="none" w:sz="0" w:space="0" w:color="auto"/>
                <w:right w:val="none" w:sz="0" w:space="0" w:color="auto"/>
              </w:divBdr>
            </w:div>
            <w:div w:id="938954289">
              <w:marLeft w:val="0"/>
              <w:marRight w:val="0"/>
              <w:marTop w:val="0"/>
              <w:marBottom w:val="0"/>
              <w:divBdr>
                <w:top w:val="none" w:sz="0" w:space="0" w:color="auto"/>
                <w:left w:val="none" w:sz="0" w:space="0" w:color="auto"/>
                <w:bottom w:val="none" w:sz="0" w:space="0" w:color="auto"/>
                <w:right w:val="none" w:sz="0" w:space="0" w:color="auto"/>
              </w:divBdr>
            </w:div>
            <w:div w:id="1054500404">
              <w:marLeft w:val="0"/>
              <w:marRight w:val="0"/>
              <w:marTop w:val="0"/>
              <w:marBottom w:val="0"/>
              <w:divBdr>
                <w:top w:val="none" w:sz="0" w:space="0" w:color="auto"/>
                <w:left w:val="none" w:sz="0" w:space="0" w:color="auto"/>
                <w:bottom w:val="none" w:sz="0" w:space="0" w:color="auto"/>
                <w:right w:val="none" w:sz="0" w:space="0" w:color="auto"/>
              </w:divBdr>
            </w:div>
            <w:div w:id="1084454262">
              <w:marLeft w:val="0"/>
              <w:marRight w:val="0"/>
              <w:marTop w:val="0"/>
              <w:marBottom w:val="0"/>
              <w:divBdr>
                <w:top w:val="none" w:sz="0" w:space="0" w:color="auto"/>
                <w:left w:val="none" w:sz="0" w:space="0" w:color="auto"/>
                <w:bottom w:val="none" w:sz="0" w:space="0" w:color="auto"/>
                <w:right w:val="none" w:sz="0" w:space="0" w:color="auto"/>
              </w:divBdr>
            </w:div>
            <w:div w:id="1120806650">
              <w:marLeft w:val="0"/>
              <w:marRight w:val="0"/>
              <w:marTop w:val="0"/>
              <w:marBottom w:val="0"/>
              <w:divBdr>
                <w:top w:val="none" w:sz="0" w:space="0" w:color="auto"/>
                <w:left w:val="none" w:sz="0" w:space="0" w:color="auto"/>
                <w:bottom w:val="none" w:sz="0" w:space="0" w:color="auto"/>
                <w:right w:val="none" w:sz="0" w:space="0" w:color="auto"/>
              </w:divBdr>
            </w:div>
            <w:div w:id="1121219018">
              <w:marLeft w:val="0"/>
              <w:marRight w:val="0"/>
              <w:marTop w:val="0"/>
              <w:marBottom w:val="0"/>
              <w:divBdr>
                <w:top w:val="none" w:sz="0" w:space="0" w:color="auto"/>
                <w:left w:val="none" w:sz="0" w:space="0" w:color="auto"/>
                <w:bottom w:val="none" w:sz="0" w:space="0" w:color="auto"/>
                <w:right w:val="none" w:sz="0" w:space="0" w:color="auto"/>
              </w:divBdr>
            </w:div>
            <w:div w:id="1242906220">
              <w:marLeft w:val="0"/>
              <w:marRight w:val="0"/>
              <w:marTop w:val="0"/>
              <w:marBottom w:val="0"/>
              <w:divBdr>
                <w:top w:val="none" w:sz="0" w:space="0" w:color="auto"/>
                <w:left w:val="none" w:sz="0" w:space="0" w:color="auto"/>
                <w:bottom w:val="none" w:sz="0" w:space="0" w:color="auto"/>
                <w:right w:val="none" w:sz="0" w:space="0" w:color="auto"/>
              </w:divBdr>
            </w:div>
            <w:div w:id="1414089884">
              <w:marLeft w:val="0"/>
              <w:marRight w:val="0"/>
              <w:marTop w:val="0"/>
              <w:marBottom w:val="0"/>
              <w:divBdr>
                <w:top w:val="none" w:sz="0" w:space="0" w:color="auto"/>
                <w:left w:val="none" w:sz="0" w:space="0" w:color="auto"/>
                <w:bottom w:val="none" w:sz="0" w:space="0" w:color="auto"/>
                <w:right w:val="none" w:sz="0" w:space="0" w:color="auto"/>
              </w:divBdr>
            </w:div>
            <w:div w:id="1457063317">
              <w:marLeft w:val="0"/>
              <w:marRight w:val="0"/>
              <w:marTop w:val="0"/>
              <w:marBottom w:val="0"/>
              <w:divBdr>
                <w:top w:val="none" w:sz="0" w:space="0" w:color="auto"/>
                <w:left w:val="none" w:sz="0" w:space="0" w:color="auto"/>
                <w:bottom w:val="none" w:sz="0" w:space="0" w:color="auto"/>
                <w:right w:val="none" w:sz="0" w:space="0" w:color="auto"/>
              </w:divBdr>
            </w:div>
            <w:div w:id="1506937767">
              <w:marLeft w:val="0"/>
              <w:marRight w:val="0"/>
              <w:marTop w:val="0"/>
              <w:marBottom w:val="0"/>
              <w:divBdr>
                <w:top w:val="none" w:sz="0" w:space="0" w:color="auto"/>
                <w:left w:val="none" w:sz="0" w:space="0" w:color="auto"/>
                <w:bottom w:val="none" w:sz="0" w:space="0" w:color="auto"/>
                <w:right w:val="none" w:sz="0" w:space="0" w:color="auto"/>
              </w:divBdr>
            </w:div>
            <w:div w:id="1586377053">
              <w:marLeft w:val="0"/>
              <w:marRight w:val="0"/>
              <w:marTop w:val="0"/>
              <w:marBottom w:val="0"/>
              <w:divBdr>
                <w:top w:val="none" w:sz="0" w:space="0" w:color="auto"/>
                <w:left w:val="none" w:sz="0" w:space="0" w:color="auto"/>
                <w:bottom w:val="none" w:sz="0" w:space="0" w:color="auto"/>
                <w:right w:val="none" w:sz="0" w:space="0" w:color="auto"/>
              </w:divBdr>
            </w:div>
            <w:div w:id="1705671813">
              <w:marLeft w:val="0"/>
              <w:marRight w:val="0"/>
              <w:marTop w:val="0"/>
              <w:marBottom w:val="0"/>
              <w:divBdr>
                <w:top w:val="none" w:sz="0" w:space="0" w:color="auto"/>
                <w:left w:val="none" w:sz="0" w:space="0" w:color="auto"/>
                <w:bottom w:val="none" w:sz="0" w:space="0" w:color="auto"/>
                <w:right w:val="none" w:sz="0" w:space="0" w:color="auto"/>
              </w:divBdr>
            </w:div>
            <w:div w:id="2141992774">
              <w:marLeft w:val="0"/>
              <w:marRight w:val="0"/>
              <w:marTop w:val="0"/>
              <w:marBottom w:val="0"/>
              <w:divBdr>
                <w:top w:val="none" w:sz="0" w:space="0" w:color="auto"/>
                <w:left w:val="none" w:sz="0" w:space="0" w:color="auto"/>
                <w:bottom w:val="none" w:sz="0" w:space="0" w:color="auto"/>
                <w:right w:val="none" w:sz="0" w:space="0" w:color="auto"/>
              </w:divBdr>
            </w:div>
          </w:divsChild>
        </w:div>
        <w:div w:id="1237087076">
          <w:marLeft w:val="0"/>
          <w:marRight w:val="0"/>
          <w:marTop w:val="0"/>
          <w:marBottom w:val="0"/>
          <w:divBdr>
            <w:top w:val="none" w:sz="0" w:space="0" w:color="auto"/>
            <w:left w:val="none" w:sz="0" w:space="0" w:color="auto"/>
            <w:bottom w:val="none" w:sz="0" w:space="0" w:color="auto"/>
            <w:right w:val="none" w:sz="0" w:space="0" w:color="auto"/>
          </w:divBdr>
          <w:divsChild>
            <w:div w:id="113788585">
              <w:marLeft w:val="0"/>
              <w:marRight w:val="0"/>
              <w:marTop w:val="0"/>
              <w:marBottom w:val="0"/>
              <w:divBdr>
                <w:top w:val="none" w:sz="0" w:space="0" w:color="auto"/>
                <w:left w:val="none" w:sz="0" w:space="0" w:color="auto"/>
                <w:bottom w:val="none" w:sz="0" w:space="0" w:color="auto"/>
                <w:right w:val="none" w:sz="0" w:space="0" w:color="auto"/>
              </w:divBdr>
            </w:div>
            <w:div w:id="297076016">
              <w:marLeft w:val="0"/>
              <w:marRight w:val="0"/>
              <w:marTop w:val="0"/>
              <w:marBottom w:val="0"/>
              <w:divBdr>
                <w:top w:val="none" w:sz="0" w:space="0" w:color="auto"/>
                <w:left w:val="none" w:sz="0" w:space="0" w:color="auto"/>
                <w:bottom w:val="none" w:sz="0" w:space="0" w:color="auto"/>
                <w:right w:val="none" w:sz="0" w:space="0" w:color="auto"/>
              </w:divBdr>
            </w:div>
            <w:div w:id="387918805">
              <w:marLeft w:val="0"/>
              <w:marRight w:val="0"/>
              <w:marTop w:val="0"/>
              <w:marBottom w:val="0"/>
              <w:divBdr>
                <w:top w:val="none" w:sz="0" w:space="0" w:color="auto"/>
                <w:left w:val="none" w:sz="0" w:space="0" w:color="auto"/>
                <w:bottom w:val="none" w:sz="0" w:space="0" w:color="auto"/>
                <w:right w:val="none" w:sz="0" w:space="0" w:color="auto"/>
              </w:divBdr>
            </w:div>
            <w:div w:id="472990877">
              <w:marLeft w:val="0"/>
              <w:marRight w:val="0"/>
              <w:marTop w:val="0"/>
              <w:marBottom w:val="0"/>
              <w:divBdr>
                <w:top w:val="none" w:sz="0" w:space="0" w:color="auto"/>
                <w:left w:val="none" w:sz="0" w:space="0" w:color="auto"/>
                <w:bottom w:val="none" w:sz="0" w:space="0" w:color="auto"/>
                <w:right w:val="none" w:sz="0" w:space="0" w:color="auto"/>
              </w:divBdr>
            </w:div>
            <w:div w:id="648635280">
              <w:marLeft w:val="0"/>
              <w:marRight w:val="0"/>
              <w:marTop w:val="0"/>
              <w:marBottom w:val="0"/>
              <w:divBdr>
                <w:top w:val="none" w:sz="0" w:space="0" w:color="auto"/>
                <w:left w:val="none" w:sz="0" w:space="0" w:color="auto"/>
                <w:bottom w:val="none" w:sz="0" w:space="0" w:color="auto"/>
                <w:right w:val="none" w:sz="0" w:space="0" w:color="auto"/>
              </w:divBdr>
            </w:div>
            <w:div w:id="652954228">
              <w:marLeft w:val="0"/>
              <w:marRight w:val="0"/>
              <w:marTop w:val="0"/>
              <w:marBottom w:val="0"/>
              <w:divBdr>
                <w:top w:val="none" w:sz="0" w:space="0" w:color="auto"/>
                <w:left w:val="none" w:sz="0" w:space="0" w:color="auto"/>
                <w:bottom w:val="none" w:sz="0" w:space="0" w:color="auto"/>
                <w:right w:val="none" w:sz="0" w:space="0" w:color="auto"/>
              </w:divBdr>
            </w:div>
            <w:div w:id="803818527">
              <w:marLeft w:val="0"/>
              <w:marRight w:val="0"/>
              <w:marTop w:val="0"/>
              <w:marBottom w:val="0"/>
              <w:divBdr>
                <w:top w:val="none" w:sz="0" w:space="0" w:color="auto"/>
                <w:left w:val="none" w:sz="0" w:space="0" w:color="auto"/>
                <w:bottom w:val="none" w:sz="0" w:space="0" w:color="auto"/>
                <w:right w:val="none" w:sz="0" w:space="0" w:color="auto"/>
              </w:divBdr>
            </w:div>
            <w:div w:id="871964080">
              <w:marLeft w:val="0"/>
              <w:marRight w:val="0"/>
              <w:marTop w:val="0"/>
              <w:marBottom w:val="0"/>
              <w:divBdr>
                <w:top w:val="none" w:sz="0" w:space="0" w:color="auto"/>
                <w:left w:val="none" w:sz="0" w:space="0" w:color="auto"/>
                <w:bottom w:val="none" w:sz="0" w:space="0" w:color="auto"/>
                <w:right w:val="none" w:sz="0" w:space="0" w:color="auto"/>
              </w:divBdr>
            </w:div>
            <w:div w:id="928271451">
              <w:marLeft w:val="0"/>
              <w:marRight w:val="0"/>
              <w:marTop w:val="0"/>
              <w:marBottom w:val="0"/>
              <w:divBdr>
                <w:top w:val="none" w:sz="0" w:space="0" w:color="auto"/>
                <w:left w:val="none" w:sz="0" w:space="0" w:color="auto"/>
                <w:bottom w:val="none" w:sz="0" w:space="0" w:color="auto"/>
                <w:right w:val="none" w:sz="0" w:space="0" w:color="auto"/>
              </w:divBdr>
            </w:div>
            <w:div w:id="1205172829">
              <w:marLeft w:val="0"/>
              <w:marRight w:val="0"/>
              <w:marTop w:val="0"/>
              <w:marBottom w:val="0"/>
              <w:divBdr>
                <w:top w:val="none" w:sz="0" w:space="0" w:color="auto"/>
                <w:left w:val="none" w:sz="0" w:space="0" w:color="auto"/>
                <w:bottom w:val="none" w:sz="0" w:space="0" w:color="auto"/>
                <w:right w:val="none" w:sz="0" w:space="0" w:color="auto"/>
              </w:divBdr>
            </w:div>
            <w:div w:id="1245185772">
              <w:marLeft w:val="0"/>
              <w:marRight w:val="0"/>
              <w:marTop w:val="0"/>
              <w:marBottom w:val="0"/>
              <w:divBdr>
                <w:top w:val="none" w:sz="0" w:space="0" w:color="auto"/>
                <w:left w:val="none" w:sz="0" w:space="0" w:color="auto"/>
                <w:bottom w:val="none" w:sz="0" w:space="0" w:color="auto"/>
                <w:right w:val="none" w:sz="0" w:space="0" w:color="auto"/>
              </w:divBdr>
            </w:div>
            <w:div w:id="1328048257">
              <w:marLeft w:val="0"/>
              <w:marRight w:val="0"/>
              <w:marTop w:val="0"/>
              <w:marBottom w:val="0"/>
              <w:divBdr>
                <w:top w:val="none" w:sz="0" w:space="0" w:color="auto"/>
                <w:left w:val="none" w:sz="0" w:space="0" w:color="auto"/>
                <w:bottom w:val="none" w:sz="0" w:space="0" w:color="auto"/>
                <w:right w:val="none" w:sz="0" w:space="0" w:color="auto"/>
              </w:divBdr>
            </w:div>
            <w:div w:id="1466777183">
              <w:marLeft w:val="0"/>
              <w:marRight w:val="0"/>
              <w:marTop w:val="0"/>
              <w:marBottom w:val="0"/>
              <w:divBdr>
                <w:top w:val="none" w:sz="0" w:space="0" w:color="auto"/>
                <w:left w:val="none" w:sz="0" w:space="0" w:color="auto"/>
                <w:bottom w:val="none" w:sz="0" w:space="0" w:color="auto"/>
                <w:right w:val="none" w:sz="0" w:space="0" w:color="auto"/>
              </w:divBdr>
            </w:div>
            <w:div w:id="1489395053">
              <w:marLeft w:val="0"/>
              <w:marRight w:val="0"/>
              <w:marTop w:val="0"/>
              <w:marBottom w:val="0"/>
              <w:divBdr>
                <w:top w:val="none" w:sz="0" w:space="0" w:color="auto"/>
                <w:left w:val="none" w:sz="0" w:space="0" w:color="auto"/>
                <w:bottom w:val="none" w:sz="0" w:space="0" w:color="auto"/>
                <w:right w:val="none" w:sz="0" w:space="0" w:color="auto"/>
              </w:divBdr>
            </w:div>
            <w:div w:id="1562984880">
              <w:marLeft w:val="0"/>
              <w:marRight w:val="0"/>
              <w:marTop w:val="0"/>
              <w:marBottom w:val="0"/>
              <w:divBdr>
                <w:top w:val="none" w:sz="0" w:space="0" w:color="auto"/>
                <w:left w:val="none" w:sz="0" w:space="0" w:color="auto"/>
                <w:bottom w:val="none" w:sz="0" w:space="0" w:color="auto"/>
                <w:right w:val="none" w:sz="0" w:space="0" w:color="auto"/>
              </w:divBdr>
            </w:div>
            <w:div w:id="1647198821">
              <w:marLeft w:val="0"/>
              <w:marRight w:val="0"/>
              <w:marTop w:val="0"/>
              <w:marBottom w:val="0"/>
              <w:divBdr>
                <w:top w:val="none" w:sz="0" w:space="0" w:color="auto"/>
                <w:left w:val="none" w:sz="0" w:space="0" w:color="auto"/>
                <w:bottom w:val="none" w:sz="0" w:space="0" w:color="auto"/>
                <w:right w:val="none" w:sz="0" w:space="0" w:color="auto"/>
              </w:divBdr>
            </w:div>
            <w:div w:id="1772318400">
              <w:marLeft w:val="0"/>
              <w:marRight w:val="0"/>
              <w:marTop w:val="0"/>
              <w:marBottom w:val="0"/>
              <w:divBdr>
                <w:top w:val="none" w:sz="0" w:space="0" w:color="auto"/>
                <w:left w:val="none" w:sz="0" w:space="0" w:color="auto"/>
                <w:bottom w:val="none" w:sz="0" w:space="0" w:color="auto"/>
                <w:right w:val="none" w:sz="0" w:space="0" w:color="auto"/>
              </w:divBdr>
            </w:div>
            <w:div w:id="1841851114">
              <w:marLeft w:val="0"/>
              <w:marRight w:val="0"/>
              <w:marTop w:val="0"/>
              <w:marBottom w:val="0"/>
              <w:divBdr>
                <w:top w:val="none" w:sz="0" w:space="0" w:color="auto"/>
                <w:left w:val="none" w:sz="0" w:space="0" w:color="auto"/>
                <w:bottom w:val="none" w:sz="0" w:space="0" w:color="auto"/>
                <w:right w:val="none" w:sz="0" w:space="0" w:color="auto"/>
              </w:divBdr>
            </w:div>
            <w:div w:id="1940485752">
              <w:marLeft w:val="0"/>
              <w:marRight w:val="0"/>
              <w:marTop w:val="0"/>
              <w:marBottom w:val="0"/>
              <w:divBdr>
                <w:top w:val="none" w:sz="0" w:space="0" w:color="auto"/>
                <w:left w:val="none" w:sz="0" w:space="0" w:color="auto"/>
                <w:bottom w:val="none" w:sz="0" w:space="0" w:color="auto"/>
                <w:right w:val="none" w:sz="0" w:space="0" w:color="auto"/>
              </w:divBdr>
            </w:div>
            <w:div w:id="2076932480">
              <w:marLeft w:val="0"/>
              <w:marRight w:val="0"/>
              <w:marTop w:val="0"/>
              <w:marBottom w:val="0"/>
              <w:divBdr>
                <w:top w:val="none" w:sz="0" w:space="0" w:color="auto"/>
                <w:left w:val="none" w:sz="0" w:space="0" w:color="auto"/>
                <w:bottom w:val="none" w:sz="0" w:space="0" w:color="auto"/>
                <w:right w:val="none" w:sz="0" w:space="0" w:color="auto"/>
              </w:divBdr>
            </w:div>
          </w:divsChild>
        </w:div>
        <w:div w:id="1478766685">
          <w:marLeft w:val="0"/>
          <w:marRight w:val="0"/>
          <w:marTop w:val="0"/>
          <w:marBottom w:val="0"/>
          <w:divBdr>
            <w:top w:val="none" w:sz="0" w:space="0" w:color="auto"/>
            <w:left w:val="none" w:sz="0" w:space="0" w:color="auto"/>
            <w:bottom w:val="none" w:sz="0" w:space="0" w:color="auto"/>
            <w:right w:val="none" w:sz="0" w:space="0" w:color="auto"/>
          </w:divBdr>
          <w:divsChild>
            <w:div w:id="2635349">
              <w:marLeft w:val="0"/>
              <w:marRight w:val="0"/>
              <w:marTop w:val="0"/>
              <w:marBottom w:val="0"/>
              <w:divBdr>
                <w:top w:val="none" w:sz="0" w:space="0" w:color="auto"/>
                <w:left w:val="none" w:sz="0" w:space="0" w:color="auto"/>
                <w:bottom w:val="none" w:sz="0" w:space="0" w:color="auto"/>
                <w:right w:val="none" w:sz="0" w:space="0" w:color="auto"/>
              </w:divBdr>
            </w:div>
            <w:div w:id="195311893">
              <w:marLeft w:val="0"/>
              <w:marRight w:val="0"/>
              <w:marTop w:val="0"/>
              <w:marBottom w:val="0"/>
              <w:divBdr>
                <w:top w:val="none" w:sz="0" w:space="0" w:color="auto"/>
                <w:left w:val="none" w:sz="0" w:space="0" w:color="auto"/>
                <w:bottom w:val="none" w:sz="0" w:space="0" w:color="auto"/>
                <w:right w:val="none" w:sz="0" w:space="0" w:color="auto"/>
              </w:divBdr>
            </w:div>
            <w:div w:id="326252151">
              <w:marLeft w:val="0"/>
              <w:marRight w:val="0"/>
              <w:marTop w:val="0"/>
              <w:marBottom w:val="0"/>
              <w:divBdr>
                <w:top w:val="none" w:sz="0" w:space="0" w:color="auto"/>
                <w:left w:val="none" w:sz="0" w:space="0" w:color="auto"/>
                <w:bottom w:val="none" w:sz="0" w:space="0" w:color="auto"/>
                <w:right w:val="none" w:sz="0" w:space="0" w:color="auto"/>
              </w:divBdr>
            </w:div>
            <w:div w:id="501117673">
              <w:marLeft w:val="0"/>
              <w:marRight w:val="0"/>
              <w:marTop w:val="0"/>
              <w:marBottom w:val="0"/>
              <w:divBdr>
                <w:top w:val="none" w:sz="0" w:space="0" w:color="auto"/>
                <w:left w:val="none" w:sz="0" w:space="0" w:color="auto"/>
                <w:bottom w:val="none" w:sz="0" w:space="0" w:color="auto"/>
                <w:right w:val="none" w:sz="0" w:space="0" w:color="auto"/>
              </w:divBdr>
            </w:div>
            <w:div w:id="693963573">
              <w:marLeft w:val="0"/>
              <w:marRight w:val="0"/>
              <w:marTop w:val="0"/>
              <w:marBottom w:val="0"/>
              <w:divBdr>
                <w:top w:val="none" w:sz="0" w:space="0" w:color="auto"/>
                <w:left w:val="none" w:sz="0" w:space="0" w:color="auto"/>
                <w:bottom w:val="none" w:sz="0" w:space="0" w:color="auto"/>
                <w:right w:val="none" w:sz="0" w:space="0" w:color="auto"/>
              </w:divBdr>
            </w:div>
            <w:div w:id="750927965">
              <w:marLeft w:val="0"/>
              <w:marRight w:val="0"/>
              <w:marTop w:val="0"/>
              <w:marBottom w:val="0"/>
              <w:divBdr>
                <w:top w:val="none" w:sz="0" w:space="0" w:color="auto"/>
                <w:left w:val="none" w:sz="0" w:space="0" w:color="auto"/>
                <w:bottom w:val="none" w:sz="0" w:space="0" w:color="auto"/>
                <w:right w:val="none" w:sz="0" w:space="0" w:color="auto"/>
              </w:divBdr>
            </w:div>
            <w:div w:id="1093627523">
              <w:marLeft w:val="0"/>
              <w:marRight w:val="0"/>
              <w:marTop w:val="0"/>
              <w:marBottom w:val="0"/>
              <w:divBdr>
                <w:top w:val="none" w:sz="0" w:space="0" w:color="auto"/>
                <w:left w:val="none" w:sz="0" w:space="0" w:color="auto"/>
                <w:bottom w:val="none" w:sz="0" w:space="0" w:color="auto"/>
                <w:right w:val="none" w:sz="0" w:space="0" w:color="auto"/>
              </w:divBdr>
            </w:div>
            <w:div w:id="1097019966">
              <w:marLeft w:val="0"/>
              <w:marRight w:val="0"/>
              <w:marTop w:val="0"/>
              <w:marBottom w:val="0"/>
              <w:divBdr>
                <w:top w:val="none" w:sz="0" w:space="0" w:color="auto"/>
                <w:left w:val="none" w:sz="0" w:space="0" w:color="auto"/>
                <w:bottom w:val="none" w:sz="0" w:space="0" w:color="auto"/>
                <w:right w:val="none" w:sz="0" w:space="0" w:color="auto"/>
              </w:divBdr>
            </w:div>
            <w:div w:id="1134176337">
              <w:marLeft w:val="0"/>
              <w:marRight w:val="0"/>
              <w:marTop w:val="0"/>
              <w:marBottom w:val="0"/>
              <w:divBdr>
                <w:top w:val="none" w:sz="0" w:space="0" w:color="auto"/>
                <w:left w:val="none" w:sz="0" w:space="0" w:color="auto"/>
                <w:bottom w:val="none" w:sz="0" w:space="0" w:color="auto"/>
                <w:right w:val="none" w:sz="0" w:space="0" w:color="auto"/>
              </w:divBdr>
            </w:div>
            <w:div w:id="1244147648">
              <w:marLeft w:val="0"/>
              <w:marRight w:val="0"/>
              <w:marTop w:val="0"/>
              <w:marBottom w:val="0"/>
              <w:divBdr>
                <w:top w:val="none" w:sz="0" w:space="0" w:color="auto"/>
                <w:left w:val="none" w:sz="0" w:space="0" w:color="auto"/>
                <w:bottom w:val="none" w:sz="0" w:space="0" w:color="auto"/>
                <w:right w:val="none" w:sz="0" w:space="0" w:color="auto"/>
              </w:divBdr>
            </w:div>
            <w:div w:id="1699044319">
              <w:marLeft w:val="0"/>
              <w:marRight w:val="0"/>
              <w:marTop w:val="0"/>
              <w:marBottom w:val="0"/>
              <w:divBdr>
                <w:top w:val="none" w:sz="0" w:space="0" w:color="auto"/>
                <w:left w:val="none" w:sz="0" w:space="0" w:color="auto"/>
                <w:bottom w:val="none" w:sz="0" w:space="0" w:color="auto"/>
                <w:right w:val="none" w:sz="0" w:space="0" w:color="auto"/>
              </w:divBdr>
            </w:div>
            <w:div w:id="1757363859">
              <w:marLeft w:val="0"/>
              <w:marRight w:val="0"/>
              <w:marTop w:val="0"/>
              <w:marBottom w:val="0"/>
              <w:divBdr>
                <w:top w:val="none" w:sz="0" w:space="0" w:color="auto"/>
                <w:left w:val="none" w:sz="0" w:space="0" w:color="auto"/>
                <w:bottom w:val="none" w:sz="0" w:space="0" w:color="auto"/>
                <w:right w:val="none" w:sz="0" w:space="0" w:color="auto"/>
              </w:divBdr>
            </w:div>
            <w:div w:id="1829133872">
              <w:marLeft w:val="0"/>
              <w:marRight w:val="0"/>
              <w:marTop w:val="0"/>
              <w:marBottom w:val="0"/>
              <w:divBdr>
                <w:top w:val="none" w:sz="0" w:space="0" w:color="auto"/>
                <w:left w:val="none" w:sz="0" w:space="0" w:color="auto"/>
                <w:bottom w:val="none" w:sz="0" w:space="0" w:color="auto"/>
                <w:right w:val="none" w:sz="0" w:space="0" w:color="auto"/>
              </w:divBdr>
            </w:div>
            <w:div w:id="1921717951">
              <w:marLeft w:val="0"/>
              <w:marRight w:val="0"/>
              <w:marTop w:val="0"/>
              <w:marBottom w:val="0"/>
              <w:divBdr>
                <w:top w:val="none" w:sz="0" w:space="0" w:color="auto"/>
                <w:left w:val="none" w:sz="0" w:space="0" w:color="auto"/>
                <w:bottom w:val="none" w:sz="0" w:space="0" w:color="auto"/>
                <w:right w:val="none" w:sz="0" w:space="0" w:color="auto"/>
              </w:divBdr>
            </w:div>
            <w:div w:id="207076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chart" Target="charts/chart4.xml"/><Relationship Id="rId39" Type="http://schemas.openxmlformats.org/officeDocument/2006/relationships/header" Target="header5.xml"/><Relationship Id="rId21" Type="http://schemas.openxmlformats.org/officeDocument/2006/relationships/image" Target="media/image8.png"/><Relationship Id="rId34" Type="http://schemas.openxmlformats.org/officeDocument/2006/relationships/image" Target="media/image15.png"/><Relationship Id="rId42"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2.xml"/><Relationship Id="rId32" Type="http://schemas.openxmlformats.org/officeDocument/2006/relationships/image" Target="media/image13.png"/><Relationship Id="rId37" Type="http://schemas.openxmlformats.org/officeDocument/2006/relationships/image" Target="media/image90.png"/><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1.xml"/><Relationship Id="rId28" Type="http://schemas.openxmlformats.org/officeDocument/2006/relationships/image" Target="media/image10.png"/><Relationship Id="rId36" Type="http://schemas.openxmlformats.org/officeDocument/2006/relationships/image" Target="media/image80.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chart" Target="charts/chart5.xml"/><Relationship Id="rId30" Type="http://schemas.openxmlformats.org/officeDocument/2006/relationships/chart" Target="charts/chart6.xml"/><Relationship Id="rId35" Type="http://schemas.openxmlformats.org/officeDocument/2006/relationships/image" Target="media/image16.png"/><Relationship Id="rId43" Type="http://schemas.openxmlformats.org/officeDocument/2006/relationships/footer" Target="footer6.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chart" Target="charts/chart3.xml"/><Relationship Id="rId33" Type="http://schemas.openxmlformats.org/officeDocument/2006/relationships/image" Target="media/image14.png"/><Relationship Id="rId38" Type="http://schemas.openxmlformats.org/officeDocument/2006/relationships/header" Target="header4.xml"/><Relationship Id="rId20" Type="http://schemas.openxmlformats.org/officeDocument/2006/relationships/image" Target="media/image7.png"/><Relationship Id="rId41" Type="http://schemas.openxmlformats.org/officeDocument/2006/relationships/footer" Target="footer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oleObject" Target="file:///C:\Users\prattn\AppData\Local\Microsoft\Windows\INetCache\Content.Outlook\8MOPRQWM\Copy%20of%20Final_data_table_formatting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233511104623765E-2"/>
          <c:y val="5.7481334118764535E-2"/>
          <c:w val="0.8386273075747871"/>
          <c:h val="0.63457677420143865"/>
        </c:manualLayout>
      </c:layout>
      <c:lineChart>
        <c:grouping val="standard"/>
        <c:varyColors val="0"/>
        <c:ser>
          <c:idx val="1"/>
          <c:order val="1"/>
          <c:tx>
            <c:strRef>
              <c:f>Users_bytotalclass_trend!$M$6</c:f>
              <c:strCache>
                <c:ptCount val="1"/>
                <c:pt idx="0">
                  <c:v>1 class</c:v>
                </c:pt>
              </c:strCache>
            </c:strRef>
          </c:tx>
          <c:spPr>
            <a:ln w="28575" cap="rnd">
              <a:solidFill>
                <a:schemeClr val="accent2"/>
              </a:solidFill>
              <a:round/>
            </a:ln>
            <a:effectLst/>
          </c:spPr>
          <c:marker>
            <c:symbol val="none"/>
          </c:marker>
          <c:cat>
            <c:numRef>
              <c:f>Users_bytotalclass_trend!$K$7:$K$138</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Users_bytotalclass_trend!$M$7:$M$138</c:f>
              <c:numCache>
                <c:formatCode>0.0</c:formatCode>
                <c:ptCount val="132"/>
                <c:pt idx="0">
                  <c:v>46.173596451697065</c:v>
                </c:pt>
                <c:pt idx="1">
                  <c:v>46.406863967140332</c:v>
                </c:pt>
                <c:pt idx="2">
                  <c:v>46.695198466168449</c:v>
                </c:pt>
                <c:pt idx="3">
                  <c:v>46.955791796684977</c:v>
                </c:pt>
                <c:pt idx="4">
                  <c:v>46.871665163226439</c:v>
                </c:pt>
                <c:pt idx="5">
                  <c:v>46.796118215836131</c:v>
                </c:pt>
                <c:pt idx="6">
                  <c:v>46.750642223260158</c:v>
                </c:pt>
                <c:pt idx="7">
                  <c:v>46.65308388289354</c:v>
                </c:pt>
                <c:pt idx="8">
                  <c:v>46.49870257889625</c:v>
                </c:pt>
                <c:pt idx="9">
                  <c:v>46.402844423888531</c:v>
                </c:pt>
                <c:pt idx="10">
                  <c:v>46.354172684313291</c:v>
                </c:pt>
                <c:pt idx="11">
                  <c:v>46.2745776893005</c:v>
                </c:pt>
                <c:pt idx="12">
                  <c:v>46.376445956252297</c:v>
                </c:pt>
                <c:pt idx="13">
                  <c:v>46.535789054945944</c:v>
                </c:pt>
                <c:pt idx="14">
                  <c:v>46.772125459798794</c:v>
                </c:pt>
                <c:pt idx="15">
                  <c:v>46.984129748305001</c:v>
                </c:pt>
                <c:pt idx="16">
                  <c:v>46.944450058757795</c:v>
                </c:pt>
                <c:pt idx="17">
                  <c:v>46.919928215675597</c:v>
                </c:pt>
                <c:pt idx="18">
                  <c:v>46.856465686682405</c:v>
                </c:pt>
                <c:pt idx="19">
                  <c:v>46.757484764257477</c:v>
                </c:pt>
                <c:pt idx="20">
                  <c:v>46.627201344603151</c:v>
                </c:pt>
                <c:pt idx="21">
                  <c:v>46.567860714377289</c:v>
                </c:pt>
                <c:pt idx="22">
                  <c:v>46.502873219543588</c:v>
                </c:pt>
                <c:pt idx="23">
                  <c:v>46.415455034236736</c:v>
                </c:pt>
                <c:pt idx="24">
                  <c:v>46.480000457328401</c:v>
                </c:pt>
                <c:pt idx="25">
                  <c:v>46.681467264419837</c:v>
                </c:pt>
                <c:pt idx="26">
                  <c:v>47.014809978695624</c:v>
                </c:pt>
                <c:pt idx="27">
                  <c:v>47.234012106294983</c:v>
                </c:pt>
                <c:pt idx="28">
                  <c:v>47.181614139293551</c:v>
                </c:pt>
                <c:pt idx="29">
                  <c:v>47.12728961587694</c:v>
                </c:pt>
                <c:pt idx="30">
                  <c:v>47.033400481778351</c:v>
                </c:pt>
                <c:pt idx="31">
                  <c:v>47.0118493452416</c:v>
                </c:pt>
                <c:pt idx="32">
                  <c:v>46.924742386430154</c:v>
                </c:pt>
                <c:pt idx="33">
                  <c:v>46.842750915863512</c:v>
                </c:pt>
                <c:pt idx="34">
                  <c:v>46.797522103141482</c:v>
                </c:pt>
                <c:pt idx="35">
                  <c:v>46.735256220750898</c:v>
                </c:pt>
                <c:pt idx="36">
                  <c:v>46.812318308865123</c:v>
                </c:pt>
                <c:pt idx="37">
                  <c:v>46.97357251519167</c:v>
                </c:pt>
                <c:pt idx="38">
                  <c:v>47.228656843663941</c:v>
                </c:pt>
                <c:pt idx="39">
                  <c:v>47.467019653594186</c:v>
                </c:pt>
                <c:pt idx="40">
                  <c:v>47.455128205128204</c:v>
                </c:pt>
                <c:pt idx="41">
                  <c:v>47.405986825648291</c:v>
                </c:pt>
                <c:pt idx="42">
                  <c:v>47.410326613014739</c:v>
                </c:pt>
                <c:pt idx="43">
                  <c:v>47.334294543980896</c:v>
                </c:pt>
                <c:pt idx="44">
                  <c:v>47.249543724037693</c:v>
                </c:pt>
                <c:pt idx="45">
                  <c:v>47.19429314288535</c:v>
                </c:pt>
                <c:pt idx="46">
                  <c:v>47.129288133551285</c:v>
                </c:pt>
                <c:pt idx="47">
                  <c:v>47.0385132696913</c:v>
                </c:pt>
                <c:pt idx="48">
                  <c:v>47.098029850090725</c:v>
                </c:pt>
                <c:pt idx="49">
                  <c:v>47.281093063294485</c:v>
                </c:pt>
                <c:pt idx="50">
                  <c:v>47.548443438715204</c:v>
                </c:pt>
                <c:pt idx="51">
                  <c:v>47.805599136142703</c:v>
                </c:pt>
                <c:pt idx="52">
                  <c:v>47.825173068943677</c:v>
                </c:pt>
                <c:pt idx="53">
                  <c:v>47.819581192000371</c:v>
                </c:pt>
                <c:pt idx="54">
                  <c:v>47.761521461226792</c:v>
                </c:pt>
                <c:pt idx="55">
                  <c:v>47.644788686781453</c:v>
                </c:pt>
                <c:pt idx="56">
                  <c:v>47.567628730996468</c:v>
                </c:pt>
                <c:pt idx="57">
                  <c:v>47.537359482735489</c:v>
                </c:pt>
                <c:pt idx="58">
                  <c:v>47.524550959141095</c:v>
                </c:pt>
                <c:pt idx="59">
                  <c:v>47.537598108190529</c:v>
                </c:pt>
                <c:pt idx="60">
                  <c:v>47.608158883521199</c:v>
                </c:pt>
                <c:pt idx="61">
                  <c:v>47.808155874024038</c:v>
                </c:pt>
                <c:pt idx="62">
                  <c:v>48.065642158544961</c:v>
                </c:pt>
                <c:pt idx="63">
                  <c:v>48.238898216805779</c:v>
                </c:pt>
                <c:pt idx="64">
                  <c:v>48.243613320807036</c:v>
                </c:pt>
                <c:pt idx="65">
                  <c:v>48.241718276732598</c:v>
                </c:pt>
                <c:pt idx="66">
                  <c:v>48.156341013483875</c:v>
                </c:pt>
                <c:pt idx="67">
                  <c:v>48.106829205386724</c:v>
                </c:pt>
                <c:pt idx="68">
                  <c:v>48.070509015846667</c:v>
                </c:pt>
                <c:pt idx="69">
                  <c:v>47.966816051989234</c:v>
                </c:pt>
                <c:pt idx="70">
                  <c:v>47.973463767434325</c:v>
                </c:pt>
                <c:pt idx="71">
                  <c:v>47.986100059742611</c:v>
                </c:pt>
                <c:pt idx="72">
                  <c:v>48.052710172644154</c:v>
                </c:pt>
                <c:pt idx="73">
                  <c:v>48.200985552752272</c:v>
                </c:pt>
                <c:pt idx="74">
                  <c:v>48.435035915061277</c:v>
                </c:pt>
                <c:pt idx="75">
                  <c:v>48.673339875695127</c:v>
                </c:pt>
                <c:pt idx="76">
                  <c:v>48.746054564205131</c:v>
                </c:pt>
                <c:pt idx="77">
                  <c:v>48.74537719250371</c:v>
                </c:pt>
                <c:pt idx="78">
                  <c:v>48.761737681418168</c:v>
                </c:pt>
                <c:pt idx="79">
                  <c:v>48.784511558499901</c:v>
                </c:pt>
                <c:pt idx="80">
                  <c:v>48.789980424067821</c:v>
                </c:pt>
                <c:pt idx="81">
                  <c:v>48.775230962325878</c:v>
                </c:pt>
                <c:pt idx="82">
                  <c:v>48.766806344636109</c:v>
                </c:pt>
                <c:pt idx="83">
                  <c:v>48.732599904424724</c:v>
                </c:pt>
                <c:pt idx="84">
                  <c:v>48.8</c:v>
                </c:pt>
                <c:pt idx="85">
                  <c:v>48.936499542095014</c:v>
                </c:pt>
                <c:pt idx="86">
                  <c:v>49.057125731937852</c:v>
                </c:pt>
                <c:pt idx="87">
                  <c:v>49.207219580190227</c:v>
                </c:pt>
                <c:pt idx="88">
                  <c:v>49.22161838988832</c:v>
                </c:pt>
                <c:pt idx="89">
                  <c:v>49.242437853723644</c:v>
                </c:pt>
                <c:pt idx="90">
                  <c:v>49.078004420683911</c:v>
                </c:pt>
                <c:pt idx="91">
                  <c:v>48.993812744533074</c:v>
                </c:pt>
                <c:pt idx="92">
                  <c:v>48.997211052180234</c:v>
                </c:pt>
                <c:pt idx="93">
                  <c:v>48.946669672603392</c:v>
                </c:pt>
                <c:pt idx="94">
                  <c:v>48.926039969208311</c:v>
                </c:pt>
                <c:pt idx="95">
                  <c:v>48.917693872666348</c:v>
                </c:pt>
                <c:pt idx="96">
                  <c:v>49.006726889295265</c:v>
                </c:pt>
                <c:pt idx="97">
                  <c:v>49.151583710407238</c:v>
                </c:pt>
                <c:pt idx="98">
                  <c:v>49.42422478344406</c:v>
                </c:pt>
                <c:pt idx="99">
                  <c:v>49.665994910636471</c:v>
                </c:pt>
                <c:pt idx="100">
                  <c:v>49.614158677398947</c:v>
                </c:pt>
                <c:pt idx="101">
                  <c:v>49.54954288040863</c:v>
                </c:pt>
                <c:pt idx="102">
                  <c:v>49.404529744076576</c:v>
                </c:pt>
                <c:pt idx="103">
                  <c:v>49.413552423600578</c:v>
                </c:pt>
                <c:pt idx="104">
                  <c:v>49.372023366345339</c:v>
                </c:pt>
                <c:pt idx="105">
                  <c:v>49.348847736725673</c:v>
                </c:pt>
                <c:pt idx="106">
                  <c:v>49.263246760177964</c:v>
                </c:pt>
                <c:pt idx="107">
                  <c:v>49.22018182476728</c:v>
                </c:pt>
                <c:pt idx="108">
                  <c:v>49.247472384696863</c:v>
                </c:pt>
                <c:pt idx="109">
                  <c:v>49.460660514813014</c:v>
                </c:pt>
                <c:pt idx="110">
                  <c:v>49.614148766414111</c:v>
                </c:pt>
                <c:pt idx="111">
                  <c:v>49.807827456682418</c:v>
                </c:pt>
                <c:pt idx="112">
                  <c:v>49.883522323482723</c:v>
                </c:pt>
                <c:pt idx="113">
                  <c:v>49.852822798649576</c:v>
                </c:pt>
                <c:pt idx="114">
                  <c:v>49.733647486574732</c:v>
                </c:pt>
                <c:pt idx="115">
                  <c:v>49.596187418576569</c:v>
                </c:pt>
                <c:pt idx="116">
                  <c:v>49.529748517685547</c:v>
                </c:pt>
                <c:pt idx="117">
                  <c:v>49.519441372794624</c:v>
                </c:pt>
                <c:pt idx="118">
                  <c:v>49.48490902857413</c:v>
                </c:pt>
                <c:pt idx="119">
                  <c:v>49.42017425450976</c:v>
                </c:pt>
                <c:pt idx="120">
                  <c:v>49.444716700165955</c:v>
                </c:pt>
                <c:pt idx="121">
                  <c:v>49.594212165346406</c:v>
                </c:pt>
                <c:pt idx="122">
                  <c:v>49.894404626353015</c:v>
                </c:pt>
                <c:pt idx="123">
                  <c:v>50.120142044044989</c:v>
                </c:pt>
                <c:pt idx="124">
                  <c:v>50.097097865725516</c:v>
                </c:pt>
                <c:pt idx="125">
                  <c:v>50.089339031672623</c:v>
                </c:pt>
                <c:pt idx="126">
                  <c:v>50.015841879406018</c:v>
                </c:pt>
                <c:pt idx="127">
                  <c:v>49.963663550013123</c:v>
                </c:pt>
                <c:pt idx="128">
                  <c:v>49.949656644394949</c:v>
                </c:pt>
                <c:pt idx="129">
                  <c:v>49.888883230164502</c:v>
                </c:pt>
                <c:pt idx="130">
                  <c:v>49.956835198407646</c:v>
                </c:pt>
                <c:pt idx="131">
                  <c:v>49.925814991862829</c:v>
                </c:pt>
              </c:numCache>
            </c:numRef>
          </c:val>
          <c:smooth val="1"/>
          <c:extLst>
            <c:ext xmlns:c16="http://schemas.microsoft.com/office/drawing/2014/chart" uri="{C3380CC4-5D6E-409C-BE32-E72D297353CC}">
              <c16:uniqueId val="{00000000-CE53-4884-A908-03447A2AA331}"/>
            </c:ext>
          </c:extLst>
        </c:ser>
        <c:ser>
          <c:idx val="2"/>
          <c:order val="2"/>
          <c:tx>
            <c:strRef>
              <c:f>Users_bytotalclass_trend!$N$6</c:f>
              <c:strCache>
                <c:ptCount val="1"/>
                <c:pt idx="0">
                  <c:v>2 classes</c:v>
                </c:pt>
              </c:strCache>
            </c:strRef>
          </c:tx>
          <c:spPr>
            <a:ln w="28575" cap="rnd">
              <a:solidFill>
                <a:schemeClr val="accent3"/>
              </a:solidFill>
              <a:round/>
            </a:ln>
            <a:effectLst/>
          </c:spPr>
          <c:marker>
            <c:symbol val="none"/>
          </c:marker>
          <c:cat>
            <c:numRef>
              <c:f>Users_bytotalclass_trend!$K$7:$K$138</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Users_bytotalclass_trend!$N$7:$N$138</c:f>
              <c:numCache>
                <c:formatCode>0.0</c:formatCode>
                <c:ptCount val="132"/>
                <c:pt idx="0">
                  <c:v>34.729370745475677</c:v>
                </c:pt>
                <c:pt idx="1">
                  <c:v>34.768569630922279</c:v>
                </c:pt>
                <c:pt idx="2">
                  <c:v>34.738554138199177</c:v>
                </c:pt>
                <c:pt idx="3">
                  <c:v>34.671286024465189</c:v>
                </c:pt>
                <c:pt idx="4">
                  <c:v>34.639852368065746</c:v>
                </c:pt>
                <c:pt idx="5">
                  <c:v>34.721936662535022</c:v>
                </c:pt>
                <c:pt idx="6">
                  <c:v>34.686770200840726</c:v>
                </c:pt>
                <c:pt idx="7">
                  <c:v>34.698005888456471</c:v>
                </c:pt>
                <c:pt idx="8">
                  <c:v>34.799008451357579</c:v>
                </c:pt>
                <c:pt idx="9">
                  <c:v>34.842169162282474</c:v>
                </c:pt>
                <c:pt idx="10">
                  <c:v>34.923051149033519</c:v>
                </c:pt>
                <c:pt idx="11">
                  <c:v>34.99372484528498</c:v>
                </c:pt>
                <c:pt idx="12">
                  <c:v>35.051516496008304</c:v>
                </c:pt>
                <c:pt idx="13">
                  <c:v>35.116567409906708</c:v>
                </c:pt>
                <c:pt idx="14">
                  <c:v>35.046531057450196</c:v>
                </c:pt>
                <c:pt idx="15">
                  <c:v>35.020490851676414</c:v>
                </c:pt>
                <c:pt idx="16">
                  <c:v>35.022535853807128</c:v>
                </c:pt>
                <c:pt idx="17">
                  <c:v>35.031729708397783</c:v>
                </c:pt>
                <c:pt idx="18">
                  <c:v>35.013156044750637</c:v>
                </c:pt>
                <c:pt idx="19">
                  <c:v>35.034908385168734</c:v>
                </c:pt>
                <c:pt idx="20">
                  <c:v>35.094599577524775</c:v>
                </c:pt>
                <c:pt idx="21">
                  <c:v>35.106028359701533</c:v>
                </c:pt>
                <c:pt idx="22">
                  <c:v>35.1819895550354</c:v>
                </c:pt>
                <c:pt idx="23">
                  <c:v>35.273083126850871</c:v>
                </c:pt>
                <c:pt idx="24">
                  <c:v>35.387214241206436</c:v>
                </c:pt>
                <c:pt idx="25">
                  <c:v>35.390234470114727</c:v>
                </c:pt>
                <c:pt idx="26">
                  <c:v>35.311147000206169</c:v>
                </c:pt>
                <c:pt idx="27">
                  <c:v>35.299723816201826</c:v>
                </c:pt>
                <c:pt idx="28">
                  <c:v>35.20713678167786</c:v>
                </c:pt>
                <c:pt idx="29">
                  <c:v>35.219871090519831</c:v>
                </c:pt>
                <c:pt idx="30">
                  <c:v>35.210390634904982</c:v>
                </c:pt>
                <c:pt idx="31">
                  <c:v>35.171763596723821</c:v>
                </c:pt>
                <c:pt idx="32">
                  <c:v>35.228988283799261</c:v>
                </c:pt>
                <c:pt idx="33">
                  <c:v>35.274507557445808</c:v>
                </c:pt>
                <c:pt idx="34">
                  <c:v>35.314217756771917</c:v>
                </c:pt>
                <c:pt idx="35">
                  <c:v>35.386743567288974</c:v>
                </c:pt>
                <c:pt idx="36">
                  <c:v>35.450706039847425</c:v>
                </c:pt>
                <c:pt idx="37">
                  <c:v>35.518954219068242</c:v>
                </c:pt>
                <c:pt idx="38">
                  <c:v>35.497142280230413</c:v>
                </c:pt>
                <c:pt idx="39">
                  <c:v>35.453591941128963</c:v>
                </c:pt>
                <c:pt idx="40">
                  <c:v>35.427814938684506</c:v>
                </c:pt>
                <c:pt idx="41">
                  <c:v>35.440395786430976</c:v>
                </c:pt>
                <c:pt idx="42">
                  <c:v>35.380126662794879</c:v>
                </c:pt>
                <c:pt idx="43">
                  <c:v>35.348475617320538</c:v>
                </c:pt>
                <c:pt idx="44">
                  <c:v>35.365722732865905</c:v>
                </c:pt>
                <c:pt idx="45">
                  <c:v>35.374944461814408</c:v>
                </c:pt>
                <c:pt idx="46">
                  <c:v>35.420277474310211</c:v>
                </c:pt>
                <c:pt idx="47">
                  <c:v>35.477971328281335</c:v>
                </c:pt>
                <c:pt idx="48">
                  <c:v>35.589521448747831</c:v>
                </c:pt>
                <c:pt idx="49">
                  <c:v>35.641168090384539</c:v>
                </c:pt>
                <c:pt idx="50">
                  <c:v>35.52601225915592</c:v>
                </c:pt>
                <c:pt idx="51">
                  <c:v>35.44342751319553</c:v>
                </c:pt>
                <c:pt idx="52">
                  <c:v>35.395874735209972</c:v>
                </c:pt>
                <c:pt idx="53">
                  <c:v>35.401164957681189</c:v>
                </c:pt>
                <c:pt idx="54">
                  <c:v>35.346293848720563</c:v>
                </c:pt>
                <c:pt idx="55">
                  <c:v>35.399417066983325</c:v>
                </c:pt>
                <c:pt idx="56">
                  <c:v>35.467332649031064</c:v>
                </c:pt>
                <c:pt idx="57">
                  <c:v>35.428862715638665</c:v>
                </c:pt>
                <c:pt idx="58">
                  <c:v>35.432115627184281</c:v>
                </c:pt>
                <c:pt idx="59">
                  <c:v>35.497643263371337</c:v>
                </c:pt>
                <c:pt idx="60">
                  <c:v>35.588030059044549</c:v>
                </c:pt>
                <c:pt idx="61">
                  <c:v>35.611690551803072</c:v>
                </c:pt>
                <c:pt idx="62">
                  <c:v>35.496471774193552</c:v>
                </c:pt>
                <c:pt idx="63">
                  <c:v>35.501873170679453</c:v>
                </c:pt>
                <c:pt idx="64">
                  <c:v>35.410905858525645</c:v>
                </c:pt>
                <c:pt idx="65">
                  <c:v>35.364464843656677</c:v>
                </c:pt>
                <c:pt idx="66">
                  <c:v>35.353271067556783</c:v>
                </c:pt>
                <c:pt idx="67">
                  <c:v>35.355592926828628</c:v>
                </c:pt>
                <c:pt idx="68">
                  <c:v>35.401576788331134</c:v>
                </c:pt>
                <c:pt idx="69">
                  <c:v>35.437547255208216</c:v>
                </c:pt>
                <c:pt idx="70">
                  <c:v>35.416829970579165</c:v>
                </c:pt>
                <c:pt idx="71">
                  <c:v>35.439108191520724</c:v>
                </c:pt>
                <c:pt idx="72">
                  <c:v>35.512823871525505</c:v>
                </c:pt>
                <c:pt idx="73">
                  <c:v>35.555771416869916</c:v>
                </c:pt>
                <c:pt idx="74">
                  <c:v>35.421261925843652</c:v>
                </c:pt>
                <c:pt idx="75">
                  <c:v>35.352306182531898</c:v>
                </c:pt>
                <c:pt idx="76">
                  <c:v>35.271154306905423</c:v>
                </c:pt>
                <c:pt idx="77">
                  <c:v>35.265621385893645</c:v>
                </c:pt>
                <c:pt idx="78">
                  <c:v>35.184710804747596</c:v>
                </c:pt>
                <c:pt idx="79">
                  <c:v>35.115430093924104</c:v>
                </c:pt>
                <c:pt idx="80">
                  <c:v>35.102045027223184</c:v>
                </c:pt>
                <c:pt idx="81">
                  <c:v>35.115018209501862</c:v>
                </c:pt>
                <c:pt idx="82">
                  <c:v>35.158744440731127</c:v>
                </c:pt>
                <c:pt idx="83">
                  <c:v>35.219232211951017</c:v>
                </c:pt>
                <c:pt idx="84">
                  <c:v>35.276645161290318</c:v>
                </c:pt>
                <c:pt idx="85">
                  <c:v>35.291962800056751</c:v>
                </c:pt>
                <c:pt idx="86">
                  <c:v>35.23445064318318</c:v>
                </c:pt>
                <c:pt idx="87">
                  <c:v>35.272066661200391</c:v>
                </c:pt>
                <c:pt idx="88">
                  <c:v>35.229656428770355</c:v>
                </c:pt>
                <c:pt idx="89">
                  <c:v>35.103502265114663</c:v>
                </c:pt>
                <c:pt idx="90">
                  <c:v>34.991727151514226</c:v>
                </c:pt>
                <c:pt idx="91">
                  <c:v>34.902136220719214</c:v>
                </c:pt>
                <c:pt idx="92">
                  <c:v>34.830663839996376</c:v>
                </c:pt>
                <c:pt idx="93">
                  <c:v>34.878134315272661</c:v>
                </c:pt>
                <c:pt idx="94">
                  <c:v>34.964809501434615</c:v>
                </c:pt>
                <c:pt idx="95">
                  <c:v>34.976862932822719</c:v>
                </c:pt>
                <c:pt idx="96">
                  <c:v>35.0956499115673</c:v>
                </c:pt>
                <c:pt idx="97">
                  <c:v>35.199014936131022</c:v>
                </c:pt>
                <c:pt idx="98">
                  <c:v>35.124661767975958</c:v>
                </c:pt>
                <c:pt idx="99">
                  <c:v>35.122351995165353</c:v>
                </c:pt>
                <c:pt idx="100">
                  <c:v>35.128303712063897</c:v>
                </c:pt>
                <c:pt idx="101">
                  <c:v>35.157863567383501</c:v>
                </c:pt>
                <c:pt idx="102">
                  <c:v>35.174814367820325</c:v>
                </c:pt>
                <c:pt idx="103">
                  <c:v>35.127244832396428</c:v>
                </c:pt>
                <c:pt idx="104">
                  <c:v>35.175723607283309</c:v>
                </c:pt>
                <c:pt idx="105">
                  <c:v>35.210167272267071</c:v>
                </c:pt>
                <c:pt idx="106">
                  <c:v>35.2697870523563</c:v>
                </c:pt>
                <c:pt idx="107">
                  <c:v>35.334130174942949</c:v>
                </c:pt>
                <c:pt idx="108">
                  <c:v>35.492542595559733</c:v>
                </c:pt>
                <c:pt idx="109">
                  <c:v>35.468674113647403</c:v>
                </c:pt>
                <c:pt idx="110">
                  <c:v>35.41792277163951</c:v>
                </c:pt>
                <c:pt idx="111">
                  <c:v>35.387616624257845</c:v>
                </c:pt>
                <c:pt idx="112">
                  <c:v>35.291411005996132</c:v>
                </c:pt>
                <c:pt idx="113">
                  <c:v>35.294895053644588</c:v>
                </c:pt>
                <c:pt idx="114">
                  <c:v>35.294638265300023</c:v>
                </c:pt>
                <c:pt idx="115">
                  <c:v>35.300197916989184</c:v>
                </c:pt>
                <c:pt idx="116">
                  <c:v>35.33495314127039</c:v>
                </c:pt>
                <c:pt idx="117">
                  <c:v>35.302056966146608</c:v>
                </c:pt>
                <c:pt idx="118">
                  <c:v>35.301878539255441</c:v>
                </c:pt>
                <c:pt idx="119">
                  <c:v>35.302821488243012</c:v>
                </c:pt>
                <c:pt idx="120">
                  <c:v>35.381643335535053</c:v>
                </c:pt>
                <c:pt idx="121">
                  <c:v>35.399808177329398</c:v>
                </c:pt>
                <c:pt idx="122">
                  <c:v>35.215702764378214</c:v>
                </c:pt>
                <c:pt idx="123">
                  <c:v>35.201028236333691</c:v>
                </c:pt>
                <c:pt idx="124">
                  <c:v>35.159524631392081</c:v>
                </c:pt>
                <c:pt idx="125">
                  <c:v>35.071014577600849</c:v>
                </c:pt>
                <c:pt idx="126">
                  <c:v>34.98655769938636</c:v>
                </c:pt>
                <c:pt idx="127">
                  <c:v>34.993046155417844</c:v>
                </c:pt>
                <c:pt idx="128">
                  <c:v>35.028535634743875</c:v>
                </c:pt>
                <c:pt idx="129">
                  <c:v>35.051090564797285</c:v>
                </c:pt>
                <c:pt idx="130">
                  <c:v>35.097728351058286</c:v>
                </c:pt>
                <c:pt idx="131">
                  <c:v>35.27195760326785</c:v>
                </c:pt>
              </c:numCache>
            </c:numRef>
          </c:val>
          <c:smooth val="1"/>
          <c:extLst>
            <c:ext xmlns:c16="http://schemas.microsoft.com/office/drawing/2014/chart" uri="{C3380CC4-5D6E-409C-BE32-E72D297353CC}">
              <c16:uniqueId val="{00000001-CE53-4884-A908-03447A2AA331}"/>
            </c:ext>
          </c:extLst>
        </c:ser>
        <c:ser>
          <c:idx val="3"/>
          <c:order val="3"/>
          <c:tx>
            <c:strRef>
              <c:f>Users_bytotalclass_trend!$O$6</c:f>
              <c:strCache>
                <c:ptCount val="1"/>
                <c:pt idx="0">
                  <c:v>&gt;=3 classes</c:v>
                </c:pt>
              </c:strCache>
            </c:strRef>
          </c:tx>
          <c:spPr>
            <a:ln w="28575" cap="rnd">
              <a:solidFill>
                <a:schemeClr val="accent4"/>
              </a:solidFill>
              <a:round/>
            </a:ln>
            <a:effectLst/>
          </c:spPr>
          <c:marker>
            <c:symbol val="none"/>
          </c:marker>
          <c:cat>
            <c:numRef>
              <c:f>Users_bytotalclass_trend!$K$7:$K$138</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Users_bytotalclass_trend!$O$7:$O$138</c:f>
              <c:numCache>
                <c:formatCode>0.0</c:formatCode>
                <c:ptCount val="132"/>
                <c:pt idx="0">
                  <c:v>19.097032802827258</c:v>
                </c:pt>
                <c:pt idx="1">
                  <c:v>18.824566401937389</c:v>
                </c:pt>
                <c:pt idx="2">
                  <c:v>18.566247395632381</c:v>
                </c:pt>
                <c:pt idx="3">
                  <c:v>18.372922178849826</c:v>
                </c:pt>
                <c:pt idx="4">
                  <c:v>18.488482468707808</c:v>
                </c:pt>
                <c:pt idx="5">
                  <c:v>18.481945121628847</c:v>
                </c:pt>
                <c:pt idx="6">
                  <c:v>18.562587575899112</c:v>
                </c:pt>
                <c:pt idx="7">
                  <c:v>18.648910228649989</c:v>
                </c:pt>
                <c:pt idx="8">
                  <c:v>18.702288969746171</c:v>
                </c:pt>
                <c:pt idx="9">
                  <c:v>18.754986413828988</c:v>
                </c:pt>
                <c:pt idx="10">
                  <c:v>18.722776166653187</c:v>
                </c:pt>
                <c:pt idx="11">
                  <c:v>18.73169746541452</c:v>
                </c:pt>
                <c:pt idx="12">
                  <c:v>18.572037547739392</c:v>
                </c:pt>
                <c:pt idx="13">
                  <c:v>18.347643535147345</c:v>
                </c:pt>
                <c:pt idx="14">
                  <c:v>18.181343482751018</c:v>
                </c:pt>
                <c:pt idx="15">
                  <c:v>17.995379400018575</c:v>
                </c:pt>
                <c:pt idx="16">
                  <c:v>18.03301408743507</c:v>
                </c:pt>
                <c:pt idx="17">
                  <c:v>18.048342075926612</c:v>
                </c:pt>
                <c:pt idx="18">
                  <c:v>18.13037826856695</c:v>
                </c:pt>
                <c:pt idx="19">
                  <c:v>18.207606850573789</c:v>
                </c:pt>
                <c:pt idx="20">
                  <c:v>18.278199077872074</c:v>
                </c:pt>
                <c:pt idx="21">
                  <c:v>18.326110925921178</c:v>
                </c:pt>
                <c:pt idx="22">
                  <c:v>18.315137225421015</c:v>
                </c:pt>
                <c:pt idx="23">
                  <c:v>18.31146183891239</c:v>
                </c:pt>
                <c:pt idx="24">
                  <c:v>18.132785301465166</c:v>
                </c:pt>
                <c:pt idx="25">
                  <c:v>17.928298265465433</c:v>
                </c:pt>
                <c:pt idx="26">
                  <c:v>17.674043021098207</c:v>
                </c:pt>
                <c:pt idx="27">
                  <c:v>17.466264077503187</c:v>
                </c:pt>
                <c:pt idx="28">
                  <c:v>17.611249079028592</c:v>
                </c:pt>
                <c:pt idx="29">
                  <c:v>17.652839293603233</c:v>
                </c:pt>
                <c:pt idx="30">
                  <c:v>17.756208883316663</c:v>
                </c:pt>
                <c:pt idx="31">
                  <c:v>17.816387058034575</c:v>
                </c:pt>
                <c:pt idx="32">
                  <c:v>17.846269329770578</c:v>
                </c:pt>
                <c:pt idx="33">
                  <c:v>17.88274152669068</c:v>
                </c:pt>
                <c:pt idx="34">
                  <c:v>17.888260140086597</c:v>
                </c:pt>
                <c:pt idx="35">
                  <c:v>17.878000211960128</c:v>
                </c:pt>
                <c:pt idx="36">
                  <c:v>17.736975651287452</c:v>
                </c:pt>
                <c:pt idx="37">
                  <c:v>17.507473265740085</c:v>
                </c:pt>
                <c:pt idx="38">
                  <c:v>17.274200876105649</c:v>
                </c:pt>
                <c:pt idx="39">
                  <c:v>17.079388405276855</c:v>
                </c:pt>
                <c:pt idx="40">
                  <c:v>17.11705685618729</c:v>
                </c:pt>
                <c:pt idx="41">
                  <c:v>17.153617387920729</c:v>
                </c:pt>
                <c:pt idx="42">
                  <c:v>17.209546724190382</c:v>
                </c:pt>
                <c:pt idx="43">
                  <c:v>17.317229838698562</c:v>
                </c:pt>
                <c:pt idx="44">
                  <c:v>17.384733543096402</c:v>
                </c:pt>
                <c:pt idx="45">
                  <c:v>17.430762395300235</c:v>
                </c:pt>
                <c:pt idx="46">
                  <c:v>17.450434392138504</c:v>
                </c:pt>
                <c:pt idx="47">
                  <c:v>17.483515402027361</c:v>
                </c:pt>
                <c:pt idx="48">
                  <c:v>17.312448701161447</c:v>
                </c:pt>
                <c:pt idx="49">
                  <c:v>17.077738846320976</c:v>
                </c:pt>
                <c:pt idx="50">
                  <c:v>16.925544302128877</c:v>
                </c:pt>
                <c:pt idx="51">
                  <c:v>16.75097335066177</c:v>
                </c:pt>
                <c:pt idx="52">
                  <c:v>16.778952195846344</c:v>
                </c:pt>
                <c:pt idx="53">
                  <c:v>16.779253850318447</c:v>
                </c:pt>
                <c:pt idx="54">
                  <c:v>16.892184690052652</c:v>
                </c:pt>
                <c:pt idx="55">
                  <c:v>16.955794246235222</c:v>
                </c:pt>
                <c:pt idx="56">
                  <c:v>16.965038619972468</c:v>
                </c:pt>
                <c:pt idx="57">
                  <c:v>17.033777801625842</c:v>
                </c:pt>
                <c:pt idx="58">
                  <c:v>17.043333413674624</c:v>
                </c:pt>
                <c:pt idx="59">
                  <c:v>16.964758628438133</c:v>
                </c:pt>
                <c:pt idx="60">
                  <c:v>16.803811057434245</c:v>
                </c:pt>
                <c:pt idx="61">
                  <c:v>16.580153574172886</c:v>
                </c:pt>
                <c:pt idx="62">
                  <c:v>16.437886067261495</c:v>
                </c:pt>
                <c:pt idx="63">
                  <c:v>16.259228612514761</c:v>
                </c:pt>
                <c:pt idx="64">
                  <c:v>16.345480820667319</c:v>
                </c:pt>
                <c:pt idx="65">
                  <c:v>16.393816879610728</c:v>
                </c:pt>
                <c:pt idx="66">
                  <c:v>16.49038791895935</c:v>
                </c:pt>
                <c:pt idx="67">
                  <c:v>16.537577867784648</c:v>
                </c:pt>
                <c:pt idx="68">
                  <c:v>16.527914195822195</c:v>
                </c:pt>
                <c:pt idx="69">
                  <c:v>16.595636692802557</c:v>
                </c:pt>
                <c:pt idx="70">
                  <c:v>16.609706261986506</c:v>
                </c:pt>
                <c:pt idx="71">
                  <c:v>16.574791748736665</c:v>
                </c:pt>
                <c:pt idx="72">
                  <c:v>16.434465955830344</c:v>
                </c:pt>
                <c:pt idx="73">
                  <c:v>16.243243030377812</c:v>
                </c:pt>
                <c:pt idx="74">
                  <c:v>16.143702159095078</c:v>
                </c:pt>
                <c:pt idx="75">
                  <c:v>15.974353941772982</c:v>
                </c:pt>
                <c:pt idx="76">
                  <c:v>15.982791128889446</c:v>
                </c:pt>
                <c:pt idx="77">
                  <c:v>15.989001421602641</c:v>
                </c:pt>
                <c:pt idx="78">
                  <c:v>16.053551513834226</c:v>
                </c:pt>
                <c:pt idx="79">
                  <c:v>16.100058347575992</c:v>
                </c:pt>
                <c:pt idx="80">
                  <c:v>16.107974548708995</c:v>
                </c:pt>
                <c:pt idx="81">
                  <c:v>16.10975082817226</c:v>
                </c:pt>
                <c:pt idx="82">
                  <c:v>16.074449214632764</c:v>
                </c:pt>
                <c:pt idx="83">
                  <c:v>16.048167883624256</c:v>
                </c:pt>
                <c:pt idx="84">
                  <c:v>15.923354838709677</c:v>
                </c:pt>
                <c:pt idx="85">
                  <c:v>15.771537657848233</c:v>
                </c:pt>
                <c:pt idx="86">
                  <c:v>15.70842362487897</c:v>
                </c:pt>
                <c:pt idx="87">
                  <c:v>15.52071375860938</c:v>
                </c:pt>
                <c:pt idx="88">
                  <c:v>15.548725181341325</c:v>
                </c:pt>
                <c:pt idx="89">
                  <c:v>15.65405988116169</c:v>
                </c:pt>
                <c:pt idx="90">
                  <c:v>15.930268427801868</c:v>
                </c:pt>
                <c:pt idx="91">
                  <c:v>16.104051034747709</c:v>
                </c:pt>
                <c:pt idx="92">
                  <c:v>16.172125107823387</c:v>
                </c:pt>
                <c:pt idx="93">
                  <c:v>16.175196012123944</c:v>
                </c:pt>
                <c:pt idx="94">
                  <c:v>16.109150529357073</c:v>
                </c:pt>
                <c:pt idx="95">
                  <c:v>16.105443194510929</c:v>
                </c:pt>
                <c:pt idx="96">
                  <c:v>15.897623199137437</c:v>
                </c:pt>
                <c:pt idx="97">
                  <c:v>15.649401353461739</c:v>
                </c:pt>
                <c:pt idx="98">
                  <c:v>15.451113448579987</c:v>
                </c:pt>
                <c:pt idx="99">
                  <c:v>15.211653094198175</c:v>
                </c:pt>
                <c:pt idx="100">
                  <c:v>15.257537610537153</c:v>
                </c:pt>
                <c:pt idx="101">
                  <c:v>15.292593552207871</c:v>
                </c:pt>
                <c:pt idx="102">
                  <c:v>15.420655888103104</c:v>
                </c:pt>
                <c:pt idx="103">
                  <c:v>15.45920274400299</c:v>
                </c:pt>
                <c:pt idx="104">
                  <c:v>15.452253026371357</c:v>
                </c:pt>
                <c:pt idx="105">
                  <c:v>15.440984991007259</c:v>
                </c:pt>
                <c:pt idx="106">
                  <c:v>15.466966187465733</c:v>
                </c:pt>
                <c:pt idx="107">
                  <c:v>15.445688000289762</c:v>
                </c:pt>
                <c:pt idx="108">
                  <c:v>15.259985019743397</c:v>
                </c:pt>
                <c:pt idx="109">
                  <c:v>15.070665371539583</c:v>
                </c:pt>
                <c:pt idx="110">
                  <c:v>14.967928461946375</c:v>
                </c:pt>
                <c:pt idx="111">
                  <c:v>14.804555919059737</c:v>
                </c:pt>
                <c:pt idx="112">
                  <c:v>14.825066670521151</c:v>
                </c:pt>
                <c:pt idx="113">
                  <c:v>14.852282147705839</c:v>
                </c:pt>
                <c:pt idx="114">
                  <c:v>14.971714248125249</c:v>
                </c:pt>
                <c:pt idx="115">
                  <c:v>15.103614664434245</c:v>
                </c:pt>
                <c:pt idx="116">
                  <c:v>15.135298341044063</c:v>
                </c:pt>
                <c:pt idx="117">
                  <c:v>15.178501661058769</c:v>
                </c:pt>
                <c:pt idx="118">
                  <c:v>15.213212432170428</c:v>
                </c:pt>
                <c:pt idx="119">
                  <c:v>15.277004257247231</c:v>
                </c:pt>
                <c:pt idx="120">
                  <c:v>15.173639964298987</c:v>
                </c:pt>
                <c:pt idx="121">
                  <c:v>15.005979657324191</c:v>
                </c:pt>
                <c:pt idx="122">
                  <c:v>14.88989260926877</c:v>
                </c:pt>
                <c:pt idx="123">
                  <c:v>14.678829719621312</c:v>
                </c:pt>
                <c:pt idx="124">
                  <c:v>14.74337750288241</c:v>
                </c:pt>
                <c:pt idx="125">
                  <c:v>14.839646390726537</c:v>
                </c:pt>
                <c:pt idx="126">
                  <c:v>14.997600421207617</c:v>
                </c:pt>
                <c:pt idx="127">
                  <c:v>15.043290294569037</c:v>
                </c:pt>
                <c:pt idx="128">
                  <c:v>15.021807720861172</c:v>
                </c:pt>
                <c:pt idx="129">
                  <c:v>15.060026205038218</c:v>
                </c:pt>
                <c:pt idx="130">
                  <c:v>14.945436450534064</c:v>
                </c:pt>
                <c:pt idx="131">
                  <c:v>14.802227404869321</c:v>
                </c:pt>
              </c:numCache>
            </c:numRef>
          </c:val>
          <c:smooth val="1"/>
          <c:extLst>
            <c:ext xmlns:c16="http://schemas.microsoft.com/office/drawing/2014/chart" uri="{C3380CC4-5D6E-409C-BE32-E72D297353CC}">
              <c16:uniqueId val="{00000002-CE53-4884-A908-03447A2AA331}"/>
            </c:ext>
          </c:extLst>
        </c:ser>
        <c:dLbls>
          <c:showLegendKey val="0"/>
          <c:showVal val="0"/>
          <c:showCatName val="0"/>
          <c:showSerName val="0"/>
          <c:showPercent val="0"/>
          <c:showBubbleSize val="0"/>
        </c:dLbls>
        <c:smooth val="0"/>
        <c:axId val="1277286335"/>
        <c:axId val="1277287167"/>
        <c:extLst>
          <c:ext xmlns:c15="http://schemas.microsoft.com/office/drawing/2012/chart" uri="{02D57815-91ED-43cb-92C2-25804820EDAC}">
            <c15:filteredLineSeries>
              <c15:ser>
                <c:idx val="0"/>
                <c:order val="0"/>
                <c:tx>
                  <c:strRef>
                    <c:extLst>
                      <c:ext uri="{02D57815-91ED-43cb-92C2-25804820EDAC}">
                        <c15:formulaRef>
                          <c15:sqref>Users_bytotalclass_trend!$L$6</c15:sqref>
                        </c15:formulaRef>
                      </c:ext>
                    </c:extLst>
                    <c:strCache>
                      <c:ptCount val="1"/>
                      <c:pt idx="0">
                        <c:v>Month</c:v>
                      </c:pt>
                    </c:strCache>
                  </c:strRef>
                </c:tx>
                <c:spPr>
                  <a:ln w="28575" cap="rnd">
                    <a:solidFill>
                      <a:schemeClr val="accent1"/>
                    </a:solidFill>
                    <a:round/>
                  </a:ln>
                  <a:effectLst/>
                </c:spPr>
                <c:marker>
                  <c:symbol val="none"/>
                </c:marker>
                <c:cat>
                  <c:numRef>
                    <c:extLst>
                      <c:ext uri="{02D57815-91ED-43cb-92C2-25804820EDAC}">
                        <c15:formulaRef>
                          <c15:sqref>Users_bytotalclass_trend!$K$7:$K$138</c15:sqref>
                        </c15:formulaRef>
                      </c:ext>
                    </c:extLst>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extLst>
                      <c:ext uri="{02D57815-91ED-43cb-92C2-25804820EDAC}">
                        <c15:formulaRef>
                          <c15:sqref>Users_bytotalclass_trend!$L$7:$L$138</c15:sqref>
                        </c15:formulaRef>
                      </c:ext>
                    </c:extLst>
                    <c:numCache>
                      <c:formatCode>General</c:formatCode>
                      <c:ptCount val="132"/>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6</c:v>
                      </c:pt>
                      <c:pt idx="114">
                        <c:v>7</c:v>
                      </c:pt>
                      <c:pt idx="115">
                        <c:v>8</c:v>
                      </c:pt>
                      <c:pt idx="116">
                        <c:v>9</c:v>
                      </c:pt>
                      <c:pt idx="117">
                        <c:v>10</c:v>
                      </c:pt>
                      <c:pt idx="118">
                        <c:v>11</c:v>
                      </c:pt>
                      <c:pt idx="119">
                        <c:v>12</c:v>
                      </c:pt>
                      <c:pt idx="120">
                        <c:v>1</c:v>
                      </c:pt>
                      <c:pt idx="121">
                        <c:v>2</c:v>
                      </c:pt>
                      <c:pt idx="122">
                        <c:v>3</c:v>
                      </c:pt>
                      <c:pt idx="123">
                        <c:v>4</c:v>
                      </c:pt>
                      <c:pt idx="124">
                        <c:v>5</c:v>
                      </c:pt>
                      <c:pt idx="125">
                        <c:v>6</c:v>
                      </c:pt>
                      <c:pt idx="126">
                        <c:v>7</c:v>
                      </c:pt>
                      <c:pt idx="127">
                        <c:v>8</c:v>
                      </c:pt>
                      <c:pt idx="128">
                        <c:v>9</c:v>
                      </c:pt>
                      <c:pt idx="129">
                        <c:v>10</c:v>
                      </c:pt>
                      <c:pt idx="130">
                        <c:v>11</c:v>
                      </c:pt>
                      <c:pt idx="131">
                        <c:v>12</c:v>
                      </c:pt>
                    </c:numCache>
                  </c:numRef>
                </c:val>
                <c:smooth val="1"/>
                <c:extLst>
                  <c:ext xmlns:c16="http://schemas.microsoft.com/office/drawing/2014/chart" uri="{C3380CC4-5D6E-409C-BE32-E72D297353CC}">
                    <c16:uniqueId val="{00000003-CE53-4884-A908-03447A2AA331}"/>
                  </c:ext>
                </c:extLst>
              </c15:ser>
            </c15:filteredLineSeries>
          </c:ext>
        </c:extLst>
      </c:lineChart>
      <c:catAx>
        <c:axId val="127728633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114000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77287167"/>
        <c:crosses val="autoZero"/>
        <c:auto val="1"/>
        <c:lblAlgn val="ctr"/>
        <c:lblOffset val="100"/>
        <c:noMultiLvlLbl val="0"/>
      </c:catAx>
      <c:valAx>
        <c:axId val="1277287167"/>
        <c:scaling>
          <c:orientation val="minMax"/>
          <c:max val="60"/>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en-AU"/>
                  <a:t>Percent</a:t>
                </a:r>
              </a:p>
            </c:rich>
          </c:tx>
          <c:layout>
            <c:manualLayout>
              <c:xMode val="edge"/>
              <c:yMode val="edge"/>
              <c:x val="1.1442956860052637E-2"/>
              <c:y val="0.26532762876553451"/>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77286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zero"/>
    <c:showDLblsOverMax val="0"/>
  </c:chart>
  <c:spPr>
    <a:solidFill>
      <a:schemeClr val="bg1"/>
    </a:solidFill>
    <a:ln w="9525" cap="flat" cmpd="sng" algn="ctr">
      <a:noFill/>
      <a:round/>
    </a:ln>
    <a:effectLst/>
  </c:spPr>
  <c:txPr>
    <a:bodyPr/>
    <a:lstStyle/>
    <a:p>
      <a:pPr>
        <a:defRPr sz="1100">
          <a:solidFill>
            <a:sysClr val="windowText" lastClr="00000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986760447920341E-2"/>
          <c:y val="7.0631116304391131E-2"/>
          <c:w val="0.87477511725259338"/>
          <c:h val="0.74856328942252315"/>
        </c:manualLayout>
      </c:layout>
      <c:lineChart>
        <c:grouping val="standard"/>
        <c:varyColors val="0"/>
        <c:ser>
          <c:idx val="1"/>
          <c:order val="1"/>
          <c:tx>
            <c:strRef>
              <c:f>Sheet1!$C$4:$C$5</c:f>
              <c:strCache>
                <c:ptCount val="2"/>
                <c:pt idx="0">
                  <c:v> ARB </c:v>
                </c:pt>
                <c:pt idx="1">
                  <c:v>N</c:v>
                </c:pt>
              </c:strCache>
            </c:strRef>
          </c:tx>
          <c:spPr>
            <a:ln w="28575" cap="rnd">
              <a:solidFill>
                <a:schemeClr val="accent2"/>
              </a:solidFill>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Sheet1!$C$6:$C$137</c:f>
              <c:numCache>
                <c:formatCode>_-* #,##0_-;\-* #,##0_-;_-* "-"??_-;_-@_-</c:formatCode>
                <c:ptCount val="132"/>
                <c:pt idx="0">
                  <c:v>99808</c:v>
                </c:pt>
                <c:pt idx="1">
                  <c:v>99479</c:v>
                </c:pt>
                <c:pt idx="2">
                  <c:v>99302</c:v>
                </c:pt>
                <c:pt idx="3">
                  <c:v>99296</c:v>
                </c:pt>
                <c:pt idx="4">
                  <c:v>100101</c:v>
                </c:pt>
                <c:pt idx="5">
                  <c:v>100467</c:v>
                </c:pt>
                <c:pt idx="6">
                  <c:v>101217</c:v>
                </c:pt>
                <c:pt idx="7">
                  <c:v>101718</c:v>
                </c:pt>
                <c:pt idx="8">
                  <c:v>101974</c:v>
                </c:pt>
                <c:pt idx="9">
                  <c:v>102280</c:v>
                </c:pt>
                <c:pt idx="10">
                  <c:v>102301</c:v>
                </c:pt>
                <c:pt idx="11">
                  <c:v>102496</c:v>
                </c:pt>
                <c:pt idx="12">
                  <c:v>102102</c:v>
                </c:pt>
                <c:pt idx="13">
                  <c:v>101878</c:v>
                </c:pt>
                <c:pt idx="14">
                  <c:v>102011</c:v>
                </c:pt>
                <c:pt idx="15">
                  <c:v>101771</c:v>
                </c:pt>
                <c:pt idx="16">
                  <c:v>102410</c:v>
                </c:pt>
                <c:pt idx="17">
                  <c:v>102516</c:v>
                </c:pt>
                <c:pt idx="18">
                  <c:v>103015</c:v>
                </c:pt>
                <c:pt idx="19">
                  <c:v>103157</c:v>
                </c:pt>
                <c:pt idx="20">
                  <c:v>103313</c:v>
                </c:pt>
                <c:pt idx="21">
                  <c:v>103645</c:v>
                </c:pt>
                <c:pt idx="22">
                  <c:v>103553</c:v>
                </c:pt>
                <c:pt idx="23">
                  <c:v>103754</c:v>
                </c:pt>
                <c:pt idx="24">
                  <c:v>103292</c:v>
                </c:pt>
                <c:pt idx="25">
                  <c:v>102920</c:v>
                </c:pt>
                <c:pt idx="26">
                  <c:v>102821</c:v>
                </c:pt>
                <c:pt idx="27">
                  <c:v>102669</c:v>
                </c:pt>
                <c:pt idx="28">
                  <c:v>103379</c:v>
                </c:pt>
                <c:pt idx="29">
                  <c:v>103821</c:v>
                </c:pt>
                <c:pt idx="30">
                  <c:v>104472</c:v>
                </c:pt>
                <c:pt idx="31">
                  <c:v>104766</c:v>
                </c:pt>
                <c:pt idx="32">
                  <c:v>104927</c:v>
                </c:pt>
                <c:pt idx="33">
                  <c:v>105274</c:v>
                </c:pt>
                <c:pt idx="34">
                  <c:v>105407</c:v>
                </c:pt>
                <c:pt idx="35">
                  <c:v>105552</c:v>
                </c:pt>
                <c:pt idx="36">
                  <c:v>105064</c:v>
                </c:pt>
                <c:pt idx="37">
                  <c:v>105021</c:v>
                </c:pt>
                <c:pt idx="38">
                  <c:v>104923</c:v>
                </c:pt>
                <c:pt idx="39">
                  <c:v>104869</c:v>
                </c:pt>
                <c:pt idx="40">
                  <c:v>105553</c:v>
                </c:pt>
                <c:pt idx="41">
                  <c:v>105947</c:v>
                </c:pt>
                <c:pt idx="42">
                  <c:v>106476</c:v>
                </c:pt>
                <c:pt idx="43">
                  <c:v>107005</c:v>
                </c:pt>
                <c:pt idx="44">
                  <c:v>107263</c:v>
                </c:pt>
                <c:pt idx="45">
                  <c:v>107651</c:v>
                </c:pt>
                <c:pt idx="46">
                  <c:v>107878</c:v>
                </c:pt>
                <c:pt idx="47">
                  <c:v>108261</c:v>
                </c:pt>
                <c:pt idx="48">
                  <c:v>107794</c:v>
                </c:pt>
                <c:pt idx="49">
                  <c:v>107583</c:v>
                </c:pt>
                <c:pt idx="50">
                  <c:v>107792</c:v>
                </c:pt>
                <c:pt idx="51">
                  <c:v>107677</c:v>
                </c:pt>
                <c:pt idx="52">
                  <c:v>108354</c:v>
                </c:pt>
                <c:pt idx="53">
                  <c:v>108931</c:v>
                </c:pt>
                <c:pt idx="54">
                  <c:v>109561</c:v>
                </c:pt>
                <c:pt idx="55">
                  <c:v>110061</c:v>
                </c:pt>
                <c:pt idx="56">
                  <c:v>110366</c:v>
                </c:pt>
                <c:pt idx="57">
                  <c:v>110991</c:v>
                </c:pt>
                <c:pt idx="58">
                  <c:v>111346</c:v>
                </c:pt>
                <c:pt idx="59">
                  <c:v>111488</c:v>
                </c:pt>
                <c:pt idx="60">
                  <c:v>111201</c:v>
                </c:pt>
                <c:pt idx="61">
                  <c:v>110986</c:v>
                </c:pt>
                <c:pt idx="62">
                  <c:v>111295</c:v>
                </c:pt>
                <c:pt idx="63">
                  <c:v>111502</c:v>
                </c:pt>
                <c:pt idx="64">
                  <c:v>112338</c:v>
                </c:pt>
                <c:pt idx="65">
                  <c:v>112871</c:v>
                </c:pt>
                <c:pt idx="66">
                  <c:v>113567</c:v>
                </c:pt>
                <c:pt idx="67">
                  <c:v>114040</c:v>
                </c:pt>
                <c:pt idx="68">
                  <c:v>114197</c:v>
                </c:pt>
                <c:pt idx="69">
                  <c:v>114789</c:v>
                </c:pt>
                <c:pt idx="70">
                  <c:v>115123</c:v>
                </c:pt>
                <c:pt idx="71">
                  <c:v>115324</c:v>
                </c:pt>
                <c:pt idx="72">
                  <c:v>115064</c:v>
                </c:pt>
                <c:pt idx="73">
                  <c:v>114739</c:v>
                </c:pt>
                <c:pt idx="74">
                  <c:v>115217</c:v>
                </c:pt>
                <c:pt idx="75">
                  <c:v>115440</c:v>
                </c:pt>
                <c:pt idx="76">
                  <c:v>116199</c:v>
                </c:pt>
                <c:pt idx="77">
                  <c:v>116517</c:v>
                </c:pt>
                <c:pt idx="78">
                  <c:v>117225</c:v>
                </c:pt>
                <c:pt idx="79">
                  <c:v>117463</c:v>
                </c:pt>
                <c:pt idx="80">
                  <c:v>117538</c:v>
                </c:pt>
                <c:pt idx="81">
                  <c:v>117824</c:v>
                </c:pt>
                <c:pt idx="82">
                  <c:v>117803</c:v>
                </c:pt>
                <c:pt idx="83">
                  <c:v>117938</c:v>
                </c:pt>
                <c:pt idx="84">
                  <c:v>117728</c:v>
                </c:pt>
                <c:pt idx="85">
                  <c:v>117820</c:v>
                </c:pt>
                <c:pt idx="86">
                  <c:v>119001</c:v>
                </c:pt>
                <c:pt idx="87">
                  <c:v>118797</c:v>
                </c:pt>
                <c:pt idx="88">
                  <c:v>118958</c:v>
                </c:pt>
                <c:pt idx="89">
                  <c:v>118683</c:v>
                </c:pt>
                <c:pt idx="90">
                  <c:v>120389</c:v>
                </c:pt>
                <c:pt idx="91">
                  <c:v>122308</c:v>
                </c:pt>
                <c:pt idx="92">
                  <c:v>123339</c:v>
                </c:pt>
                <c:pt idx="93">
                  <c:v>123897</c:v>
                </c:pt>
                <c:pt idx="94">
                  <c:v>124163</c:v>
                </c:pt>
                <c:pt idx="95">
                  <c:v>124237</c:v>
                </c:pt>
                <c:pt idx="96">
                  <c:v>123500</c:v>
                </c:pt>
                <c:pt idx="97">
                  <c:v>123164</c:v>
                </c:pt>
                <c:pt idx="98">
                  <c:v>123433</c:v>
                </c:pt>
                <c:pt idx="99">
                  <c:v>123399</c:v>
                </c:pt>
                <c:pt idx="100">
                  <c:v>124292</c:v>
                </c:pt>
                <c:pt idx="101">
                  <c:v>125086</c:v>
                </c:pt>
                <c:pt idx="102">
                  <c:v>125911</c:v>
                </c:pt>
                <c:pt idx="103">
                  <c:v>126354</c:v>
                </c:pt>
                <c:pt idx="104">
                  <c:v>126385</c:v>
                </c:pt>
                <c:pt idx="105">
                  <c:v>126863</c:v>
                </c:pt>
                <c:pt idx="106">
                  <c:v>127493</c:v>
                </c:pt>
                <c:pt idx="107">
                  <c:v>128229</c:v>
                </c:pt>
                <c:pt idx="108">
                  <c:v>127827</c:v>
                </c:pt>
                <c:pt idx="109">
                  <c:v>127378</c:v>
                </c:pt>
                <c:pt idx="110">
                  <c:v>127901</c:v>
                </c:pt>
                <c:pt idx="111">
                  <c:v>127799</c:v>
                </c:pt>
                <c:pt idx="112">
                  <c:v>128585</c:v>
                </c:pt>
                <c:pt idx="113">
                  <c:v>129023</c:v>
                </c:pt>
                <c:pt idx="114">
                  <c:v>129824</c:v>
                </c:pt>
                <c:pt idx="115">
                  <c:v>130707</c:v>
                </c:pt>
                <c:pt idx="116">
                  <c:v>131115</c:v>
                </c:pt>
                <c:pt idx="117">
                  <c:v>131784</c:v>
                </c:pt>
                <c:pt idx="118">
                  <c:v>132187</c:v>
                </c:pt>
                <c:pt idx="119">
                  <c:v>132677</c:v>
                </c:pt>
                <c:pt idx="120">
                  <c:v>132666</c:v>
                </c:pt>
                <c:pt idx="121">
                  <c:v>132652</c:v>
                </c:pt>
                <c:pt idx="122">
                  <c:v>133166</c:v>
                </c:pt>
                <c:pt idx="123">
                  <c:v>133042</c:v>
                </c:pt>
                <c:pt idx="124">
                  <c:v>134130</c:v>
                </c:pt>
                <c:pt idx="125">
                  <c:v>134877</c:v>
                </c:pt>
                <c:pt idx="126">
                  <c:v>136333</c:v>
                </c:pt>
                <c:pt idx="127">
                  <c:v>137314</c:v>
                </c:pt>
                <c:pt idx="128">
                  <c:v>137663</c:v>
                </c:pt>
                <c:pt idx="129">
                  <c:v>138052</c:v>
                </c:pt>
                <c:pt idx="130">
                  <c:v>137979</c:v>
                </c:pt>
                <c:pt idx="131">
                  <c:v>137641</c:v>
                </c:pt>
              </c:numCache>
            </c:numRef>
          </c:val>
          <c:smooth val="0"/>
          <c:extLst>
            <c:ext xmlns:c16="http://schemas.microsoft.com/office/drawing/2014/chart" uri="{C3380CC4-5D6E-409C-BE32-E72D297353CC}">
              <c16:uniqueId val="{00000000-927A-4674-B260-CAA87C75AE9F}"/>
            </c:ext>
          </c:extLst>
        </c:ser>
        <c:ser>
          <c:idx val="3"/>
          <c:order val="3"/>
          <c:tx>
            <c:strRef>
              <c:f>Sheet1!$E$4:$E$5</c:f>
              <c:strCache>
                <c:ptCount val="2"/>
                <c:pt idx="0">
                  <c:v> ACE </c:v>
                </c:pt>
                <c:pt idx="1">
                  <c:v>N</c:v>
                </c:pt>
              </c:strCache>
            </c:strRef>
          </c:tx>
          <c:spPr>
            <a:ln w="28575" cap="rnd">
              <a:solidFill>
                <a:schemeClr val="accent4"/>
              </a:solidFill>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Sheet1!$E$6:$E$137</c:f>
              <c:numCache>
                <c:formatCode>_-* #,##0_-;\-* #,##0_-;_-* "-"??_-;_-@_-</c:formatCode>
                <c:ptCount val="132"/>
                <c:pt idx="0">
                  <c:v>96869</c:v>
                </c:pt>
                <c:pt idx="1">
                  <c:v>96337</c:v>
                </c:pt>
                <c:pt idx="2">
                  <c:v>96155</c:v>
                </c:pt>
                <c:pt idx="3">
                  <c:v>95841</c:v>
                </c:pt>
                <c:pt idx="4">
                  <c:v>96422</c:v>
                </c:pt>
                <c:pt idx="5">
                  <c:v>96705</c:v>
                </c:pt>
                <c:pt idx="6">
                  <c:v>97151</c:v>
                </c:pt>
                <c:pt idx="7">
                  <c:v>97436</c:v>
                </c:pt>
                <c:pt idx="8">
                  <c:v>97491</c:v>
                </c:pt>
                <c:pt idx="9">
                  <c:v>97595</c:v>
                </c:pt>
                <c:pt idx="10">
                  <c:v>97419</c:v>
                </c:pt>
                <c:pt idx="11">
                  <c:v>97267</c:v>
                </c:pt>
                <c:pt idx="12">
                  <c:v>96310</c:v>
                </c:pt>
                <c:pt idx="13">
                  <c:v>95930</c:v>
                </c:pt>
                <c:pt idx="14">
                  <c:v>95850</c:v>
                </c:pt>
                <c:pt idx="15">
                  <c:v>95583</c:v>
                </c:pt>
                <c:pt idx="16">
                  <c:v>95863</c:v>
                </c:pt>
                <c:pt idx="17">
                  <c:v>95863</c:v>
                </c:pt>
                <c:pt idx="18">
                  <c:v>96216</c:v>
                </c:pt>
                <c:pt idx="19">
                  <c:v>96458</c:v>
                </c:pt>
                <c:pt idx="20">
                  <c:v>96498</c:v>
                </c:pt>
                <c:pt idx="21">
                  <c:v>96541</c:v>
                </c:pt>
                <c:pt idx="22">
                  <c:v>96336</c:v>
                </c:pt>
                <c:pt idx="23">
                  <c:v>96144</c:v>
                </c:pt>
                <c:pt idx="24">
                  <c:v>95282</c:v>
                </c:pt>
                <c:pt idx="25">
                  <c:v>94818</c:v>
                </c:pt>
                <c:pt idx="26">
                  <c:v>94719</c:v>
                </c:pt>
                <c:pt idx="27">
                  <c:v>94599</c:v>
                </c:pt>
                <c:pt idx="28">
                  <c:v>95118</c:v>
                </c:pt>
                <c:pt idx="29">
                  <c:v>95463</c:v>
                </c:pt>
                <c:pt idx="30">
                  <c:v>95912</c:v>
                </c:pt>
                <c:pt idx="31">
                  <c:v>96388</c:v>
                </c:pt>
                <c:pt idx="32">
                  <c:v>96414</c:v>
                </c:pt>
                <c:pt idx="33">
                  <c:v>96400</c:v>
                </c:pt>
                <c:pt idx="34">
                  <c:v>96365</c:v>
                </c:pt>
                <c:pt idx="35">
                  <c:v>96168</c:v>
                </c:pt>
                <c:pt idx="36">
                  <c:v>95361</c:v>
                </c:pt>
                <c:pt idx="37">
                  <c:v>94869</c:v>
                </c:pt>
                <c:pt idx="38">
                  <c:v>94620</c:v>
                </c:pt>
                <c:pt idx="39">
                  <c:v>94394</c:v>
                </c:pt>
                <c:pt idx="40">
                  <c:v>94961</c:v>
                </c:pt>
                <c:pt idx="41">
                  <c:v>95197</c:v>
                </c:pt>
                <c:pt idx="42">
                  <c:v>95580</c:v>
                </c:pt>
                <c:pt idx="43">
                  <c:v>95836</c:v>
                </c:pt>
                <c:pt idx="44">
                  <c:v>95856</c:v>
                </c:pt>
                <c:pt idx="45">
                  <c:v>96193</c:v>
                </c:pt>
                <c:pt idx="46">
                  <c:v>96201</c:v>
                </c:pt>
                <c:pt idx="47">
                  <c:v>96223</c:v>
                </c:pt>
                <c:pt idx="48">
                  <c:v>95403</c:v>
                </c:pt>
                <c:pt idx="49">
                  <c:v>94795</c:v>
                </c:pt>
                <c:pt idx="50">
                  <c:v>94969</c:v>
                </c:pt>
                <c:pt idx="51">
                  <c:v>94928</c:v>
                </c:pt>
                <c:pt idx="52">
                  <c:v>95658</c:v>
                </c:pt>
                <c:pt idx="53">
                  <c:v>95988</c:v>
                </c:pt>
                <c:pt idx="54">
                  <c:v>96500</c:v>
                </c:pt>
                <c:pt idx="55">
                  <c:v>96852</c:v>
                </c:pt>
                <c:pt idx="56">
                  <c:v>96750</c:v>
                </c:pt>
                <c:pt idx="57">
                  <c:v>96978</c:v>
                </c:pt>
                <c:pt idx="58">
                  <c:v>96774</c:v>
                </c:pt>
                <c:pt idx="59">
                  <c:v>96509</c:v>
                </c:pt>
                <c:pt idx="60">
                  <c:v>95858</c:v>
                </c:pt>
                <c:pt idx="61">
                  <c:v>95418</c:v>
                </c:pt>
                <c:pt idx="62">
                  <c:v>95632</c:v>
                </c:pt>
                <c:pt idx="63">
                  <c:v>95543</c:v>
                </c:pt>
                <c:pt idx="64">
                  <c:v>96019</c:v>
                </c:pt>
                <c:pt idx="65">
                  <c:v>96167</c:v>
                </c:pt>
                <c:pt idx="66">
                  <c:v>96599</c:v>
                </c:pt>
                <c:pt idx="67">
                  <c:v>97076</c:v>
                </c:pt>
                <c:pt idx="68">
                  <c:v>97188</c:v>
                </c:pt>
                <c:pt idx="69">
                  <c:v>97452</c:v>
                </c:pt>
                <c:pt idx="70">
                  <c:v>97189</c:v>
                </c:pt>
                <c:pt idx="71">
                  <c:v>97025</c:v>
                </c:pt>
                <c:pt idx="72">
                  <c:v>96141</c:v>
                </c:pt>
                <c:pt idx="73">
                  <c:v>95722</c:v>
                </c:pt>
                <c:pt idx="74">
                  <c:v>95933</c:v>
                </c:pt>
                <c:pt idx="75">
                  <c:v>95848</c:v>
                </c:pt>
                <c:pt idx="76">
                  <c:v>96079</c:v>
                </c:pt>
                <c:pt idx="77">
                  <c:v>96218</c:v>
                </c:pt>
                <c:pt idx="78">
                  <c:v>96580</c:v>
                </c:pt>
                <c:pt idx="79">
                  <c:v>96720</c:v>
                </c:pt>
                <c:pt idx="80">
                  <c:v>96640</c:v>
                </c:pt>
                <c:pt idx="81">
                  <c:v>96778</c:v>
                </c:pt>
                <c:pt idx="82">
                  <c:v>96652</c:v>
                </c:pt>
                <c:pt idx="83">
                  <c:v>96376</c:v>
                </c:pt>
                <c:pt idx="84">
                  <c:v>95562</c:v>
                </c:pt>
                <c:pt idx="85">
                  <c:v>95259</c:v>
                </c:pt>
                <c:pt idx="86">
                  <c:v>95697</c:v>
                </c:pt>
                <c:pt idx="87">
                  <c:v>95249</c:v>
                </c:pt>
                <c:pt idx="88">
                  <c:v>95270</c:v>
                </c:pt>
                <c:pt idx="89">
                  <c:v>94933</c:v>
                </c:pt>
                <c:pt idx="90">
                  <c:v>95799</c:v>
                </c:pt>
                <c:pt idx="91">
                  <c:v>96644</c:v>
                </c:pt>
                <c:pt idx="92">
                  <c:v>97083</c:v>
                </c:pt>
                <c:pt idx="93">
                  <c:v>97425</c:v>
                </c:pt>
                <c:pt idx="94">
                  <c:v>97488</c:v>
                </c:pt>
                <c:pt idx="95">
                  <c:v>97489</c:v>
                </c:pt>
                <c:pt idx="96">
                  <c:v>96832</c:v>
                </c:pt>
                <c:pt idx="97">
                  <c:v>96587</c:v>
                </c:pt>
                <c:pt idx="98">
                  <c:v>96684</c:v>
                </c:pt>
                <c:pt idx="99">
                  <c:v>96599</c:v>
                </c:pt>
                <c:pt idx="100">
                  <c:v>97369</c:v>
                </c:pt>
                <c:pt idx="101">
                  <c:v>97649</c:v>
                </c:pt>
                <c:pt idx="102">
                  <c:v>98185</c:v>
                </c:pt>
                <c:pt idx="103">
                  <c:v>98443</c:v>
                </c:pt>
                <c:pt idx="104">
                  <c:v>98387</c:v>
                </c:pt>
                <c:pt idx="105">
                  <c:v>98569</c:v>
                </c:pt>
                <c:pt idx="106">
                  <c:v>98735</c:v>
                </c:pt>
                <c:pt idx="107">
                  <c:v>98952</c:v>
                </c:pt>
                <c:pt idx="108">
                  <c:v>98119</c:v>
                </c:pt>
                <c:pt idx="109">
                  <c:v>97608</c:v>
                </c:pt>
                <c:pt idx="110">
                  <c:v>97878</c:v>
                </c:pt>
                <c:pt idx="111">
                  <c:v>97971</c:v>
                </c:pt>
                <c:pt idx="112">
                  <c:v>98476</c:v>
                </c:pt>
                <c:pt idx="113">
                  <c:v>98826</c:v>
                </c:pt>
                <c:pt idx="114">
                  <c:v>99416</c:v>
                </c:pt>
                <c:pt idx="115">
                  <c:v>99936</c:v>
                </c:pt>
                <c:pt idx="116">
                  <c:v>100148</c:v>
                </c:pt>
                <c:pt idx="117">
                  <c:v>100488</c:v>
                </c:pt>
                <c:pt idx="118">
                  <c:v>100465</c:v>
                </c:pt>
                <c:pt idx="119">
                  <c:v>100411</c:v>
                </c:pt>
                <c:pt idx="120">
                  <c:v>99715</c:v>
                </c:pt>
                <c:pt idx="121">
                  <c:v>99414</c:v>
                </c:pt>
                <c:pt idx="122">
                  <c:v>99606</c:v>
                </c:pt>
                <c:pt idx="123">
                  <c:v>99453</c:v>
                </c:pt>
                <c:pt idx="124">
                  <c:v>100117</c:v>
                </c:pt>
                <c:pt idx="125">
                  <c:v>100120</c:v>
                </c:pt>
                <c:pt idx="126">
                  <c:v>100660</c:v>
                </c:pt>
                <c:pt idx="127">
                  <c:v>100813</c:v>
                </c:pt>
                <c:pt idx="128">
                  <c:v>100736</c:v>
                </c:pt>
                <c:pt idx="129">
                  <c:v>100841</c:v>
                </c:pt>
                <c:pt idx="130">
                  <c:v>100462</c:v>
                </c:pt>
                <c:pt idx="131">
                  <c:v>99839</c:v>
                </c:pt>
              </c:numCache>
            </c:numRef>
          </c:val>
          <c:smooth val="0"/>
          <c:extLst>
            <c:ext xmlns:c16="http://schemas.microsoft.com/office/drawing/2014/chart" uri="{C3380CC4-5D6E-409C-BE32-E72D297353CC}">
              <c16:uniqueId val="{00000001-927A-4674-B260-CAA87C75AE9F}"/>
            </c:ext>
          </c:extLst>
        </c:ser>
        <c:ser>
          <c:idx val="5"/>
          <c:order val="5"/>
          <c:tx>
            <c:strRef>
              <c:f>Sheet1!$G$4:$G$5</c:f>
              <c:strCache>
                <c:ptCount val="2"/>
                <c:pt idx="0">
                  <c:v> BB </c:v>
                </c:pt>
                <c:pt idx="1">
                  <c:v>N</c:v>
                </c:pt>
              </c:strCache>
            </c:strRef>
          </c:tx>
          <c:spPr>
            <a:ln w="28575" cap="rnd">
              <a:solidFill>
                <a:schemeClr val="accent6"/>
              </a:solidFill>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Sheet1!$G$6:$G$137</c:f>
              <c:numCache>
                <c:formatCode>_-* #,##0_-;\-* #,##0_-;_-* "-"??_-;_-@_-</c:formatCode>
                <c:ptCount val="132"/>
                <c:pt idx="0">
                  <c:v>87605</c:v>
                </c:pt>
                <c:pt idx="1">
                  <c:v>86839</c:v>
                </c:pt>
                <c:pt idx="2">
                  <c:v>85570</c:v>
                </c:pt>
                <c:pt idx="3">
                  <c:v>84994</c:v>
                </c:pt>
                <c:pt idx="4">
                  <c:v>86355</c:v>
                </c:pt>
                <c:pt idx="5">
                  <c:v>87020</c:v>
                </c:pt>
                <c:pt idx="6">
                  <c:v>88223</c:v>
                </c:pt>
                <c:pt idx="7">
                  <c:v>88923</c:v>
                </c:pt>
                <c:pt idx="8">
                  <c:v>89269</c:v>
                </c:pt>
                <c:pt idx="9">
                  <c:v>89822</c:v>
                </c:pt>
                <c:pt idx="10">
                  <c:v>89932</c:v>
                </c:pt>
                <c:pt idx="11">
                  <c:v>90567</c:v>
                </c:pt>
                <c:pt idx="12">
                  <c:v>89589</c:v>
                </c:pt>
                <c:pt idx="13">
                  <c:v>88930</c:v>
                </c:pt>
                <c:pt idx="14">
                  <c:v>87997</c:v>
                </c:pt>
                <c:pt idx="15">
                  <c:v>87228</c:v>
                </c:pt>
                <c:pt idx="16">
                  <c:v>88445</c:v>
                </c:pt>
                <c:pt idx="17">
                  <c:v>88937</c:v>
                </c:pt>
                <c:pt idx="18">
                  <c:v>89765</c:v>
                </c:pt>
                <c:pt idx="19">
                  <c:v>90201</c:v>
                </c:pt>
                <c:pt idx="20">
                  <c:v>90574</c:v>
                </c:pt>
                <c:pt idx="21">
                  <c:v>91327</c:v>
                </c:pt>
                <c:pt idx="22">
                  <c:v>91704</c:v>
                </c:pt>
                <c:pt idx="23">
                  <c:v>92234</c:v>
                </c:pt>
                <c:pt idx="24">
                  <c:v>91388</c:v>
                </c:pt>
                <c:pt idx="25">
                  <c:v>90558</c:v>
                </c:pt>
                <c:pt idx="26">
                  <c:v>89165</c:v>
                </c:pt>
                <c:pt idx="27">
                  <c:v>88073</c:v>
                </c:pt>
                <c:pt idx="28">
                  <c:v>89458</c:v>
                </c:pt>
                <c:pt idx="29">
                  <c:v>90237</c:v>
                </c:pt>
                <c:pt idx="30">
                  <c:v>91169</c:v>
                </c:pt>
                <c:pt idx="31">
                  <c:v>91835</c:v>
                </c:pt>
                <c:pt idx="32">
                  <c:v>92039</c:v>
                </c:pt>
                <c:pt idx="33">
                  <c:v>92674</c:v>
                </c:pt>
                <c:pt idx="34">
                  <c:v>92894</c:v>
                </c:pt>
                <c:pt idx="35">
                  <c:v>93621</c:v>
                </c:pt>
                <c:pt idx="36">
                  <c:v>92867</c:v>
                </c:pt>
                <c:pt idx="37">
                  <c:v>92590</c:v>
                </c:pt>
                <c:pt idx="38">
                  <c:v>91136</c:v>
                </c:pt>
                <c:pt idx="39">
                  <c:v>90243</c:v>
                </c:pt>
                <c:pt idx="40">
                  <c:v>91556</c:v>
                </c:pt>
                <c:pt idx="41">
                  <c:v>92269</c:v>
                </c:pt>
                <c:pt idx="42">
                  <c:v>93207</c:v>
                </c:pt>
                <c:pt idx="43">
                  <c:v>93882</c:v>
                </c:pt>
                <c:pt idx="44">
                  <c:v>93921</c:v>
                </c:pt>
                <c:pt idx="45">
                  <c:v>94605</c:v>
                </c:pt>
                <c:pt idx="46">
                  <c:v>95041</c:v>
                </c:pt>
                <c:pt idx="47">
                  <c:v>95696</c:v>
                </c:pt>
                <c:pt idx="48">
                  <c:v>94910</c:v>
                </c:pt>
                <c:pt idx="49">
                  <c:v>94192</c:v>
                </c:pt>
                <c:pt idx="50">
                  <c:v>93405</c:v>
                </c:pt>
                <c:pt idx="51">
                  <c:v>92357</c:v>
                </c:pt>
                <c:pt idx="52">
                  <c:v>93811</c:v>
                </c:pt>
                <c:pt idx="53">
                  <c:v>94405</c:v>
                </c:pt>
                <c:pt idx="54">
                  <c:v>95103</c:v>
                </c:pt>
                <c:pt idx="55">
                  <c:v>95927</c:v>
                </c:pt>
                <c:pt idx="56">
                  <c:v>96185</c:v>
                </c:pt>
                <c:pt idx="57">
                  <c:v>96928</c:v>
                </c:pt>
                <c:pt idx="58">
                  <c:v>97120</c:v>
                </c:pt>
                <c:pt idx="59">
                  <c:v>97731</c:v>
                </c:pt>
                <c:pt idx="60">
                  <c:v>97211</c:v>
                </c:pt>
                <c:pt idx="61">
                  <c:v>96476</c:v>
                </c:pt>
                <c:pt idx="62">
                  <c:v>95768</c:v>
                </c:pt>
                <c:pt idx="63">
                  <c:v>95140</c:v>
                </c:pt>
                <c:pt idx="64">
                  <c:v>96637</c:v>
                </c:pt>
                <c:pt idx="65">
                  <c:v>97067</c:v>
                </c:pt>
                <c:pt idx="66">
                  <c:v>97973</c:v>
                </c:pt>
                <c:pt idx="67">
                  <c:v>98778</c:v>
                </c:pt>
                <c:pt idx="68">
                  <c:v>98906</c:v>
                </c:pt>
                <c:pt idx="69">
                  <c:v>99821</c:v>
                </c:pt>
                <c:pt idx="70">
                  <c:v>100086</c:v>
                </c:pt>
                <c:pt idx="71">
                  <c:v>100698</c:v>
                </c:pt>
                <c:pt idx="72">
                  <c:v>100001</c:v>
                </c:pt>
                <c:pt idx="73">
                  <c:v>99223</c:v>
                </c:pt>
                <c:pt idx="74">
                  <c:v>98560</c:v>
                </c:pt>
                <c:pt idx="75">
                  <c:v>97780</c:v>
                </c:pt>
                <c:pt idx="76">
                  <c:v>99071</c:v>
                </c:pt>
                <c:pt idx="77">
                  <c:v>99328</c:v>
                </c:pt>
                <c:pt idx="78">
                  <c:v>100279</c:v>
                </c:pt>
                <c:pt idx="79">
                  <c:v>100844</c:v>
                </c:pt>
                <c:pt idx="80">
                  <c:v>101122</c:v>
                </c:pt>
                <c:pt idx="81">
                  <c:v>101673</c:v>
                </c:pt>
                <c:pt idx="82">
                  <c:v>101763</c:v>
                </c:pt>
                <c:pt idx="83">
                  <c:v>102285</c:v>
                </c:pt>
                <c:pt idx="84">
                  <c:v>101364</c:v>
                </c:pt>
                <c:pt idx="85">
                  <c:v>101264</c:v>
                </c:pt>
                <c:pt idx="86">
                  <c:v>101936</c:v>
                </c:pt>
                <c:pt idx="87">
                  <c:v>101321</c:v>
                </c:pt>
                <c:pt idx="88">
                  <c:v>101992</c:v>
                </c:pt>
                <c:pt idx="89">
                  <c:v>100540</c:v>
                </c:pt>
                <c:pt idx="90">
                  <c:v>101004</c:v>
                </c:pt>
                <c:pt idx="91">
                  <c:v>102534</c:v>
                </c:pt>
                <c:pt idx="92">
                  <c:v>103586</c:v>
                </c:pt>
                <c:pt idx="93">
                  <c:v>104851</c:v>
                </c:pt>
                <c:pt idx="94">
                  <c:v>105229</c:v>
                </c:pt>
                <c:pt idx="95">
                  <c:v>106045</c:v>
                </c:pt>
                <c:pt idx="96">
                  <c:v>105126</c:v>
                </c:pt>
                <c:pt idx="97">
                  <c:v>104301</c:v>
                </c:pt>
                <c:pt idx="98">
                  <c:v>103425</c:v>
                </c:pt>
                <c:pt idx="99">
                  <c:v>102567</c:v>
                </c:pt>
                <c:pt idx="100">
                  <c:v>104163</c:v>
                </c:pt>
                <c:pt idx="101">
                  <c:v>105248</c:v>
                </c:pt>
                <c:pt idx="102">
                  <c:v>106556</c:v>
                </c:pt>
                <c:pt idx="103">
                  <c:v>107313</c:v>
                </c:pt>
                <c:pt idx="104">
                  <c:v>107473</c:v>
                </c:pt>
                <c:pt idx="105">
                  <c:v>107918</c:v>
                </c:pt>
                <c:pt idx="106">
                  <c:v>108619</c:v>
                </c:pt>
                <c:pt idx="107">
                  <c:v>109597</c:v>
                </c:pt>
                <c:pt idx="108">
                  <c:v>108402</c:v>
                </c:pt>
                <c:pt idx="109">
                  <c:v>107371</c:v>
                </c:pt>
                <c:pt idx="110">
                  <c:v>106953</c:v>
                </c:pt>
                <c:pt idx="111">
                  <c:v>105874</c:v>
                </c:pt>
                <c:pt idx="112">
                  <c:v>107540</c:v>
                </c:pt>
                <c:pt idx="113">
                  <c:v>108177</c:v>
                </c:pt>
                <c:pt idx="114">
                  <c:v>109152</c:v>
                </c:pt>
                <c:pt idx="115">
                  <c:v>110148</c:v>
                </c:pt>
                <c:pt idx="116">
                  <c:v>110297</c:v>
                </c:pt>
                <c:pt idx="117">
                  <c:v>110946</c:v>
                </c:pt>
                <c:pt idx="118">
                  <c:v>111192</c:v>
                </c:pt>
                <c:pt idx="119">
                  <c:v>111969</c:v>
                </c:pt>
                <c:pt idx="120">
                  <c:v>111089</c:v>
                </c:pt>
                <c:pt idx="121">
                  <c:v>110306</c:v>
                </c:pt>
                <c:pt idx="122">
                  <c:v>109423</c:v>
                </c:pt>
                <c:pt idx="123">
                  <c:v>108404</c:v>
                </c:pt>
                <c:pt idx="124">
                  <c:v>110027</c:v>
                </c:pt>
                <c:pt idx="125">
                  <c:v>110810</c:v>
                </c:pt>
                <c:pt idx="126">
                  <c:v>112057</c:v>
                </c:pt>
                <c:pt idx="127">
                  <c:v>113016</c:v>
                </c:pt>
                <c:pt idx="128">
                  <c:v>113147</c:v>
                </c:pt>
                <c:pt idx="129">
                  <c:v>113665</c:v>
                </c:pt>
                <c:pt idx="130">
                  <c:v>113891</c:v>
                </c:pt>
                <c:pt idx="131">
                  <c:v>113774</c:v>
                </c:pt>
              </c:numCache>
            </c:numRef>
          </c:val>
          <c:smooth val="0"/>
          <c:extLst>
            <c:ext xmlns:c16="http://schemas.microsoft.com/office/drawing/2014/chart" uri="{C3380CC4-5D6E-409C-BE32-E72D297353CC}">
              <c16:uniqueId val="{00000002-927A-4674-B260-CAA87C75AE9F}"/>
            </c:ext>
          </c:extLst>
        </c:ser>
        <c:ser>
          <c:idx val="7"/>
          <c:order val="7"/>
          <c:tx>
            <c:strRef>
              <c:f>Sheet1!$I$4:$I$5</c:f>
              <c:strCache>
                <c:ptCount val="2"/>
                <c:pt idx="0">
                  <c:v> CCB </c:v>
                </c:pt>
                <c:pt idx="1">
                  <c:v>N</c:v>
                </c:pt>
              </c:strCache>
            </c:strRef>
          </c:tx>
          <c:spPr>
            <a:ln w="28575" cap="rnd">
              <a:solidFill>
                <a:schemeClr val="accent2">
                  <a:lumMod val="60000"/>
                </a:schemeClr>
              </a:solidFill>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Sheet1!$I$6:$I$137</c:f>
              <c:numCache>
                <c:formatCode>_-* #,##0_-;\-* #,##0_-;_-* "-"??_-;_-@_-</c:formatCode>
                <c:ptCount val="132"/>
                <c:pt idx="0">
                  <c:v>77053</c:v>
                </c:pt>
                <c:pt idx="1">
                  <c:v>76505</c:v>
                </c:pt>
                <c:pt idx="2">
                  <c:v>75983</c:v>
                </c:pt>
                <c:pt idx="3">
                  <c:v>75526</c:v>
                </c:pt>
                <c:pt idx="4">
                  <c:v>75907</c:v>
                </c:pt>
                <c:pt idx="5">
                  <c:v>76199</c:v>
                </c:pt>
                <c:pt idx="6">
                  <c:v>76691</c:v>
                </c:pt>
                <c:pt idx="7">
                  <c:v>77032</c:v>
                </c:pt>
                <c:pt idx="8">
                  <c:v>77114</c:v>
                </c:pt>
                <c:pt idx="9">
                  <c:v>77135</c:v>
                </c:pt>
                <c:pt idx="10">
                  <c:v>76942</c:v>
                </c:pt>
                <c:pt idx="11">
                  <c:v>76674</c:v>
                </c:pt>
                <c:pt idx="12">
                  <c:v>75846</c:v>
                </c:pt>
                <c:pt idx="13">
                  <c:v>75299</c:v>
                </c:pt>
                <c:pt idx="14">
                  <c:v>74866</c:v>
                </c:pt>
                <c:pt idx="15">
                  <c:v>74429</c:v>
                </c:pt>
                <c:pt idx="16">
                  <c:v>74717</c:v>
                </c:pt>
                <c:pt idx="17">
                  <c:v>74973</c:v>
                </c:pt>
                <c:pt idx="18">
                  <c:v>75410</c:v>
                </c:pt>
                <c:pt idx="19">
                  <c:v>75632</c:v>
                </c:pt>
                <c:pt idx="20">
                  <c:v>75650</c:v>
                </c:pt>
                <c:pt idx="21">
                  <c:v>75632</c:v>
                </c:pt>
                <c:pt idx="22">
                  <c:v>75358</c:v>
                </c:pt>
                <c:pt idx="23">
                  <c:v>75149</c:v>
                </c:pt>
                <c:pt idx="24">
                  <c:v>74295</c:v>
                </c:pt>
                <c:pt idx="25">
                  <c:v>73814</c:v>
                </c:pt>
                <c:pt idx="26">
                  <c:v>73286</c:v>
                </c:pt>
                <c:pt idx="27">
                  <c:v>72945</c:v>
                </c:pt>
                <c:pt idx="28">
                  <c:v>73425</c:v>
                </c:pt>
                <c:pt idx="29">
                  <c:v>73959</c:v>
                </c:pt>
                <c:pt idx="30">
                  <c:v>74650</c:v>
                </c:pt>
                <c:pt idx="31">
                  <c:v>75038</c:v>
                </c:pt>
                <c:pt idx="32">
                  <c:v>75157</c:v>
                </c:pt>
                <c:pt idx="33">
                  <c:v>75129</c:v>
                </c:pt>
                <c:pt idx="34">
                  <c:v>74806</c:v>
                </c:pt>
                <c:pt idx="35">
                  <c:v>74513</c:v>
                </c:pt>
                <c:pt idx="36">
                  <c:v>73805</c:v>
                </c:pt>
                <c:pt idx="37">
                  <c:v>73348</c:v>
                </c:pt>
                <c:pt idx="38">
                  <c:v>73035</c:v>
                </c:pt>
                <c:pt idx="39">
                  <c:v>72710</c:v>
                </c:pt>
                <c:pt idx="40">
                  <c:v>73163</c:v>
                </c:pt>
                <c:pt idx="41">
                  <c:v>73396</c:v>
                </c:pt>
                <c:pt idx="42">
                  <c:v>73950</c:v>
                </c:pt>
                <c:pt idx="43">
                  <c:v>74333</c:v>
                </c:pt>
                <c:pt idx="44">
                  <c:v>74484</c:v>
                </c:pt>
                <c:pt idx="45">
                  <c:v>74669</c:v>
                </c:pt>
                <c:pt idx="46">
                  <c:v>74575</c:v>
                </c:pt>
                <c:pt idx="47">
                  <c:v>74446</c:v>
                </c:pt>
                <c:pt idx="48">
                  <c:v>73761</c:v>
                </c:pt>
                <c:pt idx="49">
                  <c:v>73227</c:v>
                </c:pt>
                <c:pt idx="50">
                  <c:v>73010</c:v>
                </c:pt>
                <c:pt idx="51">
                  <c:v>72725</c:v>
                </c:pt>
                <c:pt idx="52">
                  <c:v>73355</c:v>
                </c:pt>
                <c:pt idx="53">
                  <c:v>73797</c:v>
                </c:pt>
                <c:pt idx="54">
                  <c:v>74443</c:v>
                </c:pt>
                <c:pt idx="55">
                  <c:v>74873</c:v>
                </c:pt>
                <c:pt idx="56">
                  <c:v>75067</c:v>
                </c:pt>
                <c:pt idx="57">
                  <c:v>75154</c:v>
                </c:pt>
                <c:pt idx="58">
                  <c:v>75061</c:v>
                </c:pt>
                <c:pt idx="59">
                  <c:v>74822</c:v>
                </c:pt>
                <c:pt idx="60">
                  <c:v>74206</c:v>
                </c:pt>
                <c:pt idx="61">
                  <c:v>73800</c:v>
                </c:pt>
                <c:pt idx="62">
                  <c:v>73723</c:v>
                </c:pt>
                <c:pt idx="63">
                  <c:v>73635</c:v>
                </c:pt>
                <c:pt idx="64">
                  <c:v>74233</c:v>
                </c:pt>
                <c:pt idx="65">
                  <c:v>74572</c:v>
                </c:pt>
                <c:pt idx="66">
                  <c:v>75371</c:v>
                </c:pt>
                <c:pt idx="67">
                  <c:v>75998</c:v>
                </c:pt>
                <c:pt idx="68">
                  <c:v>76161</c:v>
                </c:pt>
                <c:pt idx="69">
                  <c:v>76418</c:v>
                </c:pt>
                <c:pt idx="70">
                  <c:v>76341</c:v>
                </c:pt>
                <c:pt idx="71">
                  <c:v>76303</c:v>
                </c:pt>
                <c:pt idx="72">
                  <c:v>75531</c:v>
                </c:pt>
                <c:pt idx="73">
                  <c:v>75160</c:v>
                </c:pt>
                <c:pt idx="74">
                  <c:v>75049</c:v>
                </c:pt>
                <c:pt idx="75">
                  <c:v>74922</c:v>
                </c:pt>
                <c:pt idx="76">
                  <c:v>75334</c:v>
                </c:pt>
                <c:pt idx="77">
                  <c:v>75770</c:v>
                </c:pt>
                <c:pt idx="78">
                  <c:v>76344</c:v>
                </c:pt>
                <c:pt idx="79">
                  <c:v>76733</c:v>
                </c:pt>
                <c:pt idx="80">
                  <c:v>76616</c:v>
                </c:pt>
                <c:pt idx="81">
                  <c:v>76715</c:v>
                </c:pt>
                <c:pt idx="82">
                  <c:v>76624</c:v>
                </c:pt>
                <c:pt idx="83">
                  <c:v>76587</c:v>
                </c:pt>
                <c:pt idx="84">
                  <c:v>75772</c:v>
                </c:pt>
                <c:pt idx="85">
                  <c:v>75555</c:v>
                </c:pt>
                <c:pt idx="86">
                  <c:v>76151</c:v>
                </c:pt>
                <c:pt idx="87">
                  <c:v>76290</c:v>
                </c:pt>
                <c:pt idx="88">
                  <c:v>77029</c:v>
                </c:pt>
                <c:pt idx="89">
                  <c:v>77815</c:v>
                </c:pt>
                <c:pt idx="90">
                  <c:v>79577</c:v>
                </c:pt>
                <c:pt idx="91">
                  <c:v>80961</c:v>
                </c:pt>
                <c:pt idx="92">
                  <c:v>81782</c:v>
                </c:pt>
                <c:pt idx="93">
                  <c:v>82113</c:v>
                </c:pt>
                <c:pt idx="94">
                  <c:v>82041</c:v>
                </c:pt>
                <c:pt idx="95">
                  <c:v>81689</c:v>
                </c:pt>
                <c:pt idx="96">
                  <c:v>80638</c:v>
                </c:pt>
                <c:pt idx="97">
                  <c:v>80065</c:v>
                </c:pt>
                <c:pt idx="98">
                  <c:v>79715</c:v>
                </c:pt>
                <c:pt idx="99">
                  <c:v>79501</c:v>
                </c:pt>
                <c:pt idx="100">
                  <c:v>80251</c:v>
                </c:pt>
                <c:pt idx="101">
                  <c:v>80944</c:v>
                </c:pt>
                <c:pt idx="102">
                  <c:v>81897</c:v>
                </c:pt>
                <c:pt idx="103">
                  <c:v>82284</c:v>
                </c:pt>
                <c:pt idx="104">
                  <c:v>82482</c:v>
                </c:pt>
                <c:pt idx="105">
                  <c:v>82521</c:v>
                </c:pt>
                <c:pt idx="106">
                  <c:v>82685</c:v>
                </c:pt>
                <c:pt idx="107">
                  <c:v>82888</c:v>
                </c:pt>
                <c:pt idx="108">
                  <c:v>82171</c:v>
                </c:pt>
                <c:pt idx="109">
                  <c:v>81662</c:v>
                </c:pt>
                <c:pt idx="110">
                  <c:v>81626</c:v>
                </c:pt>
                <c:pt idx="111">
                  <c:v>81318</c:v>
                </c:pt>
                <c:pt idx="112">
                  <c:v>81961</c:v>
                </c:pt>
                <c:pt idx="113">
                  <c:v>82514</c:v>
                </c:pt>
                <c:pt idx="114">
                  <c:v>83304</c:v>
                </c:pt>
                <c:pt idx="115">
                  <c:v>84034</c:v>
                </c:pt>
                <c:pt idx="116">
                  <c:v>84367</c:v>
                </c:pt>
                <c:pt idx="117">
                  <c:v>84722</c:v>
                </c:pt>
                <c:pt idx="118">
                  <c:v>84634</c:v>
                </c:pt>
                <c:pt idx="119">
                  <c:v>84592</c:v>
                </c:pt>
                <c:pt idx="120">
                  <c:v>83856</c:v>
                </c:pt>
                <c:pt idx="121">
                  <c:v>83468</c:v>
                </c:pt>
                <c:pt idx="122">
                  <c:v>83406</c:v>
                </c:pt>
                <c:pt idx="123">
                  <c:v>83242</c:v>
                </c:pt>
                <c:pt idx="124">
                  <c:v>84040</c:v>
                </c:pt>
                <c:pt idx="125">
                  <c:v>84902</c:v>
                </c:pt>
                <c:pt idx="126">
                  <c:v>86197</c:v>
                </c:pt>
                <c:pt idx="127">
                  <c:v>87077</c:v>
                </c:pt>
                <c:pt idx="128">
                  <c:v>87230</c:v>
                </c:pt>
                <c:pt idx="129">
                  <c:v>87245</c:v>
                </c:pt>
                <c:pt idx="130">
                  <c:v>86697</c:v>
                </c:pt>
                <c:pt idx="131">
                  <c:v>86111</c:v>
                </c:pt>
              </c:numCache>
            </c:numRef>
          </c:val>
          <c:smooth val="0"/>
          <c:extLst>
            <c:ext xmlns:c16="http://schemas.microsoft.com/office/drawing/2014/chart" uri="{C3380CC4-5D6E-409C-BE32-E72D297353CC}">
              <c16:uniqueId val="{00000003-927A-4674-B260-CAA87C75AE9F}"/>
            </c:ext>
          </c:extLst>
        </c:ser>
        <c:ser>
          <c:idx val="9"/>
          <c:order val="9"/>
          <c:tx>
            <c:strRef>
              <c:f>Sheet1!$K$4:$K$5</c:f>
              <c:strCache>
                <c:ptCount val="2"/>
                <c:pt idx="0">
                  <c:v> Thiazide </c:v>
                </c:pt>
                <c:pt idx="1">
                  <c:v>N</c:v>
                </c:pt>
              </c:strCache>
            </c:strRef>
          </c:tx>
          <c:spPr>
            <a:ln w="28575" cap="rnd">
              <a:solidFill>
                <a:schemeClr val="tx2"/>
              </a:solidFill>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Sheet1!$K$6:$K$137</c:f>
              <c:numCache>
                <c:formatCode>_-* #,##0_-;\-* #,##0_-;_-* "-"??_-;_-@_-</c:formatCode>
                <c:ptCount val="132"/>
                <c:pt idx="0">
                  <c:v>15955</c:v>
                </c:pt>
                <c:pt idx="1">
                  <c:v>15953</c:v>
                </c:pt>
                <c:pt idx="2">
                  <c:v>15957</c:v>
                </c:pt>
                <c:pt idx="3">
                  <c:v>15851</c:v>
                </c:pt>
                <c:pt idx="4">
                  <c:v>15843</c:v>
                </c:pt>
                <c:pt idx="5">
                  <c:v>15654</c:v>
                </c:pt>
                <c:pt idx="6">
                  <c:v>15466</c:v>
                </c:pt>
                <c:pt idx="7">
                  <c:v>15330</c:v>
                </c:pt>
                <c:pt idx="8">
                  <c:v>15334</c:v>
                </c:pt>
                <c:pt idx="9">
                  <c:v>15398</c:v>
                </c:pt>
                <c:pt idx="10">
                  <c:v>15464</c:v>
                </c:pt>
                <c:pt idx="11">
                  <c:v>15479</c:v>
                </c:pt>
                <c:pt idx="12">
                  <c:v>15352</c:v>
                </c:pt>
                <c:pt idx="13">
                  <c:v>15248</c:v>
                </c:pt>
                <c:pt idx="14">
                  <c:v>15206</c:v>
                </c:pt>
                <c:pt idx="15">
                  <c:v>15076</c:v>
                </c:pt>
                <c:pt idx="16">
                  <c:v>15009</c:v>
                </c:pt>
                <c:pt idx="17">
                  <c:v>14885</c:v>
                </c:pt>
                <c:pt idx="18">
                  <c:v>14691</c:v>
                </c:pt>
                <c:pt idx="19">
                  <c:v>14557</c:v>
                </c:pt>
                <c:pt idx="20">
                  <c:v>14538</c:v>
                </c:pt>
                <c:pt idx="21">
                  <c:v>14654</c:v>
                </c:pt>
                <c:pt idx="22">
                  <c:v>14692</c:v>
                </c:pt>
                <c:pt idx="23">
                  <c:v>14735</c:v>
                </c:pt>
                <c:pt idx="24">
                  <c:v>14556</c:v>
                </c:pt>
                <c:pt idx="25">
                  <c:v>14554</c:v>
                </c:pt>
                <c:pt idx="26">
                  <c:v>14557</c:v>
                </c:pt>
                <c:pt idx="27">
                  <c:v>14457</c:v>
                </c:pt>
                <c:pt idx="28">
                  <c:v>14436</c:v>
                </c:pt>
                <c:pt idx="29">
                  <c:v>14328</c:v>
                </c:pt>
                <c:pt idx="30">
                  <c:v>14135</c:v>
                </c:pt>
                <c:pt idx="31">
                  <c:v>14040</c:v>
                </c:pt>
                <c:pt idx="32">
                  <c:v>14046</c:v>
                </c:pt>
                <c:pt idx="33">
                  <c:v>14105</c:v>
                </c:pt>
                <c:pt idx="34">
                  <c:v>14168</c:v>
                </c:pt>
                <c:pt idx="35">
                  <c:v>14206</c:v>
                </c:pt>
                <c:pt idx="36">
                  <c:v>14036</c:v>
                </c:pt>
                <c:pt idx="37">
                  <c:v>13985</c:v>
                </c:pt>
                <c:pt idx="38">
                  <c:v>14035</c:v>
                </c:pt>
                <c:pt idx="39">
                  <c:v>13908</c:v>
                </c:pt>
                <c:pt idx="40">
                  <c:v>13882</c:v>
                </c:pt>
                <c:pt idx="41">
                  <c:v>13825</c:v>
                </c:pt>
                <c:pt idx="42">
                  <c:v>13684</c:v>
                </c:pt>
                <c:pt idx="43">
                  <c:v>13574</c:v>
                </c:pt>
                <c:pt idx="44">
                  <c:v>13578</c:v>
                </c:pt>
                <c:pt idx="45">
                  <c:v>13736</c:v>
                </c:pt>
                <c:pt idx="46">
                  <c:v>13824</c:v>
                </c:pt>
                <c:pt idx="47">
                  <c:v>13937</c:v>
                </c:pt>
                <c:pt idx="48">
                  <c:v>13778</c:v>
                </c:pt>
                <c:pt idx="49">
                  <c:v>13750</c:v>
                </c:pt>
                <c:pt idx="50">
                  <c:v>13965</c:v>
                </c:pt>
                <c:pt idx="51">
                  <c:v>14129</c:v>
                </c:pt>
                <c:pt idx="52">
                  <c:v>14193</c:v>
                </c:pt>
                <c:pt idx="53">
                  <c:v>14208</c:v>
                </c:pt>
                <c:pt idx="54">
                  <c:v>14104</c:v>
                </c:pt>
                <c:pt idx="55">
                  <c:v>14107</c:v>
                </c:pt>
                <c:pt idx="56">
                  <c:v>14097</c:v>
                </c:pt>
                <c:pt idx="57">
                  <c:v>14207</c:v>
                </c:pt>
                <c:pt idx="58">
                  <c:v>14290</c:v>
                </c:pt>
                <c:pt idx="59">
                  <c:v>14247</c:v>
                </c:pt>
                <c:pt idx="60">
                  <c:v>14077</c:v>
                </c:pt>
                <c:pt idx="61">
                  <c:v>14015</c:v>
                </c:pt>
                <c:pt idx="62">
                  <c:v>13993</c:v>
                </c:pt>
                <c:pt idx="63">
                  <c:v>13929</c:v>
                </c:pt>
                <c:pt idx="64">
                  <c:v>13945</c:v>
                </c:pt>
                <c:pt idx="65">
                  <c:v>13816</c:v>
                </c:pt>
                <c:pt idx="66">
                  <c:v>13751</c:v>
                </c:pt>
                <c:pt idx="67">
                  <c:v>13623</c:v>
                </c:pt>
                <c:pt idx="68">
                  <c:v>13670</c:v>
                </c:pt>
                <c:pt idx="69">
                  <c:v>13748</c:v>
                </c:pt>
                <c:pt idx="70">
                  <c:v>13793</c:v>
                </c:pt>
                <c:pt idx="71">
                  <c:v>13835</c:v>
                </c:pt>
                <c:pt idx="72">
                  <c:v>13674</c:v>
                </c:pt>
                <c:pt idx="73">
                  <c:v>13705</c:v>
                </c:pt>
                <c:pt idx="74">
                  <c:v>13819</c:v>
                </c:pt>
                <c:pt idx="75">
                  <c:v>13834</c:v>
                </c:pt>
                <c:pt idx="76">
                  <c:v>13835</c:v>
                </c:pt>
                <c:pt idx="77">
                  <c:v>13830</c:v>
                </c:pt>
                <c:pt idx="78">
                  <c:v>13782</c:v>
                </c:pt>
                <c:pt idx="79">
                  <c:v>13757</c:v>
                </c:pt>
                <c:pt idx="80">
                  <c:v>13781</c:v>
                </c:pt>
                <c:pt idx="81">
                  <c:v>13881</c:v>
                </c:pt>
                <c:pt idx="82">
                  <c:v>13994</c:v>
                </c:pt>
                <c:pt idx="83">
                  <c:v>14072</c:v>
                </c:pt>
                <c:pt idx="84">
                  <c:v>14115</c:v>
                </c:pt>
                <c:pt idx="85">
                  <c:v>14212</c:v>
                </c:pt>
                <c:pt idx="86">
                  <c:v>14425</c:v>
                </c:pt>
                <c:pt idx="87">
                  <c:v>14432</c:v>
                </c:pt>
                <c:pt idx="88">
                  <c:v>14500</c:v>
                </c:pt>
                <c:pt idx="89">
                  <c:v>14581</c:v>
                </c:pt>
                <c:pt idx="90">
                  <c:v>14855</c:v>
                </c:pt>
                <c:pt idx="91">
                  <c:v>15203</c:v>
                </c:pt>
                <c:pt idx="92">
                  <c:v>15396</c:v>
                </c:pt>
                <c:pt idx="93">
                  <c:v>15503</c:v>
                </c:pt>
                <c:pt idx="94">
                  <c:v>15471</c:v>
                </c:pt>
                <c:pt idx="95">
                  <c:v>15491</c:v>
                </c:pt>
                <c:pt idx="96">
                  <c:v>15357</c:v>
                </c:pt>
                <c:pt idx="97">
                  <c:v>15319</c:v>
                </c:pt>
                <c:pt idx="98">
                  <c:v>15272</c:v>
                </c:pt>
                <c:pt idx="99">
                  <c:v>14967</c:v>
                </c:pt>
                <c:pt idx="100">
                  <c:v>14813</c:v>
                </c:pt>
                <c:pt idx="101">
                  <c:v>14665</c:v>
                </c:pt>
                <c:pt idx="102">
                  <c:v>14587</c:v>
                </c:pt>
                <c:pt idx="103">
                  <c:v>14505</c:v>
                </c:pt>
                <c:pt idx="104">
                  <c:v>14498</c:v>
                </c:pt>
                <c:pt idx="105">
                  <c:v>14643</c:v>
                </c:pt>
                <c:pt idx="106">
                  <c:v>14679</c:v>
                </c:pt>
                <c:pt idx="107">
                  <c:v>14770</c:v>
                </c:pt>
                <c:pt idx="108">
                  <c:v>14510</c:v>
                </c:pt>
                <c:pt idx="109">
                  <c:v>14486</c:v>
                </c:pt>
                <c:pt idx="110">
                  <c:v>14523</c:v>
                </c:pt>
                <c:pt idx="111">
                  <c:v>14485</c:v>
                </c:pt>
                <c:pt idx="112">
                  <c:v>14517</c:v>
                </c:pt>
                <c:pt idx="113">
                  <c:v>14512</c:v>
                </c:pt>
                <c:pt idx="114">
                  <c:v>14494</c:v>
                </c:pt>
                <c:pt idx="115">
                  <c:v>14534</c:v>
                </c:pt>
                <c:pt idx="116">
                  <c:v>14632</c:v>
                </c:pt>
                <c:pt idx="117">
                  <c:v>14790</c:v>
                </c:pt>
                <c:pt idx="118">
                  <c:v>14961</c:v>
                </c:pt>
                <c:pt idx="119">
                  <c:v>15101</c:v>
                </c:pt>
                <c:pt idx="120">
                  <c:v>15012</c:v>
                </c:pt>
                <c:pt idx="121">
                  <c:v>14959</c:v>
                </c:pt>
                <c:pt idx="122">
                  <c:v>15028</c:v>
                </c:pt>
                <c:pt idx="123">
                  <c:v>14941</c:v>
                </c:pt>
                <c:pt idx="124">
                  <c:v>14957</c:v>
                </c:pt>
                <c:pt idx="125">
                  <c:v>14943</c:v>
                </c:pt>
                <c:pt idx="126">
                  <c:v>14852</c:v>
                </c:pt>
                <c:pt idx="127">
                  <c:v>14810</c:v>
                </c:pt>
                <c:pt idx="128">
                  <c:v>14782</c:v>
                </c:pt>
                <c:pt idx="129">
                  <c:v>14884</c:v>
                </c:pt>
                <c:pt idx="130">
                  <c:v>14988</c:v>
                </c:pt>
                <c:pt idx="131">
                  <c:v>15070</c:v>
                </c:pt>
              </c:numCache>
            </c:numRef>
          </c:val>
          <c:smooth val="0"/>
          <c:extLst>
            <c:ext xmlns:c16="http://schemas.microsoft.com/office/drawing/2014/chart" uri="{C3380CC4-5D6E-409C-BE32-E72D297353CC}">
              <c16:uniqueId val="{00000004-927A-4674-B260-CAA87C75AE9F}"/>
            </c:ext>
          </c:extLst>
        </c:ser>
        <c:ser>
          <c:idx val="11"/>
          <c:order val="11"/>
          <c:tx>
            <c:strRef>
              <c:f>Sheet1!$M$4:$M$5</c:f>
              <c:strCache>
                <c:ptCount val="2"/>
                <c:pt idx="0">
                  <c:v> Other </c:v>
                </c:pt>
                <c:pt idx="1">
                  <c:v>N</c:v>
                </c:pt>
              </c:strCache>
            </c:strRef>
          </c:tx>
          <c:spPr>
            <a:ln w="28575" cap="rnd">
              <a:solidFill>
                <a:schemeClr val="accent4">
                  <a:lumMod val="75000"/>
                </a:schemeClr>
              </a:solidFill>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Sheet1!$M$6:$M$137</c:f>
              <c:numCache>
                <c:formatCode>_-* #,##0_-;\-* #,##0_-;_-* "-"??_-;_-@_-</c:formatCode>
                <c:ptCount val="132"/>
                <c:pt idx="0">
                  <c:v>8600</c:v>
                </c:pt>
                <c:pt idx="1">
                  <c:v>8570</c:v>
                </c:pt>
                <c:pt idx="2">
                  <c:v>8631</c:v>
                </c:pt>
                <c:pt idx="3">
                  <c:v>8564</c:v>
                </c:pt>
                <c:pt idx="4">
                  <c:v>8735</c:v>
                </c:pt>
                <c:pt idx="5">
                  <c:v>8925</c:v>
                </c:pt>
                <c:pt idx="6">
                  <c:v>9293</c:v>
                </c:pt>
                <c:pt idx="7">
                  <c:v>9601</c:v>
                </c:pt>
                <c:pt idx="8">
                  <c:v>9787</c:v>
                </c:pt>
                <c:pt idx="9">
                  <c:v>9989</c:v>
                </c:pt>
                <c:pt idx="10">
                  <c:v>10122</c:v>
                </c:pt>
                <c:pt idx="11">
                  <c:v>10207</c:v>
                </c:pt>
                <c:pt idx="12">
                  <c:v>10132</c:v>
                </c:pt>
                <c:pt idx="13">
                  <c:v>10136</c:v>
                </c:pt>
                <c:pt idx="14">
                  <c:v>10183</c:v>
                </c:pt>
                <c:pt idx="15">
                  <c:v>10003</c:v>
                </c:pt>
                <c:pt idx="16">
                  <c:v>10163</c:v>
                </c:pt>
                <c:pt idx="17">
                  <c:v>10359</c:v>
                </c:pt>
                <c:pt idx="18">
                  <c:v>10630</c:v>
                </c:pt>
                <c:pt idx="19">
                  <c:v>10776</c:v>
                </c:pt>
                <c:pt idx="20">
                  <c:v>10928</c:v>
                </c:pt>
                <c:pt idx="21">
                  <c:v>11097</c:v>
                </c:pt>
                <c:pt idx="22">
                  <c:v>11179</c:v>
                </c:pt>
                <c:pt idx="23">
                  <c:v>11291</c:v>
                </c:pt>
                <c:pt idx="24">
                  <c:v>11236</c:v>
                </c:pt>
                <c:pt idx="25">
                  <c:v>11205</c:v>
                </c:pt>
                <c:pt idx="26">
                  <c:v>11230</c:v>
                </c:pt>
                <c:pt idx="27">
                  <c:v>11007</c:v>
                </c:pt>
                <c:pt idx="28">
                  <c:v>11037</c:v>
                </c:pt>
                <c:pt idx="29">
                  <c:v>11187</c:v>
                </c:pt>
                <c:pt idx="30">
                  <c:v>11449</c:v>
                </c:pt>
                <c:pt idx="31">
                  <c:v>11639</c:v>
                </c:pt>
                <c:pt idx="32">
                  <c:v>11842</c:v>
                </c:pt>
                <c:pt idx="33">
                  <c:v>11987</c:v>
                </c:pt>
                <c:pt idx="34">
                  <c:v>11979</c:v>
                </c:pt>
                <c:pt idx="35">
                  <c:v>12006</c:v>
                </c:pt>
                <c:pt idx="36">
                  <c:v>11826</c:v>
                </c:pt>
                <c:pt idx="37">
                  <c:v>11825</c:v>
                </c:pt>
                <c:pt idx="38">
                  <c:v>11806</c:v>
                </c:pt>
                <c:pt idx="39">
                  <c:v>11667</c:v>
                </c:pt>
                <c:pt idx="40">
                  <c:v>11798</c:v>
                </c:pt>
                <c:pt idx="41">
                  <c:v>11911</c:v>
                </c:pt>
                <c:pt idx="42">
                  <c:v>12123</c:v>
                </c:pt>
                <c:pt idx="43">
                  <c:v>12268</c:v>
                </c:pt>
                <c:pt idx="44">
                  <c:v>12396</c:v>
                </c:pt>
                <c:pt idx="45">
                  <c:v>12550</c:v>
                </c:pt>
                <c:pt idx="46">
                  <c:v>12652</c:v>
                </c:pt>
                <c:pt idx="47">
                  <c:v>12781</c:v>
                </c:pt>
                <c:pt idx="48">
                  <c:v>12643</c:v>
                </c:pt>
                <c:pt idx="49">
                  <c:v>12690</c:v>
                </c:pt>
                <c:pt idx="50">
                  <c:v>12661</c:v>
                </c:pt>
                <c:pt idx="51">
                  <c:v>12446</c:v>
                </c:pt>
                <c:pt idx="52">
                  <c:v>12503</c:v>
                </c:pt>
                <c:pt idx="53">
                  <c:v>12624</c:v>
                </c:pt>
                <c:pt idx="54">
                  <c:v>12822</c:v>
                </c:pt>
                <c:pt idx="55">
                  <c:v>13015</c:v>
                </c:pt>
                <c:pt idx="56">
                  <c:v>13153</c:v>
                </c:pt>
                <c:pt idx="57">
                  <c:v>13251</c:v>
                </c:pt>
                <c:pt idx="58">
                  <c:v>13379</c:v>
                </c:pt>
                <c:pt idx="59">
                  <c:v>13440</c:v>
                </c:pt>
                <c:pt idx="60">
                  <c:v>13319</c:v>
                </c:pt>
                <c:pt idx="61">
                  <c:v>13259</c:v>
                </c:pt>
                <c:pt idx="62">
                  <c:v>13348</c:v>
                </c:pt>
                <c:pt idx="63">
                  <c:v>13162</c:v>
                </c:pt>
                <c:pt idx="64">
                  <c:v>13292</c:v>
                </c:pt>
                <c:pt idx="65">
                  <c:v>13466</c:v>
                </c:pt>
                <c:pt idx="66">
                  <c:v>13615</c:v>
                </c:pt>
                <c:pt idx="67">
                  <c:v>13840</c:v>
                </c:pt>
                <c:pt idx="68">
                  <c:v>13942</c:v>
                </c:pt>
                <c:pt idx="69">
                  <c:v>14054</c:v>
                </c:pt>
                <c:pt idx="70">
                  <c:v>14175</c:v>
                </c:pt>
                <c:pt idx="71">
                  <c:v>14302</c:v>
                </c:pt>
                <c:pt idx="72">
                  <c:v>14202</c:v>
                </c:pt>
                <c:pt idx="73">
                  <c:v>14123</c:v>
                </c:pt>
                <c:pt idx="74">
                  <c:v>14114</c:v>
                </c:pt>
                <c:pt idx="75">
                  <c:v>13885</c:v>
                </c:pt>
                <c:pt idx="76">
                  <c:v>13961</c:v>
                </c:pt>
                <c:pt idx="77">
                  <c:v>14067</c:v>
                </c:pt>
                <c:pt idx="78">
                  <c:v>14293</c:v>
                </c:pt>
                <c:pt idx="79">
                  <c:v>14451</c:v>
                </c:pt>
                <c:pt idx="80">
                  <c:v>14519</c:v>
                </c:pt>
                <c:pt idx="81">
                  <c:v>14592</c:v>
                </c:pt>
                <c:pt idx="82">
                  <c:v>14620</c:v>
                </c:pt>
                <c:pt idx="83">
                  <c:v>14705</c:v>
                </c:pt>
                <c:pt idx="84">
                  <c:v>14550</c:v>
                </c:pt>
                <c:pt idx="85">
                  <c:v>14543</c:v>
                </c:pt>
                <c:pt idx="86">
                  <c:v>14629</c:v>
                </c:pt>
                <c:pt idx="87">
                  <c:v>14401</c:v>
                </c:pt>
                <c:pt idx="88">
                  <c:v>14485</c:v>
                </c:pt>
                <c:pt idx="89">
                  <c:v>14619</c:v>
                </c:pt>
                <c:pt idx="90">
                  <c:v>14750</c:v>
                </c:pt>
                <c:pt idx="91">
                  <c:v>14835</c:v>
                </c:pt>
                <c:pt idx="92">
                  <c:v>15053</c:v>
                </c:pt>
                <c:pt idx="93">
                  <c:v>15138</c:v>
                </c:pt>
                <c:pt idx="94">
                  <c:v>15288</c:v>
                </c:pt>
                <c:pt idx="95">
                  <c:v>15347</c:v>
                </c:pt>
                <c:pt idx="96">
                  <c:v>15257</c:v>
                </c:pt>
                <c:pt idx="97">
                  <c:v>15214</c:v>
                </c:pt>
                <c:pt idx="98">
                  <c:v>15334</c:v>
                </c:pt>
                <c:pt idx="99">
                  <c:v>15157</c:v>
                </c:pt>
                <c:pt idx="100">
                  <c:v>15271</c:v>
                </c:pt>
                <c:pt idx="101">
                  <c:v>15431</c:v>
                </c:pt>
                <c:pt idx="102">
                  <c:v>15680</c:v>
                </c:pt>
                <c:pt idx="103">
                  <c:v>15832</c:v>
                </c:pt>
                <c:pt idx="104">
                  <c:v>15948</c:v>
                </c:pt>
                <c:pt idx="105">
                  <c:v>16032</c:v>
                </c:pt>
                <c:pt idx="106">
                  <c:v>16185</c:v>
                </c:pt>
                <c:pt idx="107">
                  <c:v>16322</c:v>
                </c:pt>
                <c:pt idx="108">
                  <c:v>16144</c:v>
                </c:pt>
                <c:pt idx="109">
                  <c:v>16086</c:v>
                </c:pt>
                <c:pt idx="110">
                  <c:v>16103</c:v>
                </c:pt>
                <c:pt idx="111">
                  <c:v>15801</c:v>
                </c:pt>
                <c:pt idx="112">
                  <c:v>15846</c:v>
                </c:pt>
                <c:pt idx="113">
                  <c:v>15885</c:v>
                </c:pt>
                <c:pt idx="114">
                  <c:v>16145</c:v>
                </c:pt>
                <c:pt idx="115">
                  <c:v>16469</c:v>
                </c:pt>
                <c:pt idx="116">
                  <c:v>16596</c:v>
                </c:pt>
                <c:pt idx="117">
                  <c:v>16748</c:v>
                </c:pt>
                <c:pt idx="118">
                  <c:v>16844</c:v>
                </c:pt>
                <c:pt idx="119">
                  <c:v>16989</c:v>
                </c:pt>
                <c:pt idx="120">
                  <c:v>16864</c:v>
                </c:pt>
                <c:pt idx="121">
                  <c:v>16795</c:v>
                </c:pt>
                <c:pt idx="122">
                  <c:v>16836</c:v>
                </c:pt>
                <c:pt idx="123">
                  <c:v>16586</c:v>
                </c:pt>
                <c:pt idx="124">
                  <c:v>16638</c:v>
                </c:pt>
                <c:pt idx="125">
                  <c:v>16736</c:v>
                </c:pt>
                <c:pt idx="126">
                  <c:v>16848</c:v>
                </c:pt>
                <c:pt idx="127">
                  <c:v>17004</c:v>
                </c:pt>
                <c:pt idx="128">
                  <c:v>16977</c:v>
                </c:pt>
                <c:pt idx="129">
                  <c:v>17069</c:v>
                </c:pt>
                <c:pt idx="130">
                  <c:v>17168</c:v>
                </c:pt>
                <c:pt idx="131">
                  <c:v>17110</c:v>
                </c:pt>
              </c:numCache>
            </c:numRef>
          </c:val>
          <c:smooth val="0"/>
          <c:extLst>
            <c:ext xmlns:c16="http://schemas.microsoft.com/office/drawing/2014/chart" uri="{C3380CC4-5D6E-409C-BE32-E72D297353CC}">
              <c16:uniqueId val="{00000005-927A-4674-B260-CAA87C75AE9F}"/>
            </c:ext>
          </c:extLst>
        </c:ser>
        <c:dLbls>
          <c:showLegendKey val="0"/>
          <c:showVal val="0"/>
          <c:showCatName val="0"/>
          <c:showSerName val="0"/>
          <c:showPercent val="0"/>
          <c:showBubbleSize val="0"/>
        </c:dLbls>
        <c:marker val="1"/>
        <c:smooth val="0"/>
        <c:axId val="989703231"/>
        <c:axId val="989716959"/>
        <c:extLst>
          <c:ext xmlns:c15="http://schemas.microsoft.com/office/drawing/2012/chart" uri="{02D57815-91ED-43cb-92C2-25804820EDAC}">
            <c15:filteredLineSeries>
              <c15:ser>
                <c:idx val="0"/>
                <c:order val="0"/>
                <c:tx>
                  <c:strRef>
                    <c:extLst>
                      <c:ext uri="{02D57815-91ED-43cb-92C2-25804820EDAC}">
                        <c15:formulaRef>
                          <c15:sqref>Sheet1!$B$4:$B$5</c15:sqref>
                        </c15:formulaRef>
                      </c:ext>
                    </c:extLst>
                    <c:strCache>
                      <c:ptCount val="2"/>
                      <c:pt idx="0">
                        <c:v>Month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Sheet1!$A$6:$A$137</c15:sqref>
                        </c15:formulaRef>
                      </c:ext>
                    </c:extLst>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extLst>
                      <c:ext uri="{02D57815-91ED-43cb-92C2-25804820EDAC}">
                        <c15:formulaRef>
                          <c15:sqref>Sheet1!$B$6:$B$137</c15:sqref>
                        </c15:formulaRef>
                      </c:ext>
                    </c:extLst>
                    <c:numCache>
                      <c:formatCode>General</c:formatCode>
                      <c:ptCount val="132"/>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6</c:v>
                      </c:pt>
                      <c:pt idx="114">
                        <c:v>7</c:v>
                      </c:pt>
                      <c:pt idx="115">
                        <c:v>8</c:v>
                      </c:pt>
                      <c:pt idx="116">
                        <c:v>9</c:v>
                      </c:pt>
                      <c:pt idx="117">
                        <c:v>10</c:v>
                      </c:pt>
                      <c:pt idx="118">
                        <c:v>11</c:v>
                      </c:pt>
                      <c:pt idx="119">
                        <c:v>12</c:v>
                      </c:pt>
                      <c:pt idx="120">
                        <c:v>1</c:v>
                      </c:pt>
                      <c:pt idx="121">
                        <c:v>2</c:v>
                      </c:pt>
                      <c:pt idx="122">
                        <c:v>3</c:v>
                      </c:pt>
                      <c:pt idx="123">
                        <c:v>4</c:v>
                      </c:pt>
                      <c:pt idx="124">
                        <c:v>5</c:v>
                      </c:pt>
                      <c:pt idx="125">
                        <c:v>6</c:v>
                      </c:pt>
                      <c:pt idx="126">
                        <c:v>7</c:v>
                      </c:pt>
                      <c:pt idx="127">
                        <c:v>8</c:v>
                      </c:pt>
                      <c:pt idx="128">
                        <c:v>9</c:v>
                      </c:pt>
                      <c:pt idx="129">
                        <c:v>10</c:v>
                      </c:pt>
                      <c:pt idx="130">
                        <c:v>11</c:v>
                      </c:pt>
                      <c:pt idx="131">
                        <c:v>12</c:v>
                      </c:pt>
                    </c:numCache>
                  </c:numRef>
                </c:val>
                <c:smooth val="0"/>
                <c:extLst>
                  <c:ext xmlns:c16="http://schemas.microsoft.com/office/drawing/2014/chart" uri="{C3380CC4-5D6E-409C-BE32-E72D297353CC}">
                    <c16:uniqueId val="{0000000C-927A-4674-B260-CAA87C75AE9F}"/>
                  </c:ext>
                </c:extLst>
              </c15:ser>
            </c15:filteredLineSeries>
          </c:ext>
        </c:extLst>
      </c:lineChart>
      <c:lineChart>
        <c:grouping val="standard"/>
        <c:varyColors val="0"/>
        <c:ser>
          <c:idx val="2"/>
          <c:order val="2"/>
          <c:tx>
            <c:strRef>
              <c:f>Sheet1!$D$4:$D$5</c:f>
              <c:strCache>
                <c:ptCount val="2"/>
                <c:pt idx="0">
                  <c:v> ARB </c:v>
                </c:pt>
                <c:pt idx="1">
                  <c:v>%</c:v>
                </c:pt>
              </c:strCache>
            </c:strRef>
          </c:tx>
          <c:spPr>
            <a:ln w="28575" cap="rnd">
              <a:solidFill>
                <a:schemeClr val="accent2"/>
              </a:solidFill>
              <a:prstDash val="sysDash"/>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Sheet1!$D$6:$D$137</c:f>
              <c:numCache>
                <c:formatCode>0%</c:formatCode>
                <c:ptCount val="132"/>
                <c:pt idx="0">
                  <c:v>0.29591328478926021</c:v>
                </c:pt>
                <c:pt idx="1">
                  <c:v>0.29523546660018757</c:v>
                </c:pt>
                <c:pt idx="2">
                  <c:v>0.29472240854291937</c:v>
                </c:pt>
                <c:pt idx="3">
                  <c:v>0.29453151881162276</c:v>
                </c:pt>
                <c:pt idx="4">
                  <c:v>0.29508994110051823</c:v>
                </c:pt>
                <c:pt idx="5">
                  <c:v>0.29509020096222194</c:v>
                </c:pt>
                <c:pt idx="6">
                  <c:v>0.29547232601588042</c:v>
                </c:pt>
                <c:pt idx="7">
                  <c:v>0.29563771751103723</c:v>
                </c:pt>
                <c:pt idx="8">
                  <c:v>0.29564965281301192</c:v>
                </c:pt>
                <c:pt idx="9">
                  <c:v>0.29565820662542636</c:v>
                </c:pt>
                <c:pt idx="10">
                  <c:v>0.29549340851058914</c:v>
                </c:pt>
                <c:pt idx="11">
                  <c:v>0.29571414145785546</c:v>
                </c:pt>
                <c:pt idx="12">
                  <c:v>0.2960842823214177</c:v>
                </c:pt>
                <c:pt idx="13">
                  <c:v>0.2958190207118031</c:v>
                </c:pt>
                <c:pt idx="14">
                  <c:v>0.29592766219148514</c:v>
                </c:pt>
                <c:pt idx="15">
                  <c:v>0.29537881954119066</c:v>
                </c:pt>
                <c:pt idx="16">
                  <c:v>0.29569465578324</c:v>
                </c:pt>
                <c:pt idx="17">
                  <c:v>0.29530665330072503</c:v>
                </c:pt>
                <c:pt idx="18">
                  <c:v>0.2955877753515691</c:v>
                </c:pt>
                <c:pt idx="19">
                  <c:v>0.29528858457161011</c:v>
                </c:pt>
                <c:pt idx="20">
                  <c:v>0.29531246873597583</c:v>
                </c:pt>
                <c:pt idx="21">
                  <c:v>0.29529247188674351</c:v>
                </c:pt>
                <c:pt idx="22">
                  <c:v>0.29487661387232539</c:v>
                </c:pt>
                <c:pt idx="23">
                  <c:v>0.29515565126606225</c:v>
                </c:pt>
                <c:pt idx="24">
                  <c:v>0.29523978299767334</c:v>
                </c:pt>
                <c:pt idx="25">
                  <c:v>0.29482790724322155</c:v>
                </c:pt>
                <c:pt idx="26">
                  <c:v>0.29442707259523976</c:v>
                </c:pt>
                <c:pt idx="27">
                  <c:v>0.29383952719623357</c:v>
                </c:pt>
                <c:pt idx="28">
                  <c:v>0.29408217198483205</c:v>
                </c:pt>
                <c:pt idx="29">
                  <c:v>0.2940138651321379</c:v>
                </c:pt>
                <c:pt idx="30">
                  <c:v>0.29434121740600394</c:v>
                </c:pt>
                <c:pt idx="31">
                  <c:v>0.29396365228078153</c:v>
                </c:pt>
                <c:pt idx="32">
                  <c:v>0.29389093822035867</c:v>
                </c:pt>
                <c:pt idx="33">
                  <c:v>0.29417731564666533</c:v>
                </c:pt>
                <c:pt idx="34">
                  <c:v>0.29426281451786257</c:v>
                </c:pt>
                <c:pt idx="35">
                  <c:v>0.29437915204792531</c:v>
                </c:pt>
                <c:pt idx="36">
                  <c:v>0.29424581725302607</c:v>
                </c:pt>
                <c:pt idx="37">
                  <c:v>0.29422674462583243</c:v>
                </c:pt>
                <c:pt idx="38">
                  <c:v>0.29424978546068464</c:v>
                </c:pt>
                <c:pt idx="39">
                  <c:v>0.29409999551287802</c:v>
                </c:pt>
                <c:pt idx="40">
                  <c:v>0.29418338907469344</c:v>
                </c:pt>
                <c:pt idx="41">
                  <c:v>0.29446899580310737</c:v>
                </c:pt>
                <c:pt idx="42">
                  <c:v>0.29446610802289885</c:v>
                </c:pt>
                <c:pt idx="43">
                  <c:v>0.29499334228380342</c:v>
                </c:pt>
                <c:pt idx="44">
                  <c:v>0.29527317372621242</c:v>
                </c:pt>
                <c:pt idx="45">
                  <c:v>0.29524647983895297</c:v>
                </c:pt>
                <c:pt idx="46">
                  <c:v>0.29537570196838642</c:v>
                </c:pt>
                <c:pt idx="47">
                  <c:v>0.29596004330282455</c:v>
                </c:pt>
                <c:pt idx="48">
                  <c:v>0.29590405367196743</c:v>
                </c:pt>
                <c:pt idx="49">
                  <c:v>0.2958812107744182</c:v>
                </c:pt>
                <c:pt idx="50">
                  <c:v>0.29602126677944507</c:v>
                </c:pt>
                <c:pt idx="51">
                  <c:v>0.29585738661186045</c:v>
                </c:pt>
                <c:pt idx="52">
                  <c:v>0.29578410604703981</c:v>
                </c:pt>
                <c:pt idx="53">
                  <c:v>0.29635685466867268</c:v>
                </c:pt>
                <c:pt idx="54">
                  <c:v>0.29673314844105475</c:v>
                </c:pt>
                <c:pt idx="55">
                  <c:v>0.29702866087332003</c:v>
                </c:pt>
                <c:pt idx="56">
                  <c:v>0.29733741759411175</c:v>
                </c:pt>
                <c:pt idx="57">
                  <c:v>0.29777855283985727</c:v>
                </c:pt>
                <c:pt idx="58">
                  <c:v>0.29818937513222837</c:v>
                </c:pt>
                <c:pt idx="59">
                  <c:v>0.29823819892890197</c:v>
                </c:pt>
                <c:pt idx="60">
                  <c:v>0.29844605475040259</c:v>
                </c:pt>
                <c:pt idx="61">
                  <c:v>0.29819074793523875</c:v>
                </c:pt>
                <c:pt idx="62">
                  <c:v>0.29838441575154429</c:v>
                </c:pt>
                <c:pt idx="63">
                  <c:v>0.29858795868580806</c:v>
                </c:pt>
                <c:pt idx="64">
                  <c:v>0.29897562961918117</c:v>
                </c:pt>
                <c:pt idx="65">
                  <c:v>0.29962861989418721</c:v>
                </c:pt>
                <c:pt idx="66">
                  <c:v>0.30014165728451442</c:v>
                </c:pt>
                <c:pt idx="67">
                  <c:v>0.30012816767595424</c:v>
                </c:pt>
                <c:pt idx="68">
                  <c:v>0.29990755671343106</c:v>
                </c:pt>
                <c:pt idx="69">
                  <c:v>0.30031159005109448</c:v>
                </c:pt>
                <c:pt idx="70">
                  <c:v>0.30080058110064223</c:v>
                </c:pt>
                <c:pt idx="71">
                  <c:v>0.3008627459165012</c:v>
                </c:pt>
                <c:pt idx="72">
                  <c:v>0.30144350423096067</c:v>
                </c:pt>
                <c:pt idx="73">
                  <c:v>0.30122892179898819</c:v>
                </c:pt>
                <c:pt idx="74">
                  <c:v>0.3018253548282312</c:v>
                </c:pt>
                <c:pt idx="75">
                  <c:v>0.30210009813542688</c:v>
                </c:pt>
                <c:pt idx="76">
                  <c:v>0.30261101909434668</c:v>
                </c:pt>
                <c:pt idx="77">
                  <c:v>0.30281695631495648</c:v>
                </c:pt>
                <c:pt idx="78">
                  <c:v>0.30332316434177126</c:v>
                </c:pt>
                <c:pt idx="79">
                  <c:v>0.30326023535243485</c:v>
                </c:pt>
                <c:pt idx="80">
                  <c:v>0.30315097712014566</c:v>
                </c:pt>
                <c:pt idx="81">
                  <c:v>0.30303903211868066</c:v>
                </c:pt>
                <c:pt idx="82">
                  <c:v>0.30284326075220441</c:v>
                </c:pt>
                <c:pt idx="83">
                  <c:v>0.30300959349677048</c:v>
                </c:pt>
                <c:pt idx="84">
                  <c:v>0.30381419354838712</c:v>
                </c:pt>
                <c:pt idx="85">
                  <c:v>0.30394572213551407</c:v>
                </c:pt>
                <c:pt idx="86">
                  <c:v>0.30481657368558562</c:v>
                </c:pt>
                <c:pt idx="87">
                  <c:v>0.30439539603148574</c:v>
                </c:pt>
                <c:pt idx="88">
                  <c:v>0.30393802585151858</c:v>
                </c:pt>
                <c:pt idx="89">
                  <c:v>0.30462391396414318</c:v>
                </c:pt>
                <c:pt idx="90">
                  <c:v>0.30692140411526408</c:v>
                </c:pt>
                <c:pt idx="91">
                  <c:v>0.30913024577153658</c:v>
                </c:pt>
                <c:pt idx="92">
                  <c:v>0.31017676748625017</c:v>
                </c:pt>
                <c:pt idx="93">
                  <c:v>0.31035545201773501</c:v>
                </c:pt>
                <c:pt idx="94">
                  <c:v>0.31032371259759867</c:v>
                </c:pt>
                <c:pt idx="95">
                  <c:v>0.30974998005425242</c:v>
                </c:pt>
                <c:pt idx="96">
                  <c:v>0.30895159091307078</c:v>
                </c:pt>
                <c:pt idx="97">
                  <c:v>0.30824290233452128</c:v>
                </c:pt>
                <c:pt idx="98">
                  <c:v>0.30839514994640754</c:v>
                </c:pt>
                <c:pt idx="99">
                  <c:v>0.30815621698968393</c:v>
                </c:pt>
                <c:pt idx="100">
                  <c:v>0.30830594451128007</c:v>
                </c:pt>
                <c:pt idx="101">
                  <c:v>0.30865997951906826</c:v>
                </c:pt>
                <c:pt idx="102">
                  <c:v>0.30886202015890657</c:v>
                </c:pt>
                <c:pt idx="103">
                  <c:v>0.30868567826858101</c:v>
                </c:pt>
                <c:pt idx="104">
                  <c:v>0.30852022096965936</c:v>
                </c:pt>
                <c:pt idx="105">
                  <c:v>0.30875398832282352</c:v>
                </c:pt>
                <c:pt idx="106">
                  <c:v>0.30928837933694636</c:v>
                </c:pt>
                <c:pt idx="107">
                  <c:v>0.30963091745445326</c:v>
                </c:pt>
                <c:pt idx="108">
                  <c:v>0.30985133670914305</c:v>
                </c:pt>
                <c:pt idx="109">
                  <c:v>0.30932005828071879</c:v>
                </c:pt>
                <c:pt idx="110">
                  <c:v>0.30970039929004339</c:v>
                </c:pt>
                <c:pt idx="111">
                  <c:v>0.30970313825275658</c:v>
                </c:pt>
                <c:pt idx="112">
                  <c:v>0.3097679841773448</c:v>
                </c:pt>
                <c:pt idx="113">
                  <c:v>0.31002847428303676</c:v>
                </c:pt>
                <c:pt idx="114">
                  <c:v>0.31054287115331713</c:v>
                </c:pt>
                <c:pt idx="115">
                  <c:v>0.31130127443298333</c:v>
                </c:pt>
                <c:pt idx="116">
                  <c:v>0.31171396917927091</c:v>
                </c:pt>
                <c:pt idx="117">
                  <c:v>0.31204699742612846</c:v>
                </c:pt>
                <c:pt idx="118">
                  <c:v>0.31254684525990989</c:v>
                </c:pt>
                <c:pt idx="119">
                  <c:v>0.31310354267158785</c:v>
                </c:pt>
                <c:pt idx="120">
                  <c:v>0.31407893521971036</c:v>
                </c:pt>
                <c:pt idx="121">
                  <c:v>0.3141439617301931</c:v>
                </c:pt>
                <c:pt idx="122">
                  <c:v>0.31457972096363457</c:v>
                </c:pt>
                <c:pt idx="123">
                  <c:v>0.31433506044905007</c:v>
                </c:pt>
                <c:pt idx="124">
                  <c:v>0.31496340337999196</c:v>
                </c:pt>
                <c:pt idx="125">
                  <c:v>0.3158527018324454</c:v>
                </c:pt>
                <c:pt idx="126">
                  <c:v>0.31761337427371972</c:v>
                </c:pt>
                <c:pt idx="127">
                  <c:v>0.31881810182100179</c:v>
                </c:pt>
                <c:pt idx="128">
                  <c:v>0.31937407201187823</c:v>
                </c:pt>
                <c:pt idx="129">
                  <c:v>0.31958108977772015</c:v>
                </c:pt>
                <c:pt idx="130">
                  <c:v>0.31934778331963942</c:v>
                </c:pt>
                <c:pt idx="131">
                  <c:v>0.31909058453149847</c:v>
                </c:pt>
              </c:numCache>
            </c:numRef>
          </c:val>
          <c:smooth val="0"/>
          <c:extLst>
            <c:ext xmlns:c16="http://schemas.microsoft.com/office/drawing/2014/chart" uri="{C3380CC4-5D6E-409C-BE32-E72D297353CC}">
              <c16:uniqueId val="{00000006-927A-4674-B260-CAA87C75AE9F}"/>
            </c:ext>
          </c:extLst>
        </c:ser>
        <c:ser>
          <c:idx val="4"/>
          <c:order val="4"/>
          <c:tx>
            <c:strRef>
              <c:f>Sheet1!$F$4:$F$5</c:f>
              <c:strCache>
                <c:ptCount val="2"/>
                <c:pt idx="0">
                  <c:v> ACE </c:v>
                </c:pt>
                <c:pt idx="1">
                  <c:v>%</c:v>
                </c:pt>
              </c:strCache>
            </c:strRef>
          </c:tx>
          <c:spPr>
            <a:ln w="28575" cap="rnd">
              <a:solidFill>
                <a:schemeClr val="accent4"/>
              </a:solidFill>
              <a:prstDash val="sysDash"/>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Sheet1!$F$6:$F$137</c:f>
              <c:numCache>
                <c:formatCode>0%</c:formatCode>
                <c:ptCount val="132"/>
                <c:pt idx="0">
                  <c:v>0.2871996631958445</c:v>
                </c:pt>
                <c:pt idx="1">
                  <c:v>0.28591058560964899</c:v>
                </c:pt>
                <c:pt idx="2">
                  <c:v>0.28538230039117451</c:v>
                </c:pt>
                <c:pt idx="3">
                  <c:v>0.2842833074285443</c:v>
                </c:pt>
                <c:pt idx="4">
                  <c:v>0.28424453602655486</c:v>
                </c:pt>
                <c:pt idx="5">
                  <c:v>0.28404050966040262</c:v>
                </c:pt>
                <c:pt idx="6">
                  <c:v>0.2836028724894909</c:v>
                </c:pt>
                <c:pt idx="7">
                  <c:v>0.2831923223363163</c:v>
                </c:pt>
                <c:pt idx="8">
                  <c:v>0.2826522476552194</c:v>
                </c:pt>
                <c:pt idx="9">
                  <c:v>0.28211539573336419</c:v>
                </c:pt>
                <c:pt idx="10">
                  <c:v>0.28139189610749732</c:v>
                </c:pt>
                <c:pt idx="11">
                  <c:v>0.2806278039843626</c:v>
                </c:pt>
                <c:pt idx="12">
                  <c:v>0.27928813569152161</c:v>
                </c:pt>
                <c:pt idx="13">
                  <c:v>0.27854805411259809</c:v>
                </c:pt>
                <c:pt idx="14">
                  <c:v>0.27805497859107209</c:v>
                </c:pt>
                <c:pt idx="15">
                  <c:v>0.27741884926163279</c:v>
                </c:pt>
                <c:pt idx="16">
                  <c:v>0.2767911023078678</c:v>
                </c:pt>
                <c:pt idx="17">
                  <c:v>0.27614208226391396</c:v>
                </c:pt>
                <c:pt idx="18">
                  <c:v>0.27607895348470196</c:v>
                </c:pt>
                <c:pt idx="19">
                  <c:v>0.27611258848753228</c:v>
                </c:pt>
                <c:pt idx="20">
                  <c:v>0.27583230191828906</c:v>
                </c:pt>
                <c:pt idx="21">
                  <c:v>0.27505263667729374</c:v>
                </c:pt>
                <c:pt idx="22">
                  <c:v>0.27432554801893078</c:v>
                </c:pt>
                <c:pt idx="23">
                  <c:v>0.27350699669722889</c:v>
                </c:pt>
                <c:pt idx="24">
                  <c:v>0.27234477988212358</c:v>
                </c:pt>
                <c:pt idx="25">
                  <c:v>0.27161866021169628</c:v>
                </c:pt>
                <c:pt idx="26">
                  <c:v>0.27122706343206654</c:v>
                </c:pt>
                <c:pt idx="27">
                  <c:v>0.27074312044761811</c:v>
                </c:pt>
                <c:pt idx="28">
                  <c:v>0.27058211082379646</c:v>
                </c:pt>
                <c:pt idx="29">
                  <c:v>0.27034458931342675</c:v>
                </c:pt>
                <c:pt idx="30">
                  <c:v>0.27022412554411374</c:v>
                </c:pt>
                <c:pt idx="31">
                  <c:v>0.27045576347326389</c:v>
                </c:pt>
                <c:pt idx="32">
                  <c:v>0.27004680318295254</c:v>
                </c:pt>
                <c:pt idx="33">
                  <c:v>0.26937983954574285</c:v>
                </c:pt>
                <c:pt idx="34">
                  <c:v>0.26902042673649595</c:v>
                </c:pt>
                <c:pt idx="35">
                  <c:v>0.26820765399182278</c:v>
                </c:pt>
                <c:pt idx="36">
                  <c:v>0.26707126493438116</c:v>
                </c:pt>
                <c:pt idx="37">
                  <c:v>0.26578491002664323</c:v>
                </c:pt>
                <c:pt idx="38">
                  <c:v>0.26535568655385355</c:v>
                </c:pt>
                <c:pt idx="39">
                  <c:v>0.26472336893116755</c:v>
                </c:pt>
                <c:pt idx="40">
                  <c:v>0.26466276477146045</c:v>
                </c:pt>
                <c:pt idx="41">
                  <c:v>0.26459045554351152</c:v>
                </c:pt>
                <c:pt idx="42">
                  <c:v>0.26433253132000334</c:v>
                </c:pt>
                <c:pt idx="43">
                  <c:v>0.26420243868146892</c:v>
                </c:pt>
                <c:pt idx="44">
                  <c:v>0.26387202801245363</c:v>
                </c:pt>
                <c:pt idx="45">
                  <c:v>0.26382146598868939</c:v>
                </c:pt>
                <c:pt idx="46">
                  <c:v>0.26340345487551442</c:v>
                </c:pt>
                <c:pt idx="47">
                  <c:v>0.26305099016938405</c:v>
                </c:pt>
                <c:pt idx="48">
                  <c:v>0.26188966391883323</c:v>
                </c:pt>
                <c:pt idx="49">
                  <c:v>0.26071088717883839</c:v>
                </c:pt>
                <c:pt idx="50">
                  <c:v>0.26080640200364696</c:v>
                </c:pt>
                <c:pt idx="51">
                  <c:v>0.26082775333906671</c:v>
                </c:pt>
                <c:pt idx="52">
                  <c:v>0.26112664060623264</c:v>
                </c:pt>
                <c:pt idx="53">
                  <c:v>0.26114422676682075</c:v>
                </c:pt>
                <c:pt idx="54">
                  <c:v>0.26135895824756789</c:v>
                </c:pt>
                <c:pt idx="55">
                  <c:v>0.26138068764505856</c:v>
                </c:pt>
                <c:pt idx="56">
                  <c:v>0.2606545054838475</c:v>
                </c:pt>
                <c:pt idx="57">
                  <c:v>0.26018297427091996</c:v>
                </c:pt>
                <c:pt idx="58">
                  <c:v>0.2591649326338285</c:v>
                </c:pt>
                <c:pt idx="59">
                  <c:v>0.25816832610172757</c:v>
                </c:pt>
                <c:pt idx="60">
                  <c:v>0.25726784755770266</c:v>
                </c:pt>
                <c:pt idx="61">
                  <c:v>0.25636354843389808</c:v>
                </c:pt>
                <c:pt idx="62">
                  <c:v>0.25639155799588192</c:v>
                </c:pt>
                <c:pt idx="63">
                  <c:v>0.25585181733707163</c:v>
                </c:pt>
                <c:pt idx="64">
                  <c:v>0.25554434813156868</c:v>
                </c:pt>
                <c:pt idx="65">
                  <c:v>0.25528599453681017</c:v>
                </c:pt>
                <c:pt idx="66">
                  <c:v>0.25529761244046956</c:v>
                </c:pt>
                <c:pt idx="67">
                  <c:v>0.25548265525526948</c:v>
                </c:pt>
                <c:pt idx="68">
                  <c:v>0.25523801520061767</c:v>
                </c:pt>
                <c:pt idx="69">
                  <c:v>0.25495443878472029</c:v>
                </c:pt>
                <c:pt idx="70">
                  <c:v>0.25394150323211101</c:v>
                </c:pt>
                <c:pt idx="71">
                  <c:v>0.25312344284406135</c:v>
                </c:pt>
                <c:pt idx="72">
                  <c:v>0.2518692200885489</c:v>
                </c:pt>
                <c:pt idx="73">
                  <c:v>0.25130282512870733</c:v>
                </c:pt>
                <c:pt idx="74">
                  <c:v>0.25130850277942229</c:v>
                </c:pt>
                <c:pt idx="75">
                  <c:v>0.25082891723912332</c:v>
                </c:pt>
                <c:pt idx="76">
                  <c:v>0.25021354834005227</c:v>
                </c:pt>
                <c:pt idx="77">
                  <c:v>0.25006172406354849</c:v>
                </c:pt>
                <c:pt idx="78">
                  <c:v>0.24990361452018145</c:v>
                </c:pt>
                <c:pt idx="79">
                  <c:v>0.24970697124445568</c:v>
                </c:pt>
                <c:pt idx="80">
                  <c:v>0.24925139468844865</c:v>
                </c:pt>
                <c:pt idx="81">
                  <c:v>0.24890948745910577</c:v>
                </c:pt>
                <c:pt idx="82">
                  <c:v>0.248469112316512</c:v>
                </c:pt>
                <c:pt idx="83">
                  <c:v>0.24761190271875691</c:v>
                </c:pt>
                <c:pt idx="84">
                  <c:v>0.24661161290322581</c:v>
                </c:pt>
                <c:pt idx="85">
                  <c:v>0.24574406335857185</c:v>
                </c:pt>
                <c:pt idx="86">
                  <c:v>0.24512425653557102</c:v>
                </c:pt>
                <c:pt idx="87">
                  <c:v>0.24405799032469663</c:v>
                </c:pt>
                <c:pt idx="88">
                  <c:v>0.24341511897370646</c:v>
                </c:pt>
                <c:pt idx="89">
                  <c:v>0.24366473736220018</c:v>
                </c:pt>
                <c:pt idx="90">
                  <c:v>0.24423131343260751</c:v>
                </c:pt>
                <c:pt idx="91">
                  <c:v>0.24426516231435705</c:v>
                </c:pt>
                <c:pt idx="92">
                  <c:v>0.24414735904999735</c:v>
                </c:pt>
                <c:pt idx="93">
                  <c:v>0.24404448786353047</c:v>
                </c:pt>
                <c:pt idx="94">
                  <c:v>0.24365421336239215</c:v>
                </c:pt>
                <c:pt idx="95">
                  <c:v>0.24306137306526249</c:v>
                </c:pt>
                <c:pt idx="96">
                  <c:v>0.24223806033436818</c:v>
                </c:pt>
                <c:pt idx="97">
                  <c:v>0.24172856685220037</c:v>
                </c:pt>
                <c:pt idx="98">
                  <c:v>0.2415632503254273</c:v>
                </c:pt>
                <c:pt idx="99">
                  <c:v>0.24123033740132802</c:v>
                </c:pt>
                <c:pt idx="100">
                  <c:v>0.24152352131367125</c:v>
                </c:pt>
                <c:pt idx="101">
                  <c:v>0.24095692835375257</c:v>
                </c:pt>
                <c:pt idx="102">
                  <c:v>0.24084962750913136</c:v>
                </c:pt>
                <c:pt idx="103">
                  <c:v>0.240498474332383</c:v>
                </c:pt>
                <c:pt idx="104">
                  <c:v>0.2401739049771878</c:v>
                </c:pt>
                <c:pt idx="105">
                  <c:v>0.23989320664805652</c:v>
                </c:pt>
                <c:pt idx="106">
                  <c:v>0.2395236454851121</c:v>
                </c:pt>
                <c:pt idx="107">
                  <c:v>0.23893657865188889</c:v>
                </c:pt>
                <c:pt idx="108">
                  <c:v>0.23783944946344987</c:v>
                </c:pt>
                <c:pt idx="109">
                  <c:v>0.23702768334142787</c:v>
                </c:pt>
                <c:pt idx="110">
                  <c:v>0.23700249162798467</c:v>
                </c:pt>
                <c:pt idx="111">
                  <c:v>0.23741912031988369</c:v>
                </c:pt>
                <c:pt idx="112">
                  <c:v>0.23723382983900304</c:v>
                </c:pt>
                <c:pt idx="113">
                  <c:v>0.23746831184746434</c:v>
                </c:pt>
                <c:pt idx="114">
                  <c:v>0.23780603030701702</c:v>
                </c:pt>
                <c:pt idx="115">
                  <c:v>0.23801482829331727</c:v>
                </c:pt>
                <c:pt idx="116">
                  <c:v>0.23809274747638046</c:v>
                </c:pt>
                <c:pt idx="117">
                  <c:v>0.23794222877858312</c:v>
                </c:pt>
                <c:pt idx="118">
                  <c:v>0.23754241195455567</c:v>
                </c:pt>
                <c:pt idx="119">
                  <c:v>0.23695923048604359</c:v>
                </c:pt>
                <c:pt idx="120">
                  <c:v>0.23606938496248789</c:v>
                </c:pt>
                <c:pt idx="121">
                  <c:v>0.23543035771375795</c:v>
                </c:pt>
                <c:pt idx="122">
                  <c:v>0.23530050978706113</c:v>
                </c:pt>
                <c:pt idx="123">
                  <c:v>0.23497515646817832</c:v>
                </c:pt>
                <c:pt idx="124">
                  <c:v>0.23509424480872776</c:v>
                </c:pt>
                <c:pt idx="125">
                  <c:v>0.23445934078801006</c:v>
                </c:pt>
                <c:pt idx="126">
                  <c:v>0.23450640897209499</c:v>
                </c:pt>
                <c:pt idx="127">
                  <c:v>0.23406942699856279</c:v>
                </c:pt>
                <c:pt idx="128">
                  <c:v>0.23370452858203414</c:v>
                </c:pt>
                <c:pt idx="129">
                  <c:v>0.23344012889545301</c:v>
                </c:pt>
                <c:pt idx="130">
                  <c:v>0.23251594088852373</c:v>
                </c:pt>
                <c:pt idx="131">
                  <c:v>0.23145490710646013</c:v>
                </c:pt>
              </c:numCache>
            </c:numRef>
          </c:val>
          <c:smooth val="0"/>
          <c:extLst>
            <c:ext xmlns:c16="http://schemas.microsoft.com/office/drawing/2014/chart" uri="{C3380CC4-5D6E-409C-BE32-E72D297353CC}">
              <c16:uniqueId val="{00000007-927A-4674-B260-CAA87C75AE9F}"/>
            </c:ext>
          </c:extLst>
        </c:ser>
        <c:ser>
          <c:idx val="6"/>
          <c:order val="6"/>
          <c:tx>
            <c:strRef>
              <c:f>Sheet1!$H$4:$H$5</c:f>
              <c:strCache>
                <c:ptCount val="2"/>
                <c:pt idx="0">
                  <c:v> BB </c:v>
                </c:pt>
                <c:pt idx="1">
                  <c:v>%</c:v>
                </c:pt>
              </c:strCache>
            </c:strRef>
          </c:tx>
          <c:spPr>
            <a:ln w="28575" cap="rnd">
              <a:solidFill>
                <a:schemeClr val="accent6"/>
              </a:solidFill>
              <a:prstDash val="sysDash"/>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Sheet1!$H$6:$H$137</c:f>
              <c:numCache>
                <c:formatCode>0%</c:formatCode>
                <c:ptCount val="132"/>
                <c:pt idx="0">
                  <c:v>0.25973352150091317</c:v>
                </c:pt>
                <c:pt idx="1">
                  <c:v>0.25772225981457081</c:v>
                </c:pt>
                <c:pt idx="2">
                  <c:v>0.25396665222269049</c:v>
                </c:pt>
                <c:pt idx="3">
                  <c:v>0.25210896622094608</c:v>
                </c:pt>
                <c:pt idx="4">
                  <c:v>0.25456780515414684</c:v>
                </c:pt>
                <c:pt idx="5">
                  <c:v>0.25559386950672908</c:v>
                </c:pt>
                <c:pt idx="6">
                  <c:v>0.25754028491359177</c:v>
                </c:pt>
                <c:pt idx="7">
                  <c:v>0.25844976065429875</c:v>
                </c:pt>
                <c:pt idx="8">
                  <c:v>0.25881449052665151</c:v>
                </c:pt>
                <c:pt idx="9">
                  <c:v>0.25964618141874313</c:v>
                </c:pt>
                <c:pt idx="10">
                  <c:v>0.25976591836027313</c:v>
                </c:pt>
                <c:pt idx="11">
                  <c:v>0.261297442333492</c:v>
                </c:pt>
                <c:pt idx="12">
                  <c:v>0.25979799385803892</c:v>
                </c:pt>
                <c:pt idx="13">
                  <c:v>0.25822243773828157</c:v>
                </c:pt>
                <c:pt idx="14">
                  <c:v>0.25527390663618749</c:v>
                </c:pt>
                <c:pt idx="15">
                  <c:v>0.25316940651992198</c:v>
                </c:pt>
                <c:pt idx="16">
                  <c:v>0.25537265726734365</c:v>
                </c:pt>
                <c:pt idx="17">
                  <c:v>0.2561911099204669</c:v>
                </c:pt>
                <c:pt idx="18">
                  <c:v>0.25756867111035869</c:v>
                </c:pt>
                <c:pt idx="19">
                  <c:v>0.25820182456783164</c:v>
                </c:pt>
                <c:pt idx="20">
                  <c:v>0.25889899183347959</c:v>
                </c:pt>
                <c:pt idx="21">
                  <c:v>0.26019755492306068</c:v>
                </c:pt>
                <c:pt idx="22">
                  <c:v>0.26113550547591791</c:v>
                </c:pt>
                <c:pt idx="23">
                  <c:v>0.2623839691855156</c:v>
                </c:pt>
                <c:pt idx="24">
                  <c:v>0.26121454990310355</c:v>
                </c:pt>
                <c:pt idx="25">
                  <c:v>0.25941532864488592</c:v>
                </c:pt>
                <c:pt idx="26">
                  <c:v>0.25532323093487275</c:v>
                </c:pt>
                <c:pt idx="27">
                  <c:v>0.25206565446974144</c:v>
                </c:pt>
                <c:pt idx="28">
                  <c:v>0.25448111261880174</c:v>
                </c:pt>
                <c:pt idx="29">
                  <c:v>0.2555449200829189</c:v>
                </c:pt>
                <c:pt idx="30">
                  <c:v>0.25686111541549861</c:v>
                </c:pt>
                <c:pt idx="31">
                  <c:v>0.25768046892317709</c:v>
                </c:pt>
                <c:pt idx="32">
                  <c:v>0.25779282799340109</c:v>
                </c:pt>
                <c:pt idx="33">
                  <c:v>0.25896791753176529</c:v>
                </c:pt>
                <c:pt idx="34">
                  <c:v>0.25933049884563952</c:v>
                </c:pt>
                <c:pt idx="35">
                  <c:v>0.26110420071508655</c:v>
                </c:pt>
                <c:pt idx="36">
                  <c:v>0.26008648357988251</c:v>
                </c:pt>
                <c:pt idx="37">
                  <c:v>0.25940006555742018</c:v>
                </c:pt>
                <c:pt idx="38">
                  <c:v>0.25558503328864934</c:v>
                </c:pt>
                <c:pt idx="39">
                  <c:v>0.25308209189625774</c:v>
                </c:pt>
                <c:pt idx="40">
                  <c:v>0.25517279821627648</c:v>
                </c:pt>
                <c:pt idx="41">
                  <c:v>0.25645237499652573</c:v>
                </c:pt>
                <c:pt idx="42">
                  <c:v>0.25776984982991785</c:v>
                </c:pt>
                <c:pt idx="43">
                  <c:v>0.2588156157215834</c:v>
                </c:pt>
                <c:pt idx="44">
                  <c:v>0.25854536745699447</c:v>
                </c:pt>
                <c:pt idx="45">
                  <c:v>0.25946617518800702</c:v>
                </c:pt>
                <c:pt idx="46">
                  <c:v>0.26022731317578573</c:v>
                </c:pt>
                <c:pt idx="47">
                  <c:v>0.2616102964493871</c:v>
                </c:pt>
                <c:pt idx="48">
                  <c:v>0.26053633536195364</c:v>
                </c:pt>
                <c:pt idx="49">
                  <c:v>0.25905248045940343</c:v>
                </c:pt>
                <c:pt idx="50">
                  <c:v>0.25651130346903356</c:v>
                </c:pt>
                <c:pt idx="51">
                  <c:v>0.25376357676487638</c:v>
                </c:pt>
                <c:pt idx="52">
                  <c:v>0.25608471096940449</c:v>
                </c:pt>
                <c:pt idx="53">
                  <c:v>0.25683752894030204</c:v>
                </c:pt>
                <c:pt idx="54">
                  <c:v>0.25757534721469894</c:v>
                </c:pt>
                <c:pt idx="55">
                  <c:v>0.25888433097641278</c:v>
                </c:pt>
                <c:pt idx="56">
                  <c:v>0.25913233705389016</c:v>
                </c:pt>
                <c:pt idx="57">
                  <c:v>0.26004882891100795</c:v>
                </c:pt>
                <c:pt idx="58">
                  <c:v>0.26009153550951108</c:v>
                </c:pt>
                <c:pt idx="59">
                  <c:v>0.26143726158439046</c:v>
                </c:pt>
                <c:pt idx="60">
                  <c:v>0.26089908749329038</c:v>
                </c:pt>
                <c:pt idx="61">
                  <c:v>0.25920612147297944</c:v>
                </c:pt>
                <c:pt idx="62">
                  <c:v>0.25675617707618392</c:v>
                </c:pt>
                <c:pt idx="63">
                  <c:v>0.2547726353730676</c:v>
                </c:pt>
                <c:pt idx="64">
                  <c:v>0.25718908935096596</c:v>
                </c:pt>
                <c:pt idx="65">
                  <c:v>0.25767514460994473</c:v>
                </c:pt>
                <c:pt idx="66">
                  <c:v>0.25892890178604466</c:v>
                </c:pt>
                <c:pt idx="67">
                  <c:v>0.2599619444641828</c:v>
                </c:pt>
                <c:pt idx="68">
                  <c:v>0.25974987788031745</c:v>
                </c:pt>
                <c:pt idx="69">
                  <c:v>0.2611522291377249</c:v>
                </c:pt>
                <c:pt idx="70">
                  <c:v>0.26151096618433223</c:v>
                </c:pt>
                <c:pt idx="71">
                  <c:v>0.26270574024747528</c:v>
                </c:pt>
                <c:pt idx="72">
                  <c:v>0.26198160907495222</c:v>
                </c:pt>
                <c:pt idx="73">
                  <c:v>0.2604941415530988</c:v>
                </c:pt>
                <c:pt idx="74">
                  <c:v>0.25819025813786561</c:v>
                </c:pt>
                <c:pt idx="75">
                  <c:v>0.25588485443245013</c:v>
                </c:pt>
                <c:pt idx="76">
                  <c:v>0.2580054585039116</c:v>
                </c:pt>
                <c:pt idx="77">
                  <c:v>0.25814432775347801</c:v>
                </c:pt>
                <c:pt idx="78">
                  <c:v>0.25947488673088914</c:v>
                </c:pt>
                <c:pt idx="79">
                  <c:v>0.26035411298775735</c:v>
                </c:pt>
                <c:pt idx="80">
                  <c:v>0.26081125345286948</c:v>
                </c:pt>
                <c:pt idx="81">
                  <c:v>0.26149924898664634</c:v>
                </c:pt>
                <c:pt idx="82">
                  <c:v>0.26160826756471889</c:v>
                </c:pt>
                <c:pt idx="83">
                  <c:v>0.26279347005051101</c:v>
                </c:pt>
                <c:pt idx="84">
                  <c:v>0.26158451612903227</c:v>
                </c:pt>
                <c:pt idx="85">
                  <c:v>0.2612354405561933</c:v>
                </c:pt>
                <c:pt idx="86">
                  <c:v>0.26110521974784967</c:v>
                </c:pt>
                <c:pt idx="87">
                  <c:v>0.25961637012135125</c:v>
                </c:pt>
                <c:pt idx="88">
                  <c:v>0.26058984795178197</c:v>
                </c:pt>
                <c:pt idx="89">
                  <c:v>0.25805623644460413</c:v>
                </c:pt>
                <c:pt idx="90">
                  <c:v>0.25750101339207182</c:v>
                </c:pt>
                <c:pt idx="91">
                  <c:v>0.25915198204482726</c:v>
                </c:pt>
                <c:pt idx="92">
                  <c:v>0.26050130645481728</c:v>
                </c:pt>
                <c:pt idx="93">
                  <c:v>0.26264622629693646</c:v>
                </c:pt>
                <c:pt idx="94">
                  <c:v>0.26300148959780861</c:v>
                </c:pt>
                <c:pt idx="95">
                  <c:v>0.26439335008776127</c:v>
                </c:pt>
                <c:pt idx="96">
                  <c:v>0.26298659875568808</c:v>
                </c:pt>
                <c:pt idx="97">
                  <c:v>0.26103441717054421</c:v>
                </c:pt>
                <c:pt idx="98">
                  <c:v>0.25840551864742167</c:v>
                </c:pt>
                <c:pt idx="99">
                  <c:v>0.25613383178130222</c:v>
                </c:pt>
                <c:pt idx="100">
                  <c:v>0.25837601855411824</c:v>
                </c:pt>
                <c:pt idx="101">
                  <c:v>0.25970808503288051</c:v>
                </c:pt>
                <c:pt idx="102">
                  <c:v>0.26138384589156188</c:v>
                </c:pt>
                <c:pt idx="103">
                  <c:v>0.26216808484128906</c:v>
                </c:pt>
                <c:pt idx="104">
                  <c:v>0.26235386879987499</c:v>
                </c:pt>
                <c:pt idx="105">
                  <c:v>0.26264642103546715</c:v>
                </c:pt>
                <c:pt idx="106">
                  <c:v>0.26350148223980746</c:v>
                </c:pt>
                <c:pt idx="107">
                  <c:v>0.26464075724099628</c:v>
                </c:pt>
                <c:pt idx="108">
                  <c:v>0.26276533597709817</c:v>
                </c:pt>
                <c:pt idx="109">
                  <c:v>0.26073579407479358</c:v>
                </c:pt>
                <c:pt idx="110">
                  <c:v>0.25897676175532647</c:v>
                </c:pt>
                <c:pt idx="111">
                  <c:v>0.25657094389918816</c:v>
                </c:pt>
                <c:pt idx="112">
                  <c:v>0.25906947947607933</c:v>
                </c:pt>
                <c:pt idx="113">
                  <c:v>0.25993776506914323</c:v>
                </c:pt>
                <c:pt idx="114">
                  <c:v>0.26109483201971034</c:v>
                </c:pt>
                <c:pt idx="115">
                  <c:v>0.26233646840830444</c:v>
                </c:pt>
                <c:pt idx="116">
                  <c:v>0.26222107049968379</c:v>
                </c:pt>
                <c:pt idx="117">
                  <c:v>0.26270538287227013</c:v>
                </c:pt>
                <c:pt idx="118">
                  <c:v>0.26290564743991396</c:v>
                </c:pt>
                <c:pt idx="119">
                  <c:v>0.26423487544483987</c:v>
                </c:pt>
                <c:pt idx="120">
                  <c:v>0.26299665954066909</c:v>
                </c:pt>
                <c:pt idx="121">
                  <c:v>0.2612245864563722</c:v>
                </c:pt>
                <c:pt idx="122">
                  <c:v>0.25849133267503555</c:v>
                </c:pt>
                <c:pt idx="123">
                  <c:v>0.25612346396565616</c:v>
                </c:pt>
                <c:pt idx="124">
                  <c:v>0.25836485785201208</c:v>
                </c:pt>
                <c:pt idx="125">
                  <c:v>0.25949300392248698</c:v>
                </c:pt>
                <c:pt idx="126">
                  <c:v>0.26105786479421866</c:v>
                </c:pt>
                <c:pt idx="127">
                  <c:v>0.26240257071676842</c:v>
                </c:pt>
                <c:pt idx="128">
                  <c:v>0.26249768002969565</c:v>
                </c:pt>
                <c:pt idx="129">
                  <c:v>0.26312682590317099</c:v>
                </c:pt>
                <c:pt idx="130">
                  <c:v>0.26359691250159117</c:v>
                </c:pt>
                <c:pt idx="131">
                  <c:v>0.26376015986869256</c:v>
                </c:pt>
              </c:numCache>
            </c:numRef>
          </c:val>
          <c:smooth val="0"/>
          <c:extLst>
            <c:ext xmlns:c16="http://schemas.microsoft.com/office/drawing/2014/chart" uri="{C3380CC4-5D6E-409C-BE32-E72D297353CC}">
              <c16:uniqueId val="{00000008-927A-4674-B260-CAA87C75AE9F}"/>
            </c:ext>
          </c:extLst>
        </c:ser>
        <c:ser>
          <c:idx val="8"/>
          <c:order val="8"/>
          <c:tx>
            <c:strRef>
              <c:f>Sheet1!$J$4:$J$5</c:f>
              <c:strCache>
                <c:ptCount val="2"/>
                <c:pt idx="0">
                  <c:v> CCB </c:v>
                </c:pt>
                <c:pt idx="1">
                  <c:v>%</c:v>
                </c:pt>
              </c:strCache>
            </c:strRef>
          </c:tx>
          <c:spPr>
            <a:ln w="28575" cap="rnd">
              <a:solidFill>
                <a:schemeClr val="accent2">
                  <a:lumMod val="50000"/>
                </a:schemeClr>
              </a:solidFill>
              <a:prstDash val="sysDash"/>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Sheet1!$J$6:$J$137</c:f>
              <c:numCache>
                <c:formatCode>0%</c:formatCode>
                <c:ptCount val="132"/>
                <c:pt idx="0">
                  <c:v>0.22844868480349137</c:v>
                </c:pt>
                <c:pt idx="1">
                  <c:v>0.22705283901373505</c:v>
                </c:pt>
                <c:pt idx="2">
                  <c:v>0.22551300848237341</c:v>
                </c:pt>
                <c:pt idx="3">
                  <c:v>0.22402501097492969</c:v>
                </c:pt>
                <c:pt idx="4">
                  <c:v>0.22376791599601442</c:v>
                </c:pt>
                <c:pt idx="5">
                  <c:v>0.22381058679089003</c:v>
                </c:pt>
                <c:pt idx="6">
                  <c:v>0.2238761092947221</c:v>
                </c:pt>
                <c:pt idx="7">
                  <c:v>0.22388922958876717</c:v>
                </c:pt>
                <c:pt idx="8">
                  <c:v>0.22357392401026341</c:v>
                </c:pt>
                <c:pt idx="9">
                  <c:v>0.22297219170954502</c:v>
                </c:pt>
                <c:pt idx="10">
                  <c:v>0.22224468810296819</c:v>
                </c:pt>
                <c:pt idx="11">
                  <c:v>0.22121435062967931</c:v>
                </c:pt>
                <c:pt idx="12">
                  <c:v>0.21994484414556273</c:v>
                </c:pt>
                <c:pt idx="13">
                  <c:v>0.21864265533852315</c:v>
                </c:pt>
                <c:pt idx="14">
                  <c:v>0.21718167999164531</c:v>
                </c:pt>
                <c:pt idx="15">
                  <c:v>0.21602175629237486</c:v>
                </c:pt>
                <c:pt idx="16">
                  <c:v>0.21573496334495015</c:v>
                </c:pt>
                <c:pt idx="17">
                  <c:v>0.21596653905649127</c:v>
                </c:pt>
                <c:pt idx="18">
                  <c:v>0.21637891704374923</c:v>
                </c:pt>
                <c:pt idx="19">
                  <c:v>0.21649782591893926</c:v>
                </c:pt>
                <c:pt idx="20">
                  <c:v>0.21623985616405073</c:v>
                </c:pt>
                <c:pt idx="21">
                  <c:v>0.21548130863754342</c:v>
                </c:pt>
                <c:pt idx="22">
                  <c:v>0.21458877935154652</c:v>
                </c:pt>
                <c:pt idx="23">
                  <c:v>0.21378117505824654</c:v>
                </c:pt>
                <c:pt idx="24">
                  <c:v>0.21235758507737426</c:v>
                </c:pt>
                <c:pt idx="25">
                  <c:v>0.21144993339731011</c:v>
                </c:pt>
                <c:pt idx="26">
                  <c:v>0.20985384738735025</c:v>
                </c:pt>
                <c:pt idx="27">
                  <c:v>0.20876919334296876</c:v>
                </c:pt>
                <c:pt idx="28">
                  <c:v>0.20887204826885822</c:v>
                </c:pt>
                <c:pt idx="29">
                  <c:v>0.20944675404116495</c:v>
                </c:pt>
                <c:pt idx="30">
                  <c:v>0.21032019947314298</c:v>
                </c:pt>
                <c:pt idx="31">
                  <c:v>0.21054964912133023</c:v>
                </c:pt>
                <c:pt idx="32">
                  <c:v>0.21050788875911344</c:v>
                </c:pt>
                <c:pt idx="33">
                  <c:v>0.20994022785510494</c:v>
                </c:pt>
                <c:pt idx="34">
                  <c:v>0.20883455655528788</c:v>
                </c:pt>
                <c:pt idx="35">
                  <c:v>0.20781296191968943</c:v>
                </c:pt>
                <c:pt idx="36">
                  <c:v>0.20670079706045449</c:v>
                </c:pt>
                <c:pt idx="37">
                  <c:v>0.20549169465931152</c:v>
                </c:pt>
                <c:pt idx="38">
                  <c:v>0.20482194639041107</c:v>
                </c:pt>
                <c:pt idx="39">
                  <c:v>0.20391164856860811</c:v>
                </c:pt>
                <c:pt idx="40">
                  <c:v>0.20391025641025642</c:v>
                </c:pt>
                <c:pt idx="41">
                  <c:v>0.20399677589705106</c:v>
                </c:pt>
                <c:pt idx="42">
                  <c:v>0.20451339915373765</c:v>
                </c:pt>
                <c:pt idx="43">
                  <c:v>0.20492257475802028</c:v>
                </c:pt>
                <c:pt idx="44">
                  <c:v>0.20503926863711816</c:v>
                </c:pt>
                <c:pt idx="45">
                  <c:v>0.20478917430488133</c:v>
                </c:pt>
                <c:pt idx="46">
                  <c:v>0.2041903166010903</c:v>
                </c:pt>
                <c:pt idx="47">
                  <c:v>0.20351780773983313</c:v>
                </c:pt>
                <c:pt idx="48">
                  <c:v>0.20248046183366411</c:v>
                </c:pt>
                <c:pt idx="49">
                  <c:v>0.20139328166511736</c:v>
                </c:pt>
                <c:pt idx="50">
                  <c:v>0.20050201023793307</c:v>
                </c:pt>
                <c:pt idx="51">
                  <c:v>0.19982195307584305</c:v>
                </c:pt>
                <c:pt idx="52">
                  <c:v>0.20024404358935161</c:v>
                </c:pt>
                <c:pt idx="53">
                  <c:v>0.20077156001490884</c:v>
                </c:pt>
                <c:pt idx="54">
                  <c:v>0.20162015470283623</c:v>
                </c:pt>
                <c:pt idx="55">
                  <c:v>0.2020645544340692</c:v>
                </c:pt>
                <c:pt idx="56">
                  <c:v>0.20223826111789128</c:v>
                </c:pt>
                <c:pt idx="57">
                  <c:v>0.20163120757652994</c:v>
                </c:pt>
                <c:pt idx="58">
                  <c:v>0.20101658512025752</c:v>
                </c:pt>
                <c:pt idx="59">
                  <c:v>0.20015408402929738</c:v>
                </c:pt>
                <c:pt idx="60">
                  <c:v>0.19915727321524423</c:v>
                </c:pt>
                <c:pt idx="61">
                  <c:v>0.1982815598149372</c:v>
                </c:pt>
                <c:pt idx="62">
                  <c:v>0.19765303277282087</c:v>
                </c:pt>
                <c:pt idx="63">
                  <c:v>0.19718502213260281</c:v>
                </c:pt>
                <c:pt idx="64">
                  <c:v>0.19756322805747545</c:v>
                </c:pt>
                <c:pt idx="65">
                  <c:v>0.1979596658375431</c:v>
                </c:pt>
                <c:pt idx="66">
                  <c:v>0.19919498490927062</c:v>
                </c:pt>
                <c:pt idx="67">
                  <c:v>0.20001000076321615</c:v>
                </c:pt>
                <c:pt idx="68">
                  <c:v>0.20001628262433885</c:v>
                </c:pt>
                <c:pt idx="69">
                  <c:v>0.19992517652845254</c:v>
                </c:pt>
                <c:pt idx="70">
                  <c:v>0.1994685437471585</c:v>
                </c:pt>
                <c:pt idx="71">
                  <c:v>0.19906290192559045</c:v>
                </c:pt>
                <c:pt idx="72">
                  <c:v>0.19787535039689816</c:v>
                </c:pt>
                <c:pt idx="73">
                  <c:v>0.19732057767988176</c:v>
                </c:pt>
                <c:pt idx="74">
                  <c:v>0.19660025043616761</c:v>
                </c:pt>
                <c:pt idx="75">
                  <c:v>0.19606673209028458</c:v>
                </c:pt>
                <c:pt idx="76">
                  <c:v>0.19618842255487151</c:v>
                </c:pt>
                <c:pt idx="77">
                  <c:v>0.1969192545292468</c:v>
                </c:pt>
                <c:pt idx="78">
                  <c:v>0.19754236432935113</c:v>
                </c:pt>
                <c:pt idx="79">
                  <c:v>0.19810551100600515</c:v>
                </c:pt>
                <c:pt idx="80">
                  <c:v>0.19760601050755569</c:v>
                </c:pt>
                <c:pt idx="81">
                  <c:v>0.19730818295919836</c:v>
                </c:pt>
                <c:pt idx="82">
                  <c:v>0.19698192755597829</c:v>
                </c:pt>
                <c:pt idx="83">
                  <c:v>0.19676945290862285</c:v>
                </c:pt>
                <c:pt idx="84">
                  <c:v>0.19554064516129033</c:v>
                </c:pt>
                <c:pt idx="85">
                  <c:v>0.19491274007765036</c:v>
                </c:pt>
                <c:pt idx="86">
                  <c:v>0.19505791466232242</c:v>
                </c:pt>
                <c:pt idx="87">
                  <c:v>0.19547905050836339</c:v>
                </c:pt>
                <c:pt idx="88">
                  <c:v>0.19680931247429029</c:v>
                </c:pt>
                <c:pt idx="89">
                  <c:v>0.19972792956969238</c:v>
                </c:pt>
                <c:pt idx="90">
                  <c:v>0.20287471924578135</c:v>
                </c:pt>
                <c:pt idx="91">
                  <c:v>0.20462679324254648</c:v>
                </c:pt>
                <c:pt idx="92">
                  <c:v>0.20566792659710645</c:v>
                </c:pt>
                <c:pt idx="93">
                  <c:v>0.20568873525212295</c:v>
                </c:pt>
                <c:pt idx="94">
                  <c:v>0.2050471372729363</c:v>
                </c:pt>
                <c:pt idx="95">
                  <c:v>0.20366852162119037</c:v>
                </c:pt>
                <c:pt idx="96">
                  <c:v>0.20172662662387209</c:v>
                </c:pt>
                <c:pt idx="97">
                  <c:v>0.20037890922195972</c:v>
                </c:pt>
                <c:pt idx="98">
                  <c:v>0.19916650634739397</c:v>
                </c:pt>
                <c:pt idx="99">
                  <c:v>0.19853262511768216</c:v>
                </c:pt>
                <c:pt idx="100">
                  <c:v>0.19906237209936872</c:v>
                </c:pt>
                <c:pt idx="101">
                  <c:v>0.19973596871105848</c:v>
                </c:pt>
                <c:pt idx="102">
                  <c:v>0.20089486117141447</c:v>
                </c:pt>
                <c:pt idx="103">
                  <c:v>0.20102167205353152</c:v>
                </c:pt>
                <c:pt idx="104">
                  <c:v>0.20134798327348535</c:v>
                </c:pt>
                <c:pt idx="105">
                  <c:v>0.20083623964739697</c:v>
                </c:pt>
                <c:pt idx="106">
                  <c:v>0.20058755888931476</c:v>
                </c:pt>
                <c:pt idx="107">
                  <c:v>0.2001472949642025</c:v>
                </c:pt>
                <c:pt idx="108">
                  <c:v>0.19918166106321039</c:v>
                </c:pt>
                <c:pt idx="109">
                  <c:v>0.19830500242836327</c:v>
                </c:pt>
                <c:pt idx="110">
                  <c:v>0.19764978219442447</c:v>
                </c:pt>
                <c:pt idx="111">
                  <c:v>0.19706288622319157</c:v>
                </c:pt>
                <c:pt idx="112">
                  <c:v>0.19744833185176619</c:v>
                </c:pt>
                <c:pt idx="113">
                  <c:v>0.19827231987312724</c:v>
                </c:pt>
                <c:pt idx="114">
                  <c:v>0.19926564686464698</c:v>
                </c:pt>
                <c:pt idx="115">
                  <c:v>0.20014147134967003</c:v>
                </c:pt>
                <c:pt idx="116">
                  <c:v>0.20057485747433587</c:v>
                </c:pt>
                <c:pt idx="117">
                  <c:v>0.20061043613744048</c:v>
                </c:pt>
                <c:pt idx="118">
                  <c:v>0.20011112818754656</c:v>
                </c:pt>
                <c:pt idx="119">
                  <c:v>0.19962808084049954</c:v>
                </c:pt>
                <c:pt idx="120">
                  <c:v>0.19852413724529294</c:v>
                </c:pt>
                <c:pt idx="121">
                  <c:v>0.19766734159828545</c:v>
                </c:pt>
                <c:pt idx="122">
                  <c:v>0.19703104551231473</c:v>
                </c:pt>
                <c:pt idx="123">
                  <c:v>0.19667382557312599</c:v>
                </c:pt>
                <c:pt idx="124">
                  <c:v>0.19734231283124226</c:v>
                </c:pt>
                <c:pt idx="125">
                  <c:v>0.19882208301621684</c:v>
                </c:pt>
                <c:pt idx="126">
                  <c:v>0.20081212928837347</c:v>
                </c:pt>
                <c:pt idx="127">
                  <c:v>0.20217693645416615</c:v>
                </c:pt>
                <c:pt idx="128">
                  <c:v>0.20237100965107646</c:v>
                </c:pt>
                <c:pt idx="129">
                  <c:v>0.20196630383954739</c:v>
                </c:pt>
                <c:pt idx="130">
                  <c:v>0.2006573085068219</c:v>
                </c:pt>
                <c:pt idx="131">
                  <c:v>0.19962953861561503</c:v>
                </c:pt>
              </c:numCache>
            </c:numRef>
          </c:val>
          <c:smooth val="0"/>
          <c:extLst>
            <c:ext xmlns:c16="http://schemas.microsoft.com/office/drawing/2014/chart" uri="{C3380CC4-5D6E-409C-BE32-E72D297353CC}">
              <c16:uniqueId val="{00000009-927A-4674-B260-CAA87C75AE9F}"/>
            </c:ext>
          </c:extLst>
        </c:ser>
        <c:ser>
          <c:idx val="10"/>
          <c:order val="10"/>
          <c:tx>
            <c:strRef>
              <c:f>Sheet1!$L$4:$L$5</c:f>
              <c:strCache>
                <c:ptCount val="2"/>
                <c:pt idx="0">
                  <c:v> Thiazide </c:v>
                </c:pt>
                <c:pt idx="1">
                  <c:v>%</c:v>
                </c:pt>
              </c:strCache>
            </c:strRef>
          </c:tx>
          <c:spPr>
            <a:ln w="28575" cap="rnd">
              <a:solidFill>
                <a:schemeClr val="tx2"/>
              </a:solidFill>
              <a:prstDash val="sysDash"/>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Sheet1!$L$6:$L$137</c:f>
              <c:numCache>
                <c:formatCode>0%</c:formatCode>
                <c:ptCount val="132"/>
                <c:pt idx="0">
                  <c:v>4.7303787860819242E-2</c:v>
                </c:pt>
                <c:pt idx="1">
                  <c:v>4.7345584481878512E-2</c:v>
                </c:pt>
                <c:pt idx="2">
                  <c:v>4.7359423507274422E-2</c:v>
                </c:pt>
                <c:pt idx="3">
                  <c:v>4.7017192079066954E-2</c:v>
                </c:pt>
                <c:pt idx="4">
                  <c:v>4.6703928400870225E-2</c:v>
                </c:pt>
                <c:pt idx="5">
                  <c:v>4.5978699531812654E-2</c:v>
                </c:pt>
                <c:pt idx="6">
                  <c:v>4.5148295189163939E-2</c:v>
                </c:pt>
                <c:pt idx="7">
                  <c:v>4.4555793561062942E-2</c:v>
                </c:pt>
                <c:pt idx="8">
                  <c:v>4.445733006682806E-2</c:v>
                </c:pt>
                <c:pt idx="9">
                  <c:v>4.451060877608834E-2</c:v>
                </c:pt>
                <c:pt idx="10">
                  <c:v>4.4667305981444465E-2</c:v>
                </c:pt>
                <c:pt idx="11">
                  <c:v>4.465890567072027E-2</c:v>
                </c:pt>
                <c:pt idx="12">
                  <c:v>4.45190682082467E-2</c:v>
                </c:pt>
                <c:pt idx="13">
                  <c:v>4.4274999782225537E-2</c:v>
                </c:pt>
                <c:pt idx="14">
                  <c:v>4.4111674537880459E-2</c:v>
                </c:pt>
                <c:pt idx="15">
                  <c:v>4.3756385251230615E-2</c:v>
                </c:pt>
                <c:pt idx="16">
                  <c:v>4.3336403560693772E-2</c:v>
                </c:pt>
                <c:pt idx="17">
                  <c:v>4.2877595052297129E-2</c:v>
                </c:pt>
                <c:pt idx="18">
                  <c:v>4.2153861162839409E-2</c:v>
                </c:pt>
                <c:pt idx="19">
                  <c:v>4.1669648454384374E-2</c:v>
                </c:pt>
                <c:pt idx="20">
                  <c:v>4.1555783594355182E-2</c:v>
                </c:pt>
                <c:pt idx="21">
                  <c:v>4.1750358271294703E-2</c:v>
                </c:pt>
                <c:pt idx="22">
                  <c:v>4.183681024221611E-2</c:v>
                </c:pt>
                <c:pt idx="23">
                  <c:v>4.1917598563963099E-2</c:v>
                </c:pt>
                <c:pt idx="24">
                  <c:v>4.1605451354549558E-2</c:v>
                </c:pt>
                <c:pt idx="25">
                  <c:v>4.1691851554778919E-2</c:v>
                </c:pt>
                <c:pt idx="26">
                  <c:v>4.168384761642957E-2</c:v>
                </c:pt>
                <c:pt idx="27">
                  <c:v>4.1376053576794837E-2</c:v>
                </c:pt>
                <c:pt idx="28">
                  <c:v>4.1066079520725059E-2</c:v>
                </c:pt>
                <c:pt idx="29">
                  <c:v>4.0575901403504797E-2</c:v>
                </c:pt>
                <c:pt idx="30">
                  <c:v>3.9824193162128277E-2</c:v>
                </c:pt>
                <c:pt idx="31">
                  <c:v>3.9394934215510491E-2</c:v>
                </c:pt>
                <c:pt idx="32">
                  <c:v>3.9341562402843484E-2</c:v>
                </c:pt>
                <c:pt idx="33">
                  <c:v>3.9414965111957502E-2</c:v>
                </c:pt>
                <c:pt idx="34">
                  <c:v>3.9552549224331185E-2</c:v>
                </c:pt>
                <c:pt idx="35">
                  <c:v>3.9619810463021321E-2</c:v>
                </c:pt>
                <c:pt idx="36">
                  <c:v>3.9309699716015709E-2</c:v>
                </c:pt>
                <c:pt idx="37">
                  <c:v>3.9180364151857883E-2</c:v>
                </c:pt>
                <c:pt idx="38">
                  <c:v>3.9360252174839724E-2</c:v>
                </c:pt>
                <c:pt idx="39">
                  <c:v>3.9004307637081577E-2</c:v>
                </c:pt>
                <c:pt idx="40">
                  <c:v>3.8690078037904127E-2</c:v>
                </c:pt>
                <c:pt idx="41">
                  <c:v>3.8425192473387257E-2</c:v>
                </c:pt>
                <c:pt idx="42">
                  <c:v>3.7843966923864047E-2</c:v>
                </c:pt>
                <c:pt idx="43">
                  <c:v>3.742105161590905E-2</c:v>
                </c:pt>
                <c:pt idx="44">
                  <c:v>3.7377466161253294E-2</c:v>
                </c:pt>
                <c:pt idx="45">
                  <c:v>3.7672716900612704E-2</c:v>
                </c:pt>
                <c:pt idx="46">
                  <c:v>3.7850847290559465E-2</c:v>
                </c:pt>
                <c:pt idx="47">
                  <c:v>3.8100471300943697E-2</c:v>
                </c:pt>
                <c:pt idx="48">
                  <c:v>3.7821827295511506E-2</c:v>
                </c:pt>
                <c:pt idx="49">
                  <c:v>3.7816073618956988E-2</c:v>
                </c:pt>
                <c:pt idx="50">
                  <c:v>3.8351055649537537E-2</c:v>
                </c:pt>
                <c:pt idx="51">
                  <c:v>3.8821373324284446E-2</c:v>
                </c:pt>
                <c:pt idx="52">
                  <c:v>3.8743967155117819E-2</c:v>
                </c:pt>
                <c:pt idx="53">
                  <c:v>3.8654177333656177E-2</c:v>
                </c:pt>
                <c:pt idx="54">
                  <c:v>3.8199033648950234E-2</c:v>
                </c:pt>
                <c:pt idx="55">
                  <c:v>3.8071463269822421E-2</c:v>
                </c:pt>
                <c:pt idx="56">
                  <c:v>3.7978775853289903E-2</c:v>
                </c:pt>
                <c:pt idx="57">
                  <c:v>3.8116062565395861E-2</c:v>
                </c:pt>
                <c:pt idx="58">
                  <c:v>3.8269234374288648E-2</c:v>
                </c:pt>
                <c:pt idx="59">
                  <c:v>3.8111721621520406E-2</c:v>
                </c:pt>
                <c:pt idx="60">
                  <c:v>3.7780461621041331E-2</c:v>
                </c:pt>
                <c:pt idx="61">
                  <c:v>3.7654689170817685E-2</c:v>
                </c:pt>
                <c:pt idx="62">
                  <c:v>3.751554993136582E-2</c:v>
                </c:pt>
                <c:pt idx="63">
                  <c:v>3.7300063465539816E-2</c:v>
                </c:pt>
                <c:pt idx="64">
                  <c:v>3.7113133178795082E-2</c:v>
                </c:pt>
                <c:pt idx="65">
                  <c:v>3.6676108233807535E-2</c:v>
                </c:pt>
                <c:pt idx="66">
                  <c:v>3.6341964913393483E-2</c:v>
                </c:pt>
                <c:pt idx="67">
                  <c:v>3.585273612986254E-2</c:v>
                </c:pt>
                <c:pt idx="68">
                  <c:v>3.5900560437424824E-2</c:v>
                </c:pt>
                <c:pt idx="69">
                  <c:v>3.5967590448757698E-2</c:v>
                </c:pt>
                <c:pt idx="70">
                  <c:v>3.6039213841900911E-2</c:v>
                </c:pt>
                <c:pt idx="71">
                  <c:v>3.6093407181114028E-2</c:v>
                </c:pt>
                <c:pt idx="72">
                  <c:v>3.5823006994839014E-2</c:v>
                </c:pt>
                <c:pt idx="73">
                  <c:v>3.5980288944954489E-2</c:v>
                </c:pt>
                <c:pt idx="74">
                  <c:v>3.6200600418092178E-2</c:v>
                </c:pt>
                <c:pt idx="75">
                  <c:v>3.6202813215570818E-2</c:v>
                </c:pt>
                <c:pt idx="76">
                  <c:v>3.6029771763700952E-2</c:v>
                </c:pt>
                <c:pt idx="77">
                  <c:v>3.5942896794766838E-2</c:v>
                </c:pt>
                <c:pt idx="78">
                  <c:v>3.5661333768038317E-2</c:v>
                </c:pt>
                <c:pt idx="79">
                  <c:v>3.551715057289058E-2</c:v>
                </c:pt>
                <c:pt idx="80">
                  <c:v>3.5543599650263977E-2</c:v>
                </c:pt>
                <c:pt idx="81">
                  <c:v>3.5701425896586488E-2</c:v>
                </c:pt>
                <c:pt idx="82">
                  <c:v>3.5975217871924731E-2</c:v>
                </c:pt>
                <c:pt idx="83">
                  <c:v>3.6154174224478572E-2</c:v>
                </c:pt>
                <c:pt idx="84">
                  <c:v>3.6425806451612905E-2</c:v>
                </c:pt>
                <c:pt idx="85">
                  <c:v>3.6663355992105975E-2</c:v>
                </c:pt>
                <c:pt idx="86">
                  <c:v>3.694909349849642E-2</c:v>
                </c:pt>
                <c:pt idx="87">
                  <c:v>3.6979337487700888E-2</c:v>
                </c:pt>
                <c:pt idx="88">
                  <c:v>3.7047540937532736E-2</c:v>
                </c:pt>
                <c:pt idx="89">
                  <c:v>3.7425084380333928E-2</c:v>
                </c:pt>
                <c:pt idx="90">
                  <c:v>3.7871545225329956E-2</c:v>
                </c:pt>
                <c:pt idx="91">
                  <c:v>3.8425181725354605E-2</c:v>
                </c:pt>
                <c:pt idx="92">
                  <c:v>3.8718341418515698E-2</c:v>
                </c:pt>
                <c:pt idx="93">
                  <c:v>3.8834197540141779E-2</c:v>
                </c:pt>
                <c:pt idx="94">
                  <c:v>3.8667059893828667E-2</c:v>
                </c:pt>
                <c:pt idx="95">
                  <c:v>3.8622446944311474E-2</c:v>
                </c:pt>
                <c:pt idx="96">
                  <c:v>3.8417567462769454E-2</c:v>
                </c:pt>
                <c:pt idx="97">
                  <c:v>3.8338906018499978E-2</c:v>
                </c:pt>
                <c:pt idx="98">
                  <c:v>3.8156819732012799E-2</c:v>
                </c:pt>
                <c:pt idx="99">
                  <c:v>3.7376105962646372E-2</c:v>
                </c:pt>
                <c:pt idx="100">
                  <c:v>3.6743603418124993E-2</c:v>
                </c:pt>
                <c:pt idx="101">
                  <c:v>3.618709207782754E-2</c:v>
                </c:pt>
                <c:pt idx="102">
                  <c:v>3.5782181763769405E-2</c:v>
                </c:pt>
                <c:pt idx="103">
                  <c:v>3.5436042889704859E-2</c:v>
                </c:pt>
                <c:pt idx="104">
                  <c:v>3.5391273993101414E-2</c:v>
                </c:pt>
                <c:pt idx="105">
                  <c:v>3.5637535380773792E-2</c:v>
                </c:pt>
                <c:pt idx="106">
                  <c:v>3.5610144245464735E-2</c:v>
                </c:pt>
                <c:pt idx="107">
                  <c:v>3.566469870935806E-2</c:v>
                </c:pt>
                <c:pt idx="108">
                  <c:v>3.5172091151710244E-2</c:v>
                </c:pt>
                <c:pt idx="109">
                  <c:v>3.5177270519669741E-2</c:v>
                </c:pt>
                <c:pt idx="110">
                  <c:v>3.5166096425276586E-2</c:v>
                </c:pt>
                <c:pt idx="111">
                  <c:v>3.5102387010783956E-2</c:v>
                </c:pt>
                <c:pt idx="112">
                  <c:v>3.4972211582241432E-2</c:v>
                </c:pt>
                <c:pt idx="113">
                  <c:v>3.4870784424447035E-2</c:v>
                </c:pt>
                <c:pt idx="114">
                  <c:v>3.4670079295786436E-2</c:v>
                </c:pt>
                <c:pt idx="115">
                  <c:v>3.461522889064074E-2</c:v>
                </c:pt>
                <c:pt idx="116">
                  <c:v>3.4786247164939874E-2</c:v>
                </c:pt>
                <c:pt idx="117">
                  <c:v>3.5020754355099555E-2</c:v>
                </c:pt>
                <c:pt idx="118">
                  <c:v>3.5374230082636814E-2</c:v>
                </c:pt>
                <c:pt idx="119">
                  <c:v>3.5636746368124451E-2</c:v>
                </c:pt>
                <c:pt idx="120">
                  <c:v>3.554002514222402E-2</c:v>
                </c:pt>
                <c:pt idx="121">
                  <c:v>3.5425621351520963E-2</c:v>
                </c:pt>
                <c:pt idx="122">
                  <c:v>3.5500833896351169E-2</c:v>
                </c:pt>
                <c:pt idx="123">
                  <c:v>3.5300733138176346E-2</c:v>
                </c:pt>
                <c:pt idx="124">
                  <c:v>3.5121953510434206E-2</c:v>
                </c:pt>
                <c:pt idx="125">
                  <c:v>3.4993267373104618E-2</c:v>
                </c:pt>
                <c:pt idx="126">
                  <c:v>3.4600528373271953E-2</c:v>
                </c:pt>
                <c:pt idx="127">
                  <c:v>3.4386122958831845E-2</c:v>
                </c:pt>
                <c:pt idx="128">
                  <c:v>3.4293801039346698E-2</c:v>
                </c:pt>
                <c:pt idx="129">
                  <c:v>3.4455458379824895E-2</c:v>
                </c:pt>
                <c:pt idx="130">
                  <c:v>3.4689225000867928E-2</c:v>
                </c:pt>
                <c:pt idx="131">
                  <c:v>3.4936502269597595E-2</c:v>
                </c:pt>
              </c:numCache>
            </c:numRef>
          </c:val>
          <c:smooth val="0"/>
          <c:extLst>
            <c:ext xmlns:c16="http://schemas.microsoft.com/office/drawing/2014/chart" uri="{C3380CC4-5D6E-409C-BE32-E72D297353CC}">
              <c16:uniqueId val="{0000000A-927A-4674-B260-CAA87C75AE9F}"/>
            </c:ext>
          </c:extLst>
        </c:ser>
        <c:ser>
          <c:idx val="12"/>
          <c:order val="12"/>
          <c:tx>
            <c:strRef>
              <c:f>Sheet1!$N$4:$N$5</c:f>
              <c:strCache>
                <c:ptCount val="2"/>
                <c:pt idx="0">
                  <c:v> Other </c:v>
                </c:pt>
                <c:pt idx="1">
                  <c:v>%</c:v>
                </c:pt>
              </c:strCache>
            </c:strRef>
          </c:tx>
          <c:spPr>
            <a:ln w="28575" cap="rnd">
              <a:solidFill>
                <a:schemeClr val="accent4">
                  <a:lumMod val="75000"/>
                </a:schemeClr>
              </a:solidFill>
              <a:prstDash val="sysDash"/>
              <a:round/>
            </a:ln>
            <a:effectLst/>
          </c:spPr>
          <c:marker>
            <c:symbol val="none"/>
          </c:marker>
          <c:cat>
            <c:numRef>
              <c:f>Sheet1!$A$6:$A$137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Sheet1!$N$6:$N$137</c:f>
              <c:numCache>
                <c:formatCode>0%</c:formatCode>
                <c:ptCount val="132"/>
                <c:pt idx="0">
                  <c:v>2.5497497687436255E-2</c:v>
                </c:pt>
                <c:pt idx="1">
                  <c:v>2.5434191626007574E-2</c:v>
                </c:pt>
                <c:pt idx="2">
                  <c:v>2.5616292805119102E-2</c:v>
                </c:pt>
                <c:pt idx="3">
                  <c:v>2.5402512962281836E-2</c:v>
                </c:pt>
                <c:pt idx="4">
                  <c:v>2.5750098755387328E-2</c:v>
                </c:pt>
                <c:pt idx="5">
                  <c:v>2.6214379284619137E-2</c:v>
                </c:pt>
                <c:pt idx="6">
                  <c:v>2.712809434843531E-2</c:v>
                </c:pt>
                <c:pt idx="7">
                  <c:v>2.7904773253735509E-2</c:v>
                </c:pt>
                <c:pt idx="8">
                  <c:v>2.8375106910398216E-2</c:v>
                </c:pt>
                <c:pt idx="9">
                  <c:v>2.8874949413193039E-2</c:v>
                </c:pt>
                <c:pt idx="10">
                  <c:v>2.9237097202805283E-2</c:v>
                </c:pt>
                <c:pt idx="11">
                  <c:v>2.9448507667229267E-2</c:v>
                </c:pt>
                <c:pt idx="12">
                  <c:v>2.9381657053540618E-2</c:v>
                </c:pt>
                <c:pt idx="13">
                  <c:v>2.9431492510010367E-2</c:v>
                </c:pt>
                <c:pt idx="14">
                  <c:v>2.9540259227886143E-2</c:v>
                </c:pt>
                <c:pt idx="15">
                  <c:v>2.9032576390823815E-2</c:v>
                </c:pt>
                <c:pt idx="16">
                  <c:v>2.9344251408310405E-2</c:v>
                </c:pt>
                <c:pt idx="17">
                  <c:v>2.9840040789166675E-2</c:v>
                </c:pt>
                <c:pt idx="18">
                  <c:v>3.0501364383703145E-2</c:v>
                </c:pt>
                <c:pt idx="19">
                  <c:v>3.0846474668162809E-2</c:v>
                </c:pt>
                <c:pt idx="20">
                  <c:v>3.1236869109857849E-2</c:v>
                </c:pt>
                <c:pt idx="21">
                  <c:v>3.161619528705864E-2</c:v>
                </c:pt>
                <c:pt idx="22">
                  <c:v>3.1833222277275655E-2</c:v>
                </c:pt>
                <c:pt idx="23">
                  <c:v>3.2120231108633004E-2</c:v>
                </c:pt>
                <c:pt idx="24">
                  <c:v>3.2115887017018334E-2</c:v>
                </c:pt>
                <c:pt idx="25">
                  <c:v>3.2098199578899124E-2</c:v>
                </c:pt>
                <c:pt idx="26">
                  <c:v>3.2157010972899913E-2</c:v>
                </c:pt>
                <c:pt idx="27">
                  <c:v>3.1502125041141367E-2</c:v>
                </c:pt>
                <c:pt idx="28">
                  <c:v>3.139694649973971E-2</c:v>
                </c:pt>
                <c:pt idx="29">
                  <c:v>3.1680807440048031E-2</c:v>
                </c:pt>
                <c:pt idx="30">
                  <c:v>3.2256610365278146E-2</c:v>
                </c:pt>
                <c:pt idx="31">
                  <c:v>3.265795151953893E-2</c:v>
                </c:pt>
                <c:pt idx="32">
                  <c:v>3.3168359815924288E-2</c:v>
                </c:pt>
                <c:pt idx="33">
                  <c:v>3.349643295264336E-2</c:v>
                </c:pt>
                <c:pt idx="34">
                  <c:v>3.3441557535168212E-2</c:v>
                </c:pt>
                <c:pt idx="35">
                  <c:v>3.348412251295467E-2</c:v>
                </c:pt>
                <c:pt idx="36">
                  <c:v>3.3120298435565812E-2</c:v>
                </c:pt>
                <c:pt idx="37">
                  <c:v>3.3128909981817618E-2</c:v>
                </c:pt>
                <c:pt idx="38">
                  <c:v>3.3109165456085346E-2</c:v>
                </c:pt>
                <c:pt idx="39">
                  <c:v>3.2719532441891769E-2</c:v>
                </c:pt>
                <c:pt idx="40">
                  <c:v>3.2881828316610927E-2</c:v>
                </c:pt>
                <c:pt idx="41">
                  <c:v>3.3105422607632232E-2</c:v>
                </c:pt>
                <c:pt idx="42">
                  <c:v>3.3526922757819627E-2</c:v>
                </c:pt>
                <c:pt idx="43">
                  <c:v>3.3820646914982481E-2</c:v>
                </c:pt>
                <c:pt idx="44">
                  <c:v>3.4123661108771235E-2</c:v>
                </c:pt>
                <c:pt idx="45">
                  <c:v>3.4419961932344888E-2</c:v>
                </c:pt>
                <c:pt idx="46">
                  <c:v>3.4641848952557751E-2</c:v>
                </c:pt>
                <c:pt idx="47">
                  <c:v>3.4940239915143959E-2</c:v>
                </c:pt>
                <c:pt idx="48">
                  <c:v>3.4706152017502684E-2</c:v>
                </c:pt>
                <c:pt idx="49">
                  <c:v>3.4900798125422849E-2</c:v>
                </c:pt>
                <c:pt idx="50">
                  <c:v>3.4769976052903308E-2</c:v>
                </c:pt>
                <c:pt idx="51">
                  <c:v>3.4197099044096839E-2</c:v>
                </c:pt>
                <c:pt idx="52">
                  <c:v>3.4130615186390337E-2</c:v>
                </c:pt>
                <c:pt idx="53">
                  <c:v>3.4344758914701262E-2</c:v>
                </c:pt>
                <c:pt idx="54">
                  <c:v>3.4726886659588757E-2</c:v>
                </c:pt>
                <c:pt idx="55">
                  <c:v>3.5124413018837369E-2</c:v>
                </c:pt>
                <c:pt idx="56">
                  <c:v>3.5435542228723992E-2</c:v>
                </c:pt>
                <c:pt idx="57">
                  <c:v>3.555120328387841E-2</c:v>
                </c:pt>
                <c:pt idx="58">
                  <c:v>3.5829537207390329E-2</c:v>
                </c:pt>
                <c:pt idx="59">
                  <c:v>3.5952940169385432E-2</c:v>
                </c:pt>
                <c:pt idx="60">
                  <c:v>3.5746108427267845E-2</c:v>
                </c:pt>
                <c:pt idx="61">
                  <c:v>3.5623512216615888E-2</c:v>
                </c:pt>
                <c:pt idx="62">
                  <c:v>3.5786290322580648E-2</c:v>
                </c:pt>
                <c:pt idx="63">
                  <c:v>3.5246136501790155E-2</c:v>
                </c:pt>
                <c:pt idx="64">
                  <c:v>3.5375243184836445E-2</c:v>
                </c:pt>
                <c:pt idx="65">
                  <c:v>3.5746994316477439E-2</c:v>
                </c:pt>
                <c:pt idx="66">
                  <c:v>3.5982535982535979E-2</c:v>
                </c:pt>
                <c:pt idx="67">
                  <c:v>3.6423832345100021E-2</c:v>
                </c:pt>
                <c:pt idx="68">
                  <c:v>3.6614894924548419E-2</c:v>
                </c:pt>
                <c:pt idx="69">
                  <c:v>3.6768149270209535E-2</c:v>
                </c:pt>
                <c:pt idx="70">
                  <c:v>3.7037327355103705E-2</c:v>
                </c:pt>
                <c:pt idx="71">
                  <c:v>3.7311739031752285E-2</c:v>
                </c:pt>
                <c:pt idx="72">
                  <c:v>3.720625605826413E-2</c:v>
                </c:pt>
                <c:pt idx="73">
                  <c:v>3.7077681194424825E-2</c:v>
                </c:pt>
                <c:pt idx="74">
                  <c:v>3.697338984738064E-2</c:v>
                </c:pt>
                <c:pt idx="75">
                  <c:v>3.633627739614001E-2</c:v>
                </c:pt>
                <c:pt idx="76">
                  <c:v>3.635790701792764E-2</c:v>
                </c:pt>
                <c:pt idx="77">
                  <c:v>3.6558837976282364E-2</c:v>
                </c:pt>
                <c:pt idx="78">
                  <c:v>3.6983561424072824E-2</c:v>
                </c:pt>
                <c:pt idx="79">
                  <c:v>3.7308885871108657E-2</c:v>
                </c:pt>
                <c:pt idx="80">
                  <c:v>3.7447030209867407E-2</c:v>
                </c:pt>
                <c:pt idx="81">
                  <c:v>3.7530091973416183E-2</c:v>
                </c:pt>
                <c:pt idx="82">
                  <c:v>3.758451374071313E-2</c:v>
                </c:pt>
                <c:pt idx="83">
                  <c:v>3.7780495449897485E-2</c:v>
                </c:pt>
                <c:pt idx="84">
                  <c:v>3.7548387096774195E-2</c:v>
                </c:pt>
                <c:pt idx="85">
                  <c:v>3.7517252054123082E-2</c:v>
                </c:pt>
                <c:pt idx="86">
                  <c:v>3.7471631805164933E-2</c:v>
                </c:pt>
                <c:pt idx="87">
                  <c:v>3.689990570678911E-2</c:v>
                </c:pt>
                <c:pt idx="88">
                  <c:v>3.7009215895183564E-2</c:v>
                </c:pt>
                <c:pt idx="89">
                  <c:v>3.7522619062897035E-2</c:v>
                </c:pt>
                <c:pt idx="90">
                  <c:v>3.7603856753525206E-2</c:v>
                </c:pt>
                <c:pt idx="91">
                  <c:v>3.749507142640502E-2</c:v>
                </c:pt>
                <c:pt idx="92">
                  <c:v>3.7855754311049414E-2</c:v>
                </c:pt>
                <c:pt idx="93">
                  <c:v>3.7919891786277901E-2</c:v>
                </c:pt>
                <c:pt idx="94">
                  <c:v>3.8209683385485922E-2</c:v>
                </c:pt>
                <c:pt idx="95">
                  <c:v>3.8263423488112333E-2</c:v>
                </c:pt>
                <c:pt idx="96">
                  <c:v>3.8167404231260894E-2</c:v>
                </c:pt>
                <c:pt idx="97">
                  <c:v>3.8076122211988951E-2</c:v>
                </c:pt>
                <c:pt idx="98">
                  <c:v>3.8311725626681788E-2</c:v>
                </c:pt>
                <c:pt idx="99">
                  <c:v>3.7850580482116057E-2</c:v>
                </c:pt>
                <c:pt idx="100">
                  <c:v>3.7879671086085649E-2</c:v>
                </c:pt>
                <c:pt idx="101">
                  <c:v>3.8077259996792144E-2</c:v>
                </c:pt>
                <c:pt idx="102">
                  <c:v>3.8463331052026067E-2</c:v>
                </c:pt>
                <c:pt idx="103">
                  <c:v>3.8677933886922256E-2</c:v>
                </c:pt>
                <c:pt idx="104">
                  <c:v>3.8930889615255988E-2</c:v>
                </c:pt>
                <c:pt idx="105">
                  <c:v>3.9018026854098574E-2</c:v>
                </c:pt>
                <c:pt idx="106">
                  <c:v>3.9263586389593756E-2</c:v>
                </c:pt>
                <c:pt idx="107">
                  <c:v>3.9412268946116602E-2</c:v>
                </c:pt>
                <c:pt idx="108">
                  <c:v>3.913289038960787E-2</c:v>
                </c:pt>
                <c:pt idx="109">
                  <c:v>3.9062651772705195E-2</c:v>
                </c:pt>
                <c:pt idx="110">
                  <c:v>3.8991919764251801E-2</c:v>
                </c:pt>
                <c:pt idx="111">
                  <c:v>3.8291530352599058E-2</c:v>
                </c:pt>
                <c:pt idx="112">
                  <c:v>3.8173842028807449E-2</c:v>
                </c:pt>
                <c:pt idx="113">
                  <c:v>3.8169956627779847E-2</c:v>
                </c:pt>
                <c:pt idx="114">
                  <c:v>3.8619320424346078E-2</c:v>
                </c:pt>
                <c:pt idx="115">
                  <c:v>3.9223765281406524E-2</c:v>
                </c:pt>
                <c:pt idx="116">
                  <c:v>3.9455478263350337E-2</c:v>
                </c:pt>
                <c:pt idx="117">
                  <c:v>3.9657038129763851E-2</c:v>
                </c:pt>
                <c:pt idx="118">
                  <c:v>3.9826450873065598E-2</c:v>
                </c:pt>
                <c:pt idx="119">
                  <c:v>4.0092224624069021E-2</c:v>
                </c:pt>
                <c:pt idx="120">
                  <c:v>3.9924525979114438E-2</c:v>
                </c:pt>
                <c:pt idx="121">
                  <c:v>3.9773601885072167E-2</c:v>
                </c:pt>
                <c:pt idx="122">
                  <c:v>3.9771895094421632E-2</c:v>
                </c:pt>
                <c:pt idx="123">
                  <c:v>3.9187334169720422E-2</c:v>
                </c:pt>
                <c:pt idx="124">
                  <c:v>3.9069269406071021E-2</c:v>
                </c:pt>
                <c:pt idx="125">
                  <c:v>3.91920847725543E-2</c:v>
                </c:pt>
                <c:pt idx="126">
                  <c:v>3.9250585916569207E-2</c:v>
                </c:pt>
                <c:pt idx="127">
                  <c:v>3.9480191410666894E-2</c:v>
                </c:pt>
                <c:pt idx="128">
                  <c:v>3.9386135857461022E-2</c:v>
                </c:pt>
                <c:pt idx="129">
                  <c:v>3.9513586340045093E-2</c:v>
                </c:pt>
                <c:pt idx="130">
                  <c:v>3.9734762130697925E-2</c:v>
                </c:pt>
                <c:pt idx="131">
                  <c:v>3.9665796538342055E-2</c:v>
                </c:pt>
              </c:numCache>
            </c:numRef>
          </c:val>
          <c:smooth val="0"/>
          <c:extLst>
            <c:ext xmlns:c16="http://schemas.microsoft.com/office/drawing/2014/chart" uri="{C3380CC4-5D6E-409C-BE32-E72D297353CC}">
              <c16:uniqueId val="{0000000B-927A-4674-B260-CAA87C75AE9F}"/>
            </c:ext>
          </c:extLst>
        </c:ser>
        <c:dLbls>
          <c:showLegendKey val="0"/>
          <c:showVal val="0"/>
          <c:showCatName val="0"/>
          <c:showSerName val="0"/>
          <c:showPercent val="0"/>
          <c:showBubbleSize val="0"/>
        </c:dLbls>
        <c:marker val="1"/>
        <c:smooth val="0"/>
        <c:axId val="1090646511"/>
        <c:axId val="1090646927"/>
      </c:lineChart>
      <c:catAx>
        <c:axId val="989703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84000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89716959"/>
        <c:crosses val="autoZero"/>
        <c:auto val="1"/>
        <c:lblAlgn val="ctr"/>
        <c:lblOffset val="100"/>
        <c:noMultiLvlLbl val="0"/>
      </c:catAx>
      <c:valAx>
        <c:axId val="989716959"/>
        <c:scaling>
          <c:orientation val="minMax"/>
        </c:scaling>
        <c:delete val="0"/>
        <c:axPos val="l"/>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89703231"/>
        <c:crosses val="autoZero"/>
        <c:crossBetween val="between"/>
      </c:valAx>
      <c:valAx>
        <c:axId val="1090646927"/>
        <c:scaling>
          <c:orientation val="minMax"/>
          <c:max val="0.5"/>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90646511"/>
        <c:crosses val="max"/>
        <c:crossBetween val="between"/>
        <c:majorUnit val="5.000000000000001E-2"/>
      </c:valAx>
      <c:catAx>
        <c:axId val="1090646511"/>
        <c:scaling>
          <c:orientation val="minMax"/>
        </c:scaling>
        <c:delete val="1"/>
        <c:axPos val="b"/>
        <c:numFmt formatCode="General" sourceLinked="1"/>
        <c:majorTickMark val="out"/>
        <c:minorTickMark val="none"/>
        <c:tickLblPos val="nextTo"/>
        <c:crossAx val="1090646927"/>
        <c:crosses val="autoZero"/>
        <c:auto val="1"/>
        <c:lblAlgn val="ctr"/>
        <c:lblOffset val="100"/>
        <c:noMultiLvlLbl val="0"/>
      </c:catAx>
      <c:spPr>
        <a:noFill/>
        <a:ln>
          <a:noFill/>
        </a:ln>
        <a:effectLst/>
      </c:spPr>
    </c:plotArea>
    <c:legend>
      <c:legendPos val="b"/>
      <c:layout>
        <c:manualLayout>
          <c:xMode val="edge"/>
          <c:yMode val="edge"/>
          <c:x val="3.7180208890281174E-2"/>
          <c:y val="0.90477632262015417"/>
          <c:w val="0.92763364196585807"/>
          <c:h val="7.836008260515006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04744098853166E-2"/>
          <c:y val="7.9909212694802362E-2"/>
          <c:w val="0.88009219906068381"/>
          <c:h val="0.73127246793049283"/>
        </c:manualLayout>
      </c:layout>
      <c:barChart>
        <c:barDir val="col"/>
        <c:grouping val="clustered"/>
        <c:varyColors val="0"/>
        <c:dLbls>
          <c:showLegendKey val="0"/>
          <c:showVal val="0"/>
          <c:showCatName val="0"/>
          <c:showSerName val="0"/>
          <c:showPercent val="0"/>
          <c:showBubbleSize val="0"/>
        </c:dLbls>
        <c:gapWidth val="150"/>
        <c:axId val="1090639855"/>
        <c:axId val="1090644015"/>
        <c:extLst>
          <c:ext xmlns:c15="http://schemas.microsoft.com/office/drawing/2012/chart" uri="{02D57815-91ED-43cb-92C2-25804820EDAC}">
            <c15:filteredBarSeries>
              <c15:ser>
                <c:idx val="0"/>
                <c:order val="0"/>
                <c:tx>
                  <c:strRef>
                    <c:extLst>
                      <c:ext uri="{02D57815-91ED-43cb-92C2-25804820EDAC}">
                        <c15:formulaRef>
                          <c15:sqref>Sheet1!$Q$4:$Q$5</c15:sqref>
                        </c15:formulaRef>
                      </c:ext>
                    </c:extLst>
                    <c:strCache>
                      <c:ptCount val="2"/>
                      <c:pt idx="0">
                        <c:v>Month </c:v>
                      </c:pt>
                    </c:strCache>
                  </c:strRef>
                </c:tx>
                <c:spPr>
                  <a:solidFill>
                    <a:schemeClr val="accent1"/>
                  </a:solidFill>
                  <a:ln>
                    <a:noFill/>
                  </a:ln>
                  <a:effectLst/>
                </c:spPr>
                <c:invertIfNegative val="0"/>
                <c:cat>
                  <c:numRef>
                    <c:extLst>
                      <c:ext uri="{02D57815-91ED-43cb-92C2-25804820EDAC}">
                        <c15:formulaRef>
                          <c15:sqref>Sheet1!$P$6:$P$137</c15:sqref>
                        </c15:formulaRef>
                      </c:ext>
                    </c:extLst>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extLst>
                      <c:ext uri="{02D57815-91ED-43cb-92C2-25804820EDAC}">
                        <c15:formulaRef>
                          <c15:sqref>Sheet1!$Q$6:$Q$137</c15:sqref>
                        </c15:formulaRef>
                      </c:ext>
                    </c:extLst>
                    <c:numCache>
                      <c:formatCode>General</c:formatCode>
                      <c:ptCount val="132"/>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6</c:v>
                      </c:pt>
                      <c:pt idx="114">
                        <c:v>7</c:v>
                      </c:pt>
                      <c:pt idx="115">
                        <c:v>8</c:v>
                      </c:pt>
                      <c:pt idx="116">
                        <c:v>9</c:v>
                      </c:pt>
                      <c:pt idx="117">
                        <c:v>10</c:v>
                      </c:pt>
                      <c:pt idx="118">
                        <c:v>11</c:v>
                      </c:pt>
                      <c:pt idx="119">
                        <c:v>12</c:v>
                      </c:pt>
                      <c:pt idx="120">
                        <c:v>1</c:v>
                      </c:pt>
                      <c:pt idx="121">
                        <c:v>2</c:v>
                      </c:pt>
                      <c:pt idx="122">
                        <c:v>3</c:v>
                      </c:pt>
                      <c:pt idx="123">
                        <c:v>4</c:v>
                      </c:pt>
                      <c:pt idx="124">
                        <c:v>5</c:v>
                      </c:pt>
                      <c:pt idx="125">
                        <c:v>6</c:v>
                      </c:pt>
                      <c:pt idx="126">
                        <c:v>7</c:v>
                      </c:pt>
                      <c:pt idx="127">
                        <c:v>8</c:v>
                      </c:pt>
                      <c:pt idx="128">
                        <c:v>9</c:v>
                      </c:pt>
                      <c:pt idx="129">
                        <c:v>10</c:v>
                      </c:pt>
                      <c:pt idx="130">
                        <c:v>11</c:v>
                      </c:pt>
                      <c:pt idx="131">
                        <c:v>12</c:v>
                      </c:pt>
                    </c:numCache>
                  </c:numRef>
                </c:val>
                <c:extLst>
                  <c:ext xmlns:c16="http://schemas.microsoft.com/office/drawing/2014/chart" uri="{C3380CC4-5D6E-409C-BE32-E72D297353CC}">
                    <c16:uniqueId val="{0000000E-773F-4344-AFA1-137053F12176}"/>
                  </c:ext>
                </c:extLst>
              </c15:ser>
            </c15:filteredBarSeries>
          </c:ext>
        </c:extLst>
      </c:barChart>
      <c:lineChart>
        <c:grouping val="standard"/>
        <c:varyColors val="0"/>
        <c:ser>
          <c:idx val="1"/>
          <c:order val="1"/>
          <c:tx>
            <c:strRef>
              <c:f>Sheet1!$R$4:$R$5</c:f>
              <c:strCache>
                <c:ptCount val="2"/>
                <c:pt idx="0">
                  <c:v>ARB_THIAZIDE</c:v>
                </c:pt>
                <c:pt idx="1">
                  <c:v>N</c:v>
                </c:pt>
              </c:strCache>
            </c:strRef>
          </c:tx>
          <c:spPr>
            <a:ln w="28575" cap="rnd">
              <a:solidFill>
                <a:srgbClr val="FF6699"/>
              </a:solidFill>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Sheet1!$R$6:$R$137</c:f>
              <c:numCache>
                <c:formatCode>_-* #,##0_-;\-* #,##0_-;_-* "-"??_-;_-@_-</c:formatCode>
                <c:ptCount val="132"/>
                <c:pt idx="0">
                  <c:v>58167</c:v>
                </c:pt>
                <c:pt idx="1">
                  <c:v>57816</c:v>
                </c:pt>
                <c:pt idx="2">
                  <c:v>57540</c:v>
                </c:pt>
                <c:pt idx="3">
                  <c:v>57289</c:v>
                </c:pt>
                <c:pt idx="4">
                  <c:v>57371</c:v>
                </c:pt>
                <c:pt idx="5">
                  <c:v>57386</c:v>
                </c:pt>
                <c:pt idx="6">
                  <c:v>57469</c:v>
                </c:pt>
                <c:pt idx="7">
                  <c:v>57613</c:v>
                </c:pt>
                <c:pt idx="8">
                  <c:v>57699</c:v>
                </c:pt>
                <c:pt idx="9">
                  <c:v>57915</c:v>
                </c:pt>
                <c:pt idx="10">
                  <c:v>57902</c:v>
                </c:pt>
                <c:pt idx="11">
                  <c:v>57805</c:v>
                </c:pt>
                <c:pt idx="12">
                  <c:v>57391</c:v>
                </c:pt>
                <c:pt idx="13">
                  <c:v>57131</c:v>
                </c:pt>
                <c:pt idx="14">
                  <c:v>56896</c:v>
                </c:pt>
                <c:pt idx="15">
                  <c:v>56586</c:v>
                </c:pt>
                <c:pt idx="16">
                  <c:v>56559</c:v>
                </c:pt>
                <c:pt idx="17">
                  <c:v>56350</c:v>
                </c:pt>
                <c:pt idx="18">
                  <c:v>56317</c:v>
                </c:pt>
                <c:pt idx="19">
                  <c:v>56282</c:v>
                </c:pt>
                <c:pt idx="20">
                  <c:v>56242</c:v>
                </c:pt>
                <c:pt idx="21">
                  <c:v>56305</c:v>
                </c:pt>
                <c:pt idx="22">
                  <c:v>56200</c:v>
                </c:pt>
                <c:pt idx="23">
                  <c:v>56073</c:v>
                </c:pt>
                <c:pt idx="24">
                  <c:v>55710</c:v>
                </c:pt>
                <c:pt idx="25">
                  <c:v>55314</c:v>
                </c:pt>
                <c:pt idx="26">
                  <c:v>54965</c:v>
                </c:pt>
                <c:pt idx="27">
                  <c:v>54696</c:v>
                </c:pt>
                <c:pt idx="28">
                  <c:v>54799</c:v>
                </c:pt>
                <c:pt idx="29">
                  <c:v>54831</c:v>
                </c:pt>
                <c:pt idx="30">
                  <c:v>54879</c:v>
                </c:pt>
                <c:pt idx="31">
                  <c:v>54777</c:v>
                </c:pt>
                <c:pt idx="32">
                  <c:v>54737</c:v>
                </c:pt>
                <c:pt idx="33">
                  <c:v>54648</c:v>
                </c:pt>
                <c:pt idx="34">
                  <c:v>54616</c:v>
                </c:pt>
                <c:pt idx="35">
                  <c:v>54590</c:v>
                </c:pt>
                <c:pt idx="36">
                  <c:v>54310</c:v>
                </c:pt>
                <c:pt idx="37">
                  <c:v>54004</c:v>
                </c:pt>
                <c:pt idx="38">
                  <c:v>53675</c:v>
                </c:pt>
                <c:pt idx="39">
                  <c:v>53466</c:v>
                </c:pt>
                <c:pt idx="40">
                  <c:v>53465</c:v>
                </c:pt>
                <c:pt idx="41">
                  <c:v>53359</c:v>
                </c:pt>
                <c:pt idx="42">
                  <c:v>53425</c:v>
                </c:pt>
                <c:pt idx="43">
                  <c:v>53400</c:v>
                </c:pt>
                <c:pt idx="44">
                  <c:v>53429</c:v>
                </c:pt>
                <c:pt idx="45">
                  <c:v>53400</c:v>
                </c:pt>
                <c:pt idx="46">
                  <c:v>53467</c:v>
                </c:pt>
                <c:pt idx="47">
                  <c:v>53454</c:v>
                </c:pt>
                <c:pt idx="48">
                  <c:v>53214</c:v>
                </c:pt>
                <c:pt idx="49">
                  <c:v>52948</c:v>
                </c:pt>
                <c:pt idx="50">
                  <c:v>52772</c:v>
                </c:pt>
                <c:pt idx="51">
                  <c:v>52711</c:v>
                </c:pt>
                <c:pt idx="52">
                  <c:v>52700</c:v>
                </c:pt>
                <c:pt idx="53">
                  <c:v>52590</c:v>
                </c:pt>
                <c:pt idx="54">
                  <c:v>52638</c:v>
                </c:pt>
                <c:pt idx="55">
                  <c:v>52646</c:v>
                </c:pt>
                <c:pt idx="56">
                  <c:v>52766</c:v>
                </c:pt>
                <c:pt idx="57">
                  <c:v>52841</c:v>
                </c:pt>
                <c:pt idx="58">
                  <c:v>52897</c:v>
                </c:pt>
                <c:pt idx="59">
                  <c:v>52884</c:v>
                </c:pt>
                <c:pt idx="60">
                  <c:v>52536</c:v>
                </c:pt>
                <c:pt idx="61">
                  <c:v>52234</c:v>
                </c:pt>
                <c:pt idx="62">
                  <c:v>52098</c:v>
                </c:pt>
                <c:pt idx="63">
                  <c:v>51911</c:v>
                </c:pt>
                <c:pt idx="64">
                  <c:v>51929</c:v>
                </c:pt>
                <c:pt idx="65">
                  <c:v>51942</c:v>
                </c:pt>
                <c:pt idx="66">
                  <c:v>52023</c:v>
                </c:pt>
                <c:pt idx="67">
                  <c:v>52050</c:v>
                </c:pt>
                <c:pt idx="68">
                  <c:v>52040</c:v>
                </c:pt>
                <c:pt idx="69">
                  <c:v>52217</c:v>
                </c:pt>
                <c:pt idx="70">
                  <c:v>52339</c:v>
                </c:pt>
                <c:pt idx="71">
                  <c:v>52246</c:v>
                </c:pt>
                <c:pt idx="72">
                  <c:v>51900</c:v>
                </c:pt>
                <c:pt idx="73">
                  <c:v>51550</c:v>
                </c:pt>
                <c:pt idx="74">
                  <c:v>51368</c:v>
                </c:pt>
                <c:pt idx="75">
                  <c:v>51143</c:v>
                </c:pt>
                <c:pt idx="76">
                  <c:v>51009</c:v>
                </c:pt>
                <c:pt idx="77">
                  <c:v>50938</c:v>
                </c:pt>
                <c:pt idx="78">
                  <c:v>50902</c:v>
                </c:pt>
                <c:pt idx="79">
                  <c:v>50801</c:v>
                </c:pt>
                <c:pt idx="80">
                  <c:v>50724</c:v>
                </c:pt>
                <c:pt idx="81">
                  <c:v>50705</c:v>
                </c:pt>
                <c:pt idx="82">
                  <c:v>50681</c:v>
                </c:pt>
                <c:pt idx="83">
                  <c:v>50547</c:v>
                </c:pt>
                <c:pt idx="84">
                  <c:v>50225</c:v>
                </c:pt>
                <c:pt idx="85">
                  <c:v>50019</c:v>
                </c:pt>
                <c:pt idx="86">
                  <c:v>49981</c:v>
                </c:pt>
                <c:pt idx="87">
                  <c:v>49743</c:v>
                </c:pt>
                <c:pt idx="88">
                  <c:v>49732</c:v>
                </c:pt>
                <c:pt idx="89">
                  <c:v>49550</c:v>
                </c:pt>
                <c:pt idx="90">
                  <c:v>49912</c:v>
                </c:pt>
                <c:pt idx="91">
                  <c:v>50161</c:v>
                </c:pt>
                <c:pt idx="92">
                  <c:v>50226</c:v>
                </c:pt>
                <c:pt idx="93">
                  <c:v>50193</c:v>
                </c:pt>
                <c:pt idx="94">
                  <c:v>50211</c:v>
                </c:pt>
                <c:pt idx="95">
                  <c:v>50250</c:v>
                </c:pt>
                <c:pt idx="96">
                  <c:v>50017</c:v>
                </c:pt>
                <c:pt idx="97">
                  <c:v>49770</c:v>
                </c:pt>
                <c:pt idx="98">
                  <c:v>49574</c:v>
                </c:pt>
                <c:pt idx="99">
                  <c:v>49323</c:v>
                </c:pt>
                <c:pt idx="100">
                  <c:v>49315</c:v>
                </c:pt>
                <c:pt idx="101">
                  <c:v>49334</c:v>
                </c:pt>
                <c:pt idx="102">
                  <c:v>49502</c:v>
                </c:pt>
                <c:pt idx="103">
                  <c:v>49506</c:v>
                </c:pt>
                <c:pt idx="104">
                  <c:v>49439</c:v>
                </c:pt>
                <c:pt idx="105">
                  <c:v>49446</c:v>
                </c:pt>
                <c:pt idx="106">
                  <c:v>49568</c:v>
                </c:pt>
                <c:pt idx="107">
                  <c:v>49681</c:v>
                </c:pt>
                <c:pt idx="108">
                  <c:v>49530</c:v>
                </c:pt>
                <c:pt idx="109">
                  <c:v>49266</c:v>
                </c:pt>
                <c:pt idx="110">
                  <c:v>49225</c:v>
                </c:pt>
                <c:pt idx="111">
                  <c:v>48966</c:v>
                </c:pt>
                <c:pt idx="112">
                  <c:v>48869</c:v>
                </c:pt>
                <c:pt idx="113">
                  <c:v>48778</c:v>
                </c:pt>
                <c:pt idx="114">
                  <c:v>48808</c:v>
                </c:pt>
                <c:pt idx="115">
                  <c:v>48849</c:v>
                </c:pt>
                <c:pt idx="116">
                  <c:v>48808</c:v>
                </c:pt>
                <c:pt idx="117">
                  <c:v>48901</c:v>
                </c:pt>
                <c:pt idx="118">
                  <c:v>48893</c:v>
                </c:pt>
                <c:pt idx="119">
                  <c:v>48942</c:v>
                </c:pt>
                <c:pt idx="120">
                  <c:v>48785</c:v>
                </c:pt>
                <c:pt idx="121">
                  <c:v>48575</c:v>
                </c:pt>
                <c:pt idx="122">
                  <c:v>48380</c:v>
                </c:pt>
                <c:pt idx="123">
                  <c:v>48036</c:v>
                </c:pt>
                <c:pt idx="124">
                  <c:v>47962</c:v>
                </c:pt>
                <c:pt idx="125">
                  <c:v>47867</c:v>
                </c:pt>
                <c:pt idx="126">
                  <c:v>47959</c:v>
                </c:pt>
                <c:pt idx="127">
                  <c:v>47916</c:v>
                </c:pt>
                <c:pt idx="128">
                  <c:v>47811</c:v>
                </c:pt>
                <c:pt idx="129">
                  <c:v>47874</c:v>
                </c:pt>
                <c:pt idx="130">
                  <c:v>47597</c:v>
                </c:pt>
                <c:pt idx="131">
                  <c:v>47439</c:v>
                </c:pt>
              </c:numCache>
            </c:numRef>
          </c:val>
          <c:smooth val="0"/>
          <c:extLst>
            <c:ext xmlns:c16="http://schemas.microsoft.com/office/drawing/2014/chart" uri="{C3380CC4-5D6E-409C-BE32-E72D297353CC}">
              <c16:uniqueId val="{00000000-773F-4344-AFA1-137053F12176}"/>
            </c:ext>
          </c:extLst>
        </c:ser>
        <c:ser>
          <c:idx val="3"/>
          <c:order val="3"/>
          <c:tx>
            <c:strRef>
              <c:f>Sheet1!$T$4:$T$5</c:f>
              <c:strCache>
                <c:ptCount val="2"/>
                <c:pt idx="0">
                  <c:v>ACE_CCB</c:v>
                </c:pt>
                <c:pt idx="1">
                  <c:v>N</c:v>
                </c:pt>
              </c:strCache>
            </c:strRef>
          </c:tx>
          <c:spPr>
            <a:ln w="28575" cap="rnd">
              <a:solidFill>
                <a:srgbClr val="008080"/>
              </a:solidFill>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Sheet1!$T$6:$T$137</c:f>
              <c:numCache>
                <c:formatCode>_-* #,##0_-;\-* #,##0_-;_-* "-"??_-;_-@_-</c:formatCode>
                <c:ptCount val="132"/>
                <c:pt idx="0">
                  <c:v>12614</c:v>
                </c:pt>
                <c:pt idx="1">
                  <c:v>12674</c:v>
                </c:pt>
                <c:pt idx="2">
                  <c:v>12891</c:v>
                </c:pt>
                <c:pt idx="3">
                  <c:v>13087</c:v>
                </c:pt>
                <c:pt idx="4">
                  <c:v>13387</c:v>
                </c:pt>
                <c:pt idx="5">
                  <c:v>13708</c:v>
                </c:pt>
                <c:pt idx="6">
                  <c:v>14087</c:v>
                </c:pt>
                <c:pt idx="7">
                  <c:v>14470</c:v>
                </c:pt>
                <c:pt idx="8">
                  <c:v>14727</c:v>
                </c:pt>
                <c:pt idx="9">
                  <c:v>14998</c:v>
                </c:pt>
                <c:pt idx="10">
                  <c:v>15172</c:v>
                </c:pt>
                <c:pt idx="11">
                  <c:v>15300</c:v>
                </c:pt>
                <c:pt idx="12">
                  <c:v>15309</c:v>
                </c:pt>
                <c:pt idx="13">
                  <c:v>15364</c:v>
                </c:pt>
                <c:pt idx="14">
                  <c:v>15563</c:v>
                </c:pt>
                <c:pt idx="15">
                  <c:v>15665</c:v>
                </c:pt>
                <c:pt idx="16">
                  <c:v>15917</c:v>
                </c:pt>
                <c:pt idx="17">
                  <c:v>16136</c:v>
                </c:pt>
                <c:pt idx="18">
                  <c:v>16502</c:v>
                </c:pt>
                <c:pt idx="19">
                  <c:v>16762</c:v>
                </c:pt>
                <c:pt idx="20">
                  <c:v>17044</c:v>
                </c:pt>
                <c:pt idx="21">
                  <c:v>17283</c:v>
                </c:pt>
                <c:pt idx="22">
                  <c:v>17443</c:v>
                </c:pt>
                <c:pt idx="23">
                  <c:v>17560</c:v>
                </c:pt>
                <c:pt idx="24">
                  <c:v>17605</c:v>
                </c:pt>
                <c:pt idx="25">
                  <c:v>17602</c:v>
                </c:pt>
                <c:pt idx="26">
                  <c:v>17756</c:v>
                </c:pt>
                <c:pt idx="27">
                  <c:v>17893</c:v>
                </c:pt>
                <c:pt idx="28">
                  <c:v>18182</c:v>
                </c:pt>
                <c:pt idx="29">
                  <c:v>18507</c:v>
                </c:pt>
                <c:pt idx="30">
                  <c:v>18829</c:v>
                </c:pt>
                <c:pt idx="31">
                  <c:v>19146</c:v>
                </c:pt>
                <c:pt idx="32">
                  <c:v>19380</c:v>
                </c:pt>
                <c:pt idx="33">
                  <c:v>19634</c:v>
                </c:pt>
                <c:pt idx="34">
                  <c:v>19781</c:v>
                </c:pt>
                <c:pt idx="35">
                  <c:v>19910</c:v>
                </c:pt>
                <c:pt idx="36">
                  <c:v>19819</c:v>
                </c:pt>
                <c:pt idx="37">
                  <c:v>19839</c:v>
                </c:pt>
                <c:pt idx="38">
                  <c:v>19868</c:v>
                </c:pt>
                <c:pt idx="39">
                  <c:v>19901</c:v>
                </c:pt>
                <c:pt idx="40">
                  <c:v>20135</c:v>
                </c:pt>
                <c:pt idx="41">
                  <c:v>20377</c:v>
                </c:pt>
                <c:pt idx="42">
                  <c:v>20658</c:v>
                </c:pt>
                <c:pt idx="43">
                  <c:v>20885</c:v>
                </c:pt>
                <c:pt idx="44">
                  <c:v>21157</c:v>
                </c:pt>
                <c:pt idx="45">
                  <c:v>21478</c:v>
                </c:pt>
                <c:pt idx="46">
                  <c:v>21657</c:v>
                </c:pt>
                <c:pt idx="47">
                  <c:v>21726</c:v>
                </c:pt>
                <c:pt idx="48">
                  <c:v>21675</c:v>
                </c:pt>
                <c:pt idx="49">
                  <c:v>21615</c:v>
                </c:pt>
                <c:pt idx="50">
                  <c:v>21678</c:v>
                </c:pt>
                <c:pt idx="51">
                  <c:v>21709</c:v>
                </c:pt>
                <c:pt idx="52">
                  <c:v>21911</c:v>
                </c:pt>
                <c:pt idx="53">
                  <c:v>22087</c:v>
                </c:pt>
                <c:pt idx="54">
                  <c:v>22333</c:v>
                </c:pt>
                <c:pt idx="55">
                  <c:v>22695</c:v>
                </c:pt>
                <c:pt idx="56">
                  <c:v>22903</c:v>
                </c:pt>
                <c:pt idx="57">
                  <c:v>23139</c:v>
                </c:pt>
                <c:pt idx="58">
                  <c:v>23302</c:v>
                </c:pt>
                <c:pt idx="59">
                  <c:v>23355</c:v>
                </c:pt>
                <c:pt idx="60">
                  <c:v>23271</c:v>
                </c:pt>
                <c:pt idx="61">
                  <c:v>23258</c:v>
                </c:pt>
                <c:pt idx="62">
                  <c:v>23374</c:v>
                </c:pt>
                <c:pt idx="63">
                  <c:v>23518</c:v>
                </c:pt>
                <c:pt idx="64">
                  <c:v>23717</c:v>
                </c:pt>
                <c:pt idx="65">
                  <c:v>23888</c:v>
                </c:pt>
                <c:pt idx="66">
                  <c:v>24164</c:v>
                </c:pt>
                <c:pt idx="67">
                  <c:v>24465</c:v>
                </c:pt>
                <c:pt idx="68">
                  <c:v>24680</c:v>
                </c:pt>
                <c:pt idx="69">
                  <c:v>24927</c:v>
                </c:pt>
                <c:pt idx="70">
                  <c:v>24984</c:v>
                </c:pt>
                <c:pt idx="71">
                  <c:v>24998</c:v>
                </c:pt>
                <c:pt idx="72">
                  <c:v>24884</c:v>
                </c:pt>
                <c:pt idx="73">
                  <c:v>24806</c:v>
                </c:pt>
                <c:pt idx="74">
                  <c:v>24910</c:v>
                </c:pt>
                <c:pt idx="75">
                  <c:v>24950</c:v>
                </c:pt>
                <c:pt idx="76">
                  <c:v>25052</c:v>
                </c:pt>
                <c:pt idx="77">
                  <c:v>25118</c:v>
                </c:pt>
                <c:pt idx="78">
                  <c:v>25370</c:v>
                </c:pt>
                <c:pt idx="79">
                  <c:v>25550</c:v>
                </c:pt>
                <c:pt idx="80">
                  <c:v>25754</c:v>
                </c:pt>
                <c:pt idx="81">
                  <c:v>25899</c:v>
                </c:pt>
                <c:pt idx="82">
                  <c:v>26000</c:v>
                </c:pt>
                <c:pt idx="83">
                  <c:v>26020</c:v>
                </c:pt>
                <c:pt idx="84">
                  <c:v>25970</c:v>
                </c:pt>
                <c:pt idx="85">
                  <c:v>25930</c:v>
                </c:pt>
                <c:pt idx="86">
                  <c:v>26165</c:v>
                </c:pt>
                <c:pt idx="87">
                  <c:v>26159</c:v>
                </c:pt>
                <c:pt idx="88">
                  <c:v>26301</c:v>
                </c:pt>
                <c:pt idx="89">
                  <c:v>26259</c:v>
                </c:pt>
                <c:pt idx="90">
                  <c:v>26719</c:v>
                </c:pt>
                <c:pt idx="91">
                  <c:v>27105</c:v>
                </c:pt>
                <c:pt idx="92">
                  <c:v>27439</c:v>
                </c:pt>
                <c:pt idx="93">
                  <c:v>27627</c:v>
                </c:pt>
                <c:pt idx="94">
                  <c:v>27787</c:v>
                </c:pt>
                <c:pt idx="95">
                  <c:v>27823</c:v>
                </c:pt>
                <c:pt idx="96">
                  <c:v>27726</c:v>
                </c:pt>
                <c:pt idx="97">
                  <c:v>27661</c:v>
                </c:pt>
                <c:pt idx="98">
                  <c:v>27679</c:v>
                </c:pt>
                <c:pt idx="99">
                  <c:v>27722</c:v>
                </c:pt>
                <c:pt idx="100">
                  <c:v>27988</c:v>
                </c:pt>
                <c:pt idx="101">
                  <c:v>28217</c:v>
                </c:pt>
                <c:pt idx="102">
                  <c:v>28483</c:v>
                </c:pt>
                <c:pt idx="103">
                  <c:v>28701</c:v>
                </c:pt>
                <c:pt idx="104">
                  <c:v>28864</c:v>
                </c:pt>
                <c:pt idx="105">
                  <c:v>29019</c:v>
                </c:pt>
                <c:pt idx="106">
                  <c:v>29170</c:v>
                </c:pt>
                <c:pt idx="107">
                  <c:v>29312</c:v>
                </c:pt>
                <c:pt idx="108">
                  <c:v>29217</c:v>
                </c:pt>
                <c:pt idx="109">
                  <c:v>29175</c:v>
                </c:pt>
                <c:pt idx="110">
                  <c:v>29320</c:v>
                </c:pt>
                <c:pt idx="111">
                  <c:v>29304</c:v>
                </c:pt>
                <c:pt idx="112">
                  <c:v>29480</c:v>
                </c:pt>
                <c:pt idx="113">
                  <c:v>29641</c:v>
                </c:pt>
                <c:pt idx="114">
                  <c:v>29895</c:v>
                </c:pt>
                <c:pt idx="115">
                  <c:v>30164</c:v>
                </c:pt>
                <c:pt idx="116">
                  <c:v>30284</c:v>
                </c:pt>
                <c:pt idx="117">
                  <c:v>30422</c:v>
                </c:pt>
                <c:pt idx="118">
                  <c:v>30604</c:v>
                </c:pt>
                <c:pt idx="119">
                  <c:v>30743</c:v>
                </c:pt>
                <c:pt idx="120">
                  <c:v>30632</c:v>
                </c:pt>
                <c:pt idx="121">
                  <c:v>30672</c:v>
                </c:pt>
                <c:pt idx="122">
                  <c:v>30786</c:v>
                </c:pt>
                <c:pt idx="123">
                  <c:v>30772</c:v>
                </c:pt>
                <c:pt idx="124">
                  <c:v>30885</c:v>
                </c:pt>
                <c:pt idx="125">
                  <c:v>31086</c:v>
                </c:pt>
                <c:pt idx="126">
                  <c:v>31409</c:v>
                </c:pt>
                <c:pt idx="127">
                  <c:v>31715</c:v>
                </c:pt>
                <c:pt idx="128">
                  <c:v>31789</c:v>
                </c:pt>
                <c:pt idx="129">
                  <c:v>31947</c:v>
                </c:pt>
                <c:pt idx="130">
                  <c:v>31963</c:v>
                </c:pt>
                <c:pt idx="131">
                  <c:v>31943</c:v>
                </c:pt>
              </c:numCache>
            </c:numRef>
          </c:val>
          <c:smooth val="0"/>
          <c:extLst>
            <c:ext xmlns:c16="http://schemas.microsoft.com/office/drawing/2014/chart" uri="{C3380CC4-5D6E-409C-BE32-E72D297353CC}">
              <c16:uniqueId val="{00000001-773F-4344-AFA1-137053F12176}"/>
            </c:ext>
          </c:extLst>
        </c:ser>
        <c:ser>
          <c:idx val="5"/>
          <c:order val="5"/>
          <c:tx>
            <c:strRef>
              <c:f>Sheet1!$V$4:$V$5</c:f>
              <c:strCache>
                <c:ptCount val="2"/>
                <c:pt idx="0">
                  <c:v>ARB_CCB</c:v>
                </c:pt>
                <c:pt idx="1">
                  <c:v>N</c:v>
                </c:pt>
              </c:strCache>
            </c:strRef>
          </c:tx>
          <c:spPr>
            <a:ln w="28575" cap="rnd">
              <a:solidFill>
                <a:srgbClr val="CC0066"/>
              </a:solidFill>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Sheet1!$V$6:$V$137</c:f>
              <c:numCache>
                <c:formatCode>_-* #,##0_-;\-* #,##0_-;_-* "-"??_-;_-@_-</c:formatCode>
                <c:ptCount val="132"/>
                <c:pt idx="0">
                  <c:v>8841</c:v>
                </c:pt>
                <c:pt idx="1">
                  <c:v>8948</c:v>
                </c:pt>
                <c:pt idx="2">
                  <c:v>9129</c:v>
                </c:pt>
                <c:pt idx="3">
                  <c:v>9259</c:v>
                </c:pt>
                <c:pt idx="4">
                  <c:v>9572</c:v>
                </c:pt>
                <c:pt idx="5">
                  <c:v>9896</c:v>
                </c:pt>
                <c:pt idx="6">
                  <c:v>10292</c:v>
                </c:pt>
                <c:pt idx="7">
                  <c:v>10643</c:v>
                </c:pt>
                <c:pt idx="8">
                  <c:v>10952</c:v>
                </c:pt>
                <c:pt idx="9">
                  <c:v>11190</c:v>
                </c:pt>
                <c:pt idx="10">
                  <c:v>11358</c:v>
                </c:pt>
                <c:pt idx="11">
                  <c:v>11473</c:v>
                </c:pt>
                <c:pt idx="12">
                  <c:v>11523</c:v>
                </c:pt>
                <c:pt idx="13">
                  <c:v>11574</c:v>
                </c:pt>
                <c:pt idx="14">
                  <c:v>11772</c:v>
                </c:pt>
                <c:pt idx="15">
                  <c:v>11945</c:v>
                </c:pt>
                <c:pt idx="16">
                  <c:v>12205</c:v>
                </c:pt>
                <c:pt idx="17">
                  <c:v>12470</c:v>
                </c:pt>
                <c:pt idx="18">
                  <c:v>12762</c:v>
                </c:pt>
                <c:pt idx="19">
                  <c:v>13175</c:v>
                </c:pt>
                <c:pt idx="20">
                  <c:v>13490</c:v>
                </c:pt>
                <c:pt idx="21">
                  <c:v>13772</c:v>
                </c:pt>
                <c:pt idx="22">
                  <c:v>13935</c:v>
                </c:pt>
                <c:pt idx="23">
                  <c:v>14053</c:v>
                </c:pt>
                <c:pt idx="24">
                  <c:v>14032</c:v>
                </c:pt>
                <c:pt idx="25">
                  <c:v>14045</c:v>
                </c:pt>
                <c:pt idx="26">
                  <c:v>14265</c:v>
                </c:pt>
                <c:pt idx="27">
                  <c:v>14482</c:v>
                </c:pt>
                <c:pt idx="28">
                  <c:v>14801</c:v>
                </c:pt>
                <c:pt idx="29">
                  <c:v>15079</c:v>
                </c:pt>
                <c:pt idx="30">
                  <c:v>15455</c:v>
                </c:pt>
                <c:pt idx="31">
                  <c:v>15779</c:v>
                </c:pt>
                <c:pt idx="32">
                  <c:v>16017</c:v>
                </c:pt>
                <c:pt idx="33">
                  <c:v>16283</c:v>
                </c:pt>
                <c:pt idx="34">
                  <c:v>16398</c:v>
                </c:pt>
                <c:pt idx="35">
                  <c:v>16469</c:v>
                </c:pt>
                <c:pt idx="36">
                  <c:v>16469</c:v>
                </c:pt>
                <c:pt idx="37">
                  <c:v>16492</c:v>
                </c:pt>
                <c:pt idx="38">
                  <c:v>16560</c:v>
                </c:pt>
                <c:pt idx="39">
                  <c:v>16645</c:v>
                </c:pt>
                <c:pt idx="40">
                  <c:v>16915</c:v>
                </c:pt>
                <c:pt idx="41">
                  <c:v>17099</c:v>
                </c:pt>
                <c:pt idx="42">
                  <c:v>17323</c:v>
                </c:pt>
                <c:pt idx="43">
                  <c:v>17626</c:v>
                </c:pt>
                <c:pt idx="44">
                  <c:v>17900</c:v>
                </c:pt>
                <c:pt idx="45">
                  <c:v>18157</c:v>
                </c:pt>
                <c:pt idx="46">
                  <c:v>18323</c:v>
                </c:pt>
                <c:pt idx="47">
                  <c:v>18462</c:v>
                </c:pt>
                <c:pt idx="48">
                  <c:v>18502</c:v>
                </c:pt>
                <c:pt idx="49">
                  <c:v>18458</c:v>
                </c:pt>
                <c:pt idx="50">
                  <c:v>18612</c:v>
                </c:pt>
                <c:pt idx="51">
                  <c:v>18652</c:v>
                </c:pt>
                <c:pt idx="52">
                  <c:v>18877</c:v>
                </c:pt>
                <c:pt idx="53">
                  <c:v>19013</c:v>
                </c:pt>
                <c:pt idx="54">
                  <c:v>19312</c:v>
                </c:pt>
                <c:pt idx="55">
                  <c:v>19526</c:v>
                </c:pt>
                <c:pt idx="56">
                  <c:v>19665</c:v>
                </c:pt>
                <c:pt idx="57">
                  <c:v>19904</c:v>
                </c:pt>
                <c:pt idx="58">
                  <c:v>20044</c:v>
                </c:pt>
                <c:pt idx="59">
                  <c:v>20135</c:v>
                </c:pt>
                <c:pt idx="60">
                  <c:v>20145</c:v>
                </c:pt>
                <c:pt idx="61">
                  <c:v>20122</c:v>
                </c:pt>
                <c:pt idx="62">
                  <c:v>20193</c:v>
                </c:pt>
                <c:pt idx="63">
                  <c:v>20201</c:v>
                </c:pt>
                <c:pt idx="64">
                  <c:v>20398</c:v>
                </c:pt>
                <c:pt idx="65">
                  <c:v>20620</c:v>
                </c:pt>
                <c:pt idx="66">
                  <c:v>20899</c:v>
                </c:pt>
                <c:pt idx="67">
                  <c:v>21162</c:v>
                </c:pt>
                <c:pt idx="68">
                  <c:v>21369</c:v>
                </c:pt>
                <c:pt idx="69">
                  <c:v>21581</c:v>
                </c:pt>
                <c:pt idx="70">
                  <c:v>21761</c:v>
                </c:pt>
                <c:pt idx="71">
                  <c:v>21858</c:v>
                </c:pt>
                <c:pt idx="72">
                  <c:v>21801</c:v>
                </c:pt>
                <c:pt idx="73">
                  <c:v>21716</c:v>
                </c:pt>
                <c:pt idx="74">
                  <c:v>21874</c:v>
                </c:pt>
                <c:pt idx="75">
                  <c:v>21940</c:v>
                </c:pt>
                <c:pt idx="76">
                  <c:v>22112</c:v>
                </c:pt>
                <c:pt idx="77">
                  <c:v>22227</c:v>
                </c:pt>
                <c:pt idx="78">
                  <c:v>22438</c:v>
                </c:pt>
                <c:pt idx="79">
                  <c:v>22617</c:v>
                </c:pt>
                <c:pt idx="80">
                  <c:v>22767</c:v>
                </c:pt>
                <c:pt idx="81">
                  <c:v>22913</c:v>
                </c:pt>
                <c:pt idx="82">
                  <c:v>23025</c:v>
                </c:pt>
                <c:pt idx="83">
                  <c:v>23187</c:v>
                </c:pt>
                <c:pt idx="84">
                  <c:v>23098</c:v>
                </c:pt>
                <c:pt idx="85">
                  <c:v>23081</c:v>
                </c:pt>
                <c:pt idx="86">
                  <c:v>23282</c:v>
                </c:pt>
                <c:pt idx="87">
                  <c:v>23285</c:v>
                </c:pt>
                <c:pt idx="88">
                  <c:v>23405</c:v>
                </c:pt>
                <c:pt idx="89">
                  <c:v>23348</c:v>
                </c:pt>
                <c:pt idx="90">
                  <c:v>23675</c:v>
                </c:pt>
                <c:pt idx="91">
                  <c:v>23921</c:v>
                </c:pt>
                <c:pt idx="92">
                  <c:v>24003</c:v>
                </c:pt>
                <c:pt idx="93">
                  <c:v>24081</c:v>
                </c:pt>
                <c:pt idx="94">
                  <c:v>24058</c:v>
                </c:pt>
                <c:pt idx="95">
                  <c:v>24187</c:v>
                </c:pt>
                <c:pt idx="96">
                  <c:v>24260</c:v>
                </c:pt>
                <c:pt idx="97">
                  <c:v>24319</c:v>
                </c:pt>
                <c:pt idx="98">
                  <c:v>24453</c:v>
                </c:pt>
                <c:pt idx="99">
                  <c:v>24544</c:v>
                </c:pt>
                <c:pt idx="100">
                  <c:v>24801</c:v>
                </c:pt>
                <c:pt idx="101">
                  <c:v>25089</c:v>
                </c:pt>
                <c:pt idx="102">
                  <c:v>25412</c:v>
                </c:pt>
                <c:pt idx="103">
                  <c:v>25734</c:v>
                </c:pt>
                <c:pt idx="104">
                  <c:v>25897</c:v>
                </c:pt>
                <c:pt idx="105">
                  <c:v>26069</c:v>
                </c:pt>
                <c:pt idx="106">
                  <c:v>26255</c:v>
                </c:pt>
                <c:pt idx="107">
                  <c:v>26455</c:v>
                </c:pt>
                <c:pt idx="108">
                  <c:v>26470</c:v>
                </c:pt>
                <c:pt idx="109">
                  <c:v>26464</c:v>
                </c:pt>
                <c:pt idx="110">
                  <c:v>26670</c:v>
                </c:pt>
                <c:pt idx="111">
                  <c:v>26702</c:v>
                </c:pt>
                <c:pt idx="112">
                  <c:v>26901</c:v>
                </c:pt>
                <c:pt idx="113">
                  <c:v>26937</c:v>
                </c:pt>
                <c:pt idx="114">
                  <c:v>27268</c:v>
                </c:pt>
                <c:pt idx="115">
                  <c:v>27596</c:v>
                </c:pt>
                <c:pt idx="116">
                  <c:v>27802</c:v>
                </c:pt>
                <c:pt idx="117">
                  <c:v>27998</c:v>
                </c:pt>
                <c:pt idx="118">
                  <c:v>28160</c:v>
                </c:pt>
                <c:pt idx="119">
                  <c:v>28231</c:v>
                </c:pt>
                <c:pt idx="120">
                  <c:v>28226</c:v>
                </c:pt>
                <c:pt idx="121">
                  <c:v>28289</c:v>
                </c:pt>
                <c:pt idx="122">
                  <c:v>28455</c:v>
                </c:pt>
                <c:pt idx="123">
                  <c:v>28510</c:v>
                </c:pt>
                <c:pt idx="124">
                  <c:v>28774</c:v>
                </c:pt>
                <c:pt idx="125">
                  <c:v>28886</c:v>
                </c:pt>
                <c:pt idx="126">
                  <c:v>29010</c:v>
                </c:pt>
                <c:pt idx="127">
                  <c:v>29021</c:v>
                </c:pt>
                <c:pt idx="128">
                  <c:v>29114</c:v>
                </c:pt>
                <c:pt idx="129">
                  <c:v>29335</c:v>
                </c:pt>
                <c:pt idx="130">
                  <c:v>29463</c:v>
                </c:pt>
                <c:pt idx="131">
                  <c:v>29411</c:v>
                </c:pt>
              </c:numCache>
            </c:numRef>
          </c:val>
          <c:smooth val="0"/>
          <c:extLst>
            <c:ext xmlns:c16="http://schemas.microsoft.com/office/drawing/2014/chart" uri="{C3380CC4-5D6E-409C-BE32-E72D297353CC}">
              <c16:uniqueId val="{00000002-773F-4344-AFA1-137053F12176}"/>
            </c:ext>
          </c:extLst>
        </c:ser>
        <c:ser>
          <c:idx val="7"/>
          <c:order val="7"/>
          <c:tx>
            <c:strRef>
              <c:f>Sheet1!$X$4:$X$5</c:f>
              <c:strCache>
                <c:ptCount val="2"/>
                <c:pt idx="0">
                  <c:v>ACE_THIAZIDE</c:v>
                </c:pt>
                <c:pt idx="1">
                  <c:v>N</c:v>
                </c:pt>
              </c:strCache>
            </c:strRef>
          </c:tx>
          <c:spPr>
            <a:ln w="28575" cap="rnd">
              <a:solidFill>
                <a:srgbClr val="00B0F0"/>
              </a:solidFill>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Sheet1!$X$6:$X$137</c:f>
              <c:numCache>
                <c:formatCode>_-* #,##0_-;\-* #,##0_-;_-* "-"??_-;_-@_-</c:formatCode>
                <c:ptCount val="132"/>
                <c:pt idx="0">
                  <c:v>19098</c:v>
                </c:pt>
                <c:pt idx="1">
                  <c:v>18957</c:v>
                </c:pt>
                <c:pt idx="2">
                  <c:v>18762</c:v>
                </c:pt>
                <c:pt idx="3">
                  <c:v>18595</c:v>
                </c:pt>
                <c:pt idx="4">
                  <c:v>18529</c:v>
                </c:pt>
                <c:pt idx="5">
                  <c:v>18397</c:v>
                </c:pt>
                <c:pt idx="6">
                  <c:v>18283</c:v>
                </c:pt>
                <c:pt idx="7">
                  <c:v>18219</c:v>
                </c:pt>
                <c:pt idx="8">
                  <c:v>18140</c:v>
                </c:pt>
                <c:pt idx="9">
                  <c:v>18084</c:v>
                </c:pt>
                <c:pt idx="10">
                  <c:v>18033</c:v>
                </c:pt>
                <c:pt idx="11">
                  <c:v>17948</c:v>
                </c:pt>
                <c:pt idx="12">
                  <c:v>17709</c:v>
                </c:pt>
                <c:pt idx="13">
                  <c:v>17545</c:v>
                </c:pt>
                <c:pt idx="14">
                  <c:v>17444</c:v>
                </c:pt>
                <c:pt idx="15">
                  <c:v>17302</c:v>
                </c:pt>
                <c:pt idx="16">
                  <c:v>17210</c:v>
                </c:pt>
                <c:pt idx="17">
                  <c:v>17135</c:v>
                </c:pt>
                <c:pt idx="18">
                  <c:v>17050</c:v>
                </c:pt>
                <c:pt idx="19">
                  <c:v>16961</c:v>
                </c:pt>
                <c:pt idx="20">
                  <c:v>16809</c:v>
                </c:pt>
                <c:pt idx="21">
                  <c:v>16692</c:v>
                </c:pt>
                <c:pt idx="22">
                  <c:v>16592</c:v>
                </c:pt>
                <c:pt idx="23">
                  <c:v>16526</c:v>
                </c:pt>
                <c:pt idx="24">
                  <c:v>16352</c:v>
                </c:pt>
                <c:pt idx="25">
                  <c:v>16187</c:v>
                </c:pt>
                <c:pt idx="26">
                  <c:v>16036</c:v>
                </c:pt>
                <c:pt idx="27">
                  <c:v>15848</c:v>
                </c:pt>
                <c:pt idx="28">
                  <c:v>15778</c:v>
                </c:pt>
                <c:pt idx="29">
                  <c:v>15693</c:v>
                </c:pt>
                <c:pt idx="30">
                  <c:v>15675</c:v>
                </c:pt>
                <c:pt idx="31">
                  <c:v>15599</c:v>
                </c:pt>
                <c:pt idx="32">
                  <c:v>15506</c:v>
                </c:pt>
                <c:pt idx="33">
                  <c:v>15463</c:v>
                </c:pt>
                <c:pt idx="34">
                  <c:v>15364</c:v>
                </c:pt>
                <c:pt idx="35">
                  <c:v>15218</c:v>
                </c:pt>
                <c:pt idx="36">
                  <c:v>15108</c:v>
                </c:pt>
                <c:pt idx="37">
                  <c:v>15009</c:v>
                </c:pt>
                <c:pt idx="38">
                  <c:v>14872</c:v>
                </c:pt>
                <c:pt idx="39">
                  <c:v>14742</c:v>
                </c:pt>
                <c:pt idx="40">
                  <c:v>14679</c:v>
                </c:pt>
                <c:pt idx="41">
                  <c:v>14565</c:v>
                </c:pt>
                <c:pt idx="42">
                  <c:v>14528</c:v>
                </c:pt>
                <c:pt idx="43">
                  <c:v>14475</c:v>
                </c:pt>
                <c:pt idx="44">
                  <c:v>14390</c:v>
                </c:pt>
                <c:pt idx="45">
                  <c:v>14332</c:v>
                </c:pt>
                <c:pt idx="46">
                  <c:v>14256</c:v>
                </c:pt>
                <c:pt idx="47">
                  <c:v>14180</c:v>
                </c:pt>
                <c:pt idx="48">
                  <c:v>13960</c:v>
                </c:pt>
                <c:pt idx="49">
                  <c:v>13681</c:v>
                </c:pt>
                <c:pt idx="50">
                  <c:v>13550</c:v>
                </c:pt>
                <c:pt idx="51">
                  <c:v>13323</c:v>
                </c:pt>
                <c:pt idx="52">
                  <c:v>13057</c:v>
                </c:pt>
                <c:pt idx="53">
                  <c:v>12678</c:v>
                </c:pt>
                <c:pt idx="54">
                  <c:v>12507</c:v>
                </c:pt>
                <c:pt idx="55">
                  <c:v>12372</c:v>
                </c:pt>
                <c:pt idx="56">
                  <c:v>12171</c:v>
                </c:pt>
                <c:pt idx="57">
                  <c:v>12032</c:v>
                </c:pt>
                <c:pt idx="58">
                  <c:v>11962</c:v>
                </c:pt>
                <c:pt idx="59">
                  <c:v>11870</c:v>
                </c:pt>
                <c:pt idx="60">
                  <c:v>11795</c:v>
                </c:pt>
                <c:pt idx="61">
                  <c:v>11707</c:v>
                </c:pt>
                <c:pt idx="62">
                  <c:v>11651</c:v>
                </c:pt>
                <c:pt idx="63">
                  <c:v>11550</c:v>
                </c:pt>
                <c:pt idx="64">
                  <c:v>11528</c:v>
                </c:pt>
                <c:pt idx="65">
                  <c:v>11477</c:v>
                </c:pt>
                <c:pt idx="66">
                  <c:v>11464</c:v>
                </c:pt>
                <c:pt idx="67">
                  <c:v>11405</c:v>
                </c:pt>
                <c:pt idx="68">
                  <c:v>11312</c:v>
                </c:pt>
                <c:pt idx="69">
                  <c:v>11280</c:v>
                </c:pt>
                <c:pt idx="70">
                  <c:v>11226</c:v>
                </c:pt>
                <c:pt idx="71">
                  <c:v>11175</c:v>
                </c:pt>
                <c:pt idx="72">
                  <c:v>11092</c:v>
                </c:pt>
                <c:pt idx="73">
                  <c:v>10983</c:v>
                </c:pt>
                <c:pt idx="74">
                  <c:v>10914</c:v>
                </c:pt>
                <c:pt idx="75">
                  <c:v>10794</c:v>
                </c:pt>
                <c:pt idx="76">
                  <c:v>10694</c:v>
                </c:pt>
                <c:pt idx="77">
                  <c:v>10599</c:v>
                </c:pt>
                <c:pt idx="78">
                  <c:v>10545</c:v>
                </c:pt>
                <c:pt idx="79">
                  <c:v>10467</c:v>
                </c:pt>
                <c:pt idx="80">
                  <c:v>10447</c:v>
                </c:pt>
                <c:pt idx="81">
                  <c:v>10415</c:v>
                </c:pt>
                <c:pt idx="82">
                  <c:v>10353</c:v>
                </c:pt>
                <c:pt idx="83">
                  <c:v>10300</c:v>
                </c:pt>
                <c:pt idx="84">
                  <c:v>10204</c:v>
                </c:pt>
                <c:pt idx="85">
                  <c:v>10123</c:v>
                </c:pt>
                <c:pt idx="86">
                  <c:v>10087</c:v>
                </c:pt>
                <c:pt idx="87">
                  <c:v>10026</c:v>
                </c:pt>
                <c:pt idx="88">
                  <c:v>9982</c:v>
                </c:pt>
                <c:pt idx="89">
                  <c:v>9887</c:v>
                </c:pt>
                <c:pt idx="90">
                  <c:v>9872</c:v>
                </c:pt>
                <c:pt idx="91">
                  <c:v>9850</c:v>
                </c:pt>
                <c:pt idx="92">
                  <c:v>9826</c:v>
                </c:pt>
                <c:pt idx="93">
                  <c:v>9789</c:v>
                </c:pt>
                <c:pt idx="94">
                  <c:v>9766</c:v>
                </c:pt>
                <c:pt idx="95">
                  <c:v>9745</c:v>
                </c:pt>
                <c:pt idx="96">
                  <c:v>9630</c:v>
                </c:pt>
                <c:pt idx="97">
                  <c:v>9554</c:v>
                </c:pt>
                <c:pt idx="98">
                  <c:v>9473</c:v>
                </c:pt>
                <c:pt idx="99">
                  <c:v>9381</c:v>
                </c:pt>
                <c:pt idx="100">
                  <c:v>9313</c:v>
                </c:pt>
                <c:pt idx="101">
                  <c:v>9215</c:v>
                </c:pt>
                <c:pt idx="102">
                  <c:v>9198</c:v>
                </c:pt>
                <c:pt idx="103">
                  <c:v>9169</c:v>
                </c:pt>
                <c:pt idx="104">
                  <c:v>9111</c:v>
                </c:pt>
                <c:pt idx="105">
                  <c:v>9042</c:v>
                </c:pt>
                <c:pt idx="106">
                  <c:v>8990</c:v>
                </c:pt>
                <c:pt idx="107">
                  <c:v>8944</c:v>
                </c:pt>
                <c:pt idx="108">
                  <c:v>8862</c:v>
                </c:pt>
                <c:pt idx="109">
                  <c:v>8784</c:v>
                </c:pt>
                <c:pt idx="110">
                  <c:v>8740</c:v>
                </c:pt>
                <c:pt idx="111">
                  <c:v>8687</c:v>
                </c:pt>
                <c:pt idx="112">
                  <c:v>8656</c:v>
                </c:pt>
                <c:pt idx="113">
                  <c:v>8546</c:v>
                </c:pt>
                <c:pt idx="114">
                  <c:v>8453</c:v>
                </c:pt>
                <c:pt idx="115">
                  <c:v>8375</c:v>
                </c:pt>
                <c:pt idx="116">
                  <c:v>8291</c:v>
                </c:pt>
                <c:pt idx="117">
                  <c:v>8237</c:v>
                </c:pt>
                <c:pt idx="118">
                  <c:v>8177</c:v>
                </c:pt>
                <c:pt idx="119">
                  <c:v>8131</c:v>
                </c:pt>
                <c:pt idx="120">
                  <c:v>8059</c:v>
                </c:pt>
                <c:pt idx="121">
                  <c:v>8005</c:v>
                </c:pt>
                <c:pt idx="122">
                  <c:v>7948</c:v>
                </c:pt>
                <c:pt idx="123">
                  <c:v>7876</c:v>
                </c:pt>
                <c:pt idx="124">
                  <c:v>7807</c:v>
                </c:pt>
                <c:pt idx="125">
                  <c:v>7741</c:v>
                </c:pt>
                <c:pt idx="126">
                  <c:v>7694</c:v>
                </c:pt>
                <c:pt idx="127">
                  <c:v>7679</c:v>
                </c:pt>
                <c:pt idx="128">
                  <c:v>7631</c:v>
                </c:pt>
                <c:pt idx="129">
                  <c:v>7596</c:v>
                </c:pt>
                <c:pt idx="130">
                  <c:v>7548</c:v>
                </c:pt>
                <c:pt idx="131">
                  <c:v>7502</c:v>
                </c:pt>
              </c:numCache>
            </c:numRef>
          </c:val>
          <c:smooth val="0"/>
          <c:extLst>
            <c:ext xmlns:c16="http://schemas.microsoft.com/office/drawing/2014/chart" uri="{C3380CC4-5D6E-409C-BE32-E72D297353CC}">
              <c16:uniqueId val="{00000003-773F-4344-AFA1-137053F12176}"/>
            </c:ext>
          </c:extLst>
        </c:ser>
        <c:ser>
          <c:idx val="9"/>
          <c:order val="9"/>
          <c:tx>
            <c:strRef>
              <c:f>Sheet1!$Z$4:$Z$5</c:f>
              <c:strCache>
                <c:ptCount val="2"/>
                <c:pt idx="0">
                  <c:v>CCB_Statin</c:v>
                </c:pt>
                <c:pt idx="1">
                  <c:v>N</c:v>
                </c:pt>
              </c:strCache>
            </c:strRef>
          </c:tx>
          <c:spPr>
            <a:ln w="28575" cap="rnd">
              <a:solidFill>
                <a:srgbClr val="7030A0"/>
              </a:solidFill>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Sheet1!$Z$6:$Z$137</c:f>
              <c:numCache>
                <c:formatCode>_-* #,##0_-;\-* #,##0_-;_-* "-"??_-;_-@_-</c:formatCode>
                <c:ptCount val="132"/>
                <c:pt idx="0">
                  <c:v>10490</c:v>
                </c:pt>
                <c:pt idx="1">
                  <c:v>10406</c:v>
                </c:pt>
                <c:pt idx="2">
                  <c:v>10328</c:v>
                </c:pt>
                <c:pt idx="3">
                  <c:v>10314</c:v>
                </c:pt>
                <c:pt idx="4">
                  <c:v>10335</c:v>
                </c:pt>
                <c:pt idx="5">
                  <c:v>10355</c:v>
                </c:pt>
                <c:pt idx="6">
                  <c:v>10372</c:v>
                </c:pt>
                <c:pt idx="7">
                  <c:v>10394</c:v>
                </c:pt>
                <c:pt idx="8">
                  <c:v>10397</c:v>
                </c:pt>
                <c:pt idx="9">
                  <c:v>10441</c:v>
                </c:pt>
                <c:pt idx="10">
                  <c:v>10401</c:v>
                </c:pt>
                <c:pt idx="11">
                  <c:v>10367</c:v>
                </c:pt>
                <c:pt idx="12">
                  <c:v>10253</c:v>
                </c:pt>
                <c:pt idx="13">
                  <c:v>10175</c:v>
                </c:pt>
                <c:pt idx="14">
                  <c:v>10116</c:v>
                </c:pt>
                <c:pt idx="15">
                  <c:v>10079</c:v>
                </c:pt>
                <c:pt idx="16">
                  <c:v>10069</c:v>
                </c:pt>
                <c:pt idx="17">
                  <c:v>10065</c:v>
                </c:pt>
                <c:pt idx="18">
                  <c:v>10069</c:v>
                </c:pt>
                <c:pt idx="19">
                  <c:v>10067</c:v>
                </c:pt>
                <c:pt idx="20">
                  <c:v>10064</c:v>
                </c:pt>
                <c:pt idx="21">
                  <c:v>10049</c:v>
                </c:pt>
                <c:pt idx="22">
                  <c:v>10038</c:v>
                </c:pt>
                <c:pt idx="23">
                  <c:v>9993</c:v>
                </c:pt>
                <c:pt idx="24">
                  <c:v>9925</c:v>
                </c:pt>
                <c:pt idx="25">
                  <c:v>9797</c:v>
                </c:pt>
                <c:pt idx="26">
                  <c:v>9720</c:v>
                </c:pt>
                <c:pt idx="27">
                  <c:v>9661</c:v>
                </c:pt>
                <c:pt idx="28">
                  <c:v>9640</c:v>
                </c:pt>
                <c:pt idx="29">
                  <c:v>9604</c:v>
                </c:pt>
                <c:pt idx="30">
                  <c:v>9633</c:v>
                </c:pt>
                <c:pt idx="31">
                  <c:v>9632</c:v>
                </c:pt>
                <c:pt idx="32">
                  <c:v>9592</c:v>
                </c:pt>
                <c:pt idx="33">
                  <c:v>9548</c:v>
                </c:pt>
                <c:pt idx="34">
                  <c:v>9513</c:v>
                </c:pt>
                <c:pt idx="35">
                  <c:v>9481</c:v>
                </c:pt>
                <c:pt idx="36">
                  <c:v>9424</c:v>
                </c:pt>
                <c:pt idx="37">
                  <c:v>9375</c:v>
                </c:pt>
                <c:pt idx="38">
                  <c:v>9304</c:v>
                </c:pt>
                <c:pt idx="39">
                  <c:v>9205</c:v>
                </c:pt>
                <c:pt idx="40">
                  <c:v>9188</c:v>
                </c:pt>
                <c:pt idx="41">
                  <c:v>9125</c:v>
                </c:pt>
                <c:pt idx="42">
                  <c:v>9109</c:v>
                </c:pt>
                <c:pt idx="43">
                  <c:v>9117</c:v>
                </c:pt>
                <c:pt idx="44">
                  <c:v>9101</c:v>
                </c:pt>
                <c:pt idx="45">
                  <c:v>9106</c:v>
                </c:pt>
                <c:pt idx="46">
                  <c:v>9070</c:v>
                </c:pt>
                <c:pt idx="47">
                  <c:v>9049</c:v>
                </c:pt>
                <c:pt idx="48">
                  <c:v>8961</c:v>
                </c:pt>
                <c:pt idx="49">
                  <c:v>8903</c:v>
                </c:pt>
                <c:pt idx="50">
                  <c:v>8872</c:v>
                </c:pt>
                <c:pt idx="51">
                  <c:v>8808</c:v>
                </c:pt>
                <c:pt idx="52">
                  <c:v>8805</c:v>
                </c:pt>
                <c:pt idx="53">
                  <c:v>8772</c:v>
                </c:pt>
                <c:pt idx="54">
                  <c:v>8763</c:v>
                </c:pt>
                <c:pt idx="55">
                  <c:v>8725</c:v>
                </c:pt>
                <c:pt idx="56">
                  <c:v>8686</c:v>
                </c:pt>
                <c:pt idx="57">
                  <c:v>8695</c:v>
                </c:pt>
                <c:pt idx="58">
                  <c:v>8672</c:v>
                </c:pt>
                <c:pt idx="59">
                  <c:v>8632</c:v>
                </c:pt>
                <c:pt idx="60">
                  <c:v>8554</c:v>
                </c:pt>
                <c:pt idx="61">
                  <c:v>8511</c:v>
                </c:pt>
                <c:pt idx="62">
                  <c:v>8461</c:v>
                </c:pt>
                <c:pt idx="63">
                  <c:v>8452</c:v>
                </c:pt>
                <c:pt idx="64">
                  <c:v>8374</c:v>
                </c:pt>
                <c:pt idx="65">
                  <c:v>8253</c:v>
                </c:pt>
                <c:pt idx="66">
                  <c:v>7821</c:v>
                </c:pt>
                <c:pt idx="67">
                  <c:v>7609</c:v>
                </c:pt>
                <c:pt idx="68">
                  <c:v>7520</c:v>
                </c:pt>
                <c:pt idx="69">
                  <c:v>7383</c:v>
                </c:pt>
                <c:pt idx="70">
                  <c:v>7263</c:v>
                </c:pt>
                <c:pt idx="71">
                  <c:v>7203</c:v>
                </c:pt>
                <c:pt idx="72">
                  <c:v>7148</c:v>
                </c:pt>
                <c:pt idx="73">
                  <c:v>7119</c:v>
                </c:pt>
                <c:pt idx="74">
                  <c:v>7110</c:v>
                </c:pt>
                <c:pt idx="75">
                  <c:v>7073</c:v>
                </c:pt>
                <c:pt idx="76">
                  <c:v>7099</c:v>
                </c:pt>
                <c:pt idx="77">
                  <c:v>7118</c:v>
                </c:pt>
                <c:pt idx="78">
                  <c:v>7097</c:v>
                </c:pt>
                <c:pt idx="79">
                  <c:v>7112</c:v>
                </c:pt>
                <c:pt idx="80">
                  <c:v>7099</c:v>
                </c:pt>
                <c:pt idx="81">
                  <c:v>7126</c:v>
                </c:pt>
                <c:pt idx="82">
                  <c:v>7137</c:v>
                </c:pt>
                <c:pt idx="83">
                  <c:v>7103</c:v>
                </c:pt>
                <c:pt idx="84">
                  <c:v>7030</c:v>
                </c:pt>
                <c:pt idx="85">
                  <c:v>7020</c:v>
                </c:pt>
                <c:pt idx="86">
                  <c:v>7015</c:v>
                </c:pt>
                <c:pt idx="87">
                  <c:v>6995</c:v>
                </c:pt>
                <c:pt idx="88">
                  <c:v>6943</c:v>
                </c:pt>
                <c:pt idx="89">
                  <c:v>6902</c:v>
                </c:pt>
                <c:pt idx="90">
                  <c:v>6927</c:v>
                </c:pt>
                <c:pt idx="91">
                  <c:v>6979</c:v>
                </c:pt>
                <c:pt idx="92">
                  <c:v>6944</c:v>
                </c:pt>
                <c:pt idx="93">
                  <c:v>6948</c:v>
                </c:pt>
                <c:pt idx="94">
                  <c:v>6947</c:v>
                </c:pt>
                <c:pt idx="95">
                  <c:v>6991</c:v>
                </c:pt>
                <c:pt idx="96">
                  <c:v>6925</c:v>
                </c:pt>
                <c:pt idx="97">
                  <c:v>6893</c:v>
                </c:pt>
                <c:pt idx="98">
                  <c:v>6832</c:v>
                </c:pt>
                <c:pt idx="99">
                  <c:v>6749</c:v>
                </c:pt>
                <c:pt idx="100">
                  <c:v>6749</c:v>
                </c:pt>
                <c:pt idx="101">
                  <c:v>6754</c:v>
                </c:pt>
                <c:pt idx="102">
                  <c:v>6757</c:v>
                </c:pt>
                <c:pt idx="103">
                  <c:v>6782</c:v>
                </c:pt>
                <c:pt idx="104">
                  <c:v>6790</c:v>
                </c:pt>
                <c:pt idx="105">
                  <c:v>6770</c:v>
                </c:pt>
                <c:pt idx="106">
                  <c:v>6787</c:v>
                </c:pt>
                <c:pt idx="107">
                  <c:v>6790</c:v>
                </c:pt>
                <c:pt idx="108">
                  <c:v>6757</c:v>
                </c:pt>
                <c:pt idx="109">
                  <c:v>6742</c:v>
                </c:pt>
                <c:pt idx="110">
                  <c:v>6725</c:v>
                </c:pt>
                <c:pt idx="111">
                  <c:v>6710</c:v>
                </c:pt>
                <c:pt idx="112">
                  <c:v>6698</c:v>
                </c:pt>
                <c:pt idx="113">
                  <c:v>6691</c:v>
                </c:pt>
                <c:pt idx="114">
                  <c:v>6688</c:v>
                </c:pt>
                <c:pt idx="115">
                  <c:v>6668</c:v>
                </c:pt>
                <c:pt idx="116">
                  <c:v>6672</c:v>
                </c:pt>
                <c:pt idx="117">
                  <c:v>6674</c:v>
                </c:pt>
                <c:pt idx="118">
                  <c:v>6659</c:v>
                </c:pt>
                <c:pt idx="119">
                  <c:v>6647</c:v>
                </c:pt>
                <c:pt idx="120">
                  <c:v>6605</c:v>
                </c:pt>
                <c:pt idx="121">
                  <c:v>6587</c:v>
                </c:pt>
                <c:pt idx="122">
                  <c:v>6595</c:v>
                </c:pt>
                <c:pt idx="123">
                  <c:v>6543</c:v>
                </c:pt>
                <c:pt idx="124">
                  <c:v>6514</c:v>
                </c:pt>
                <c:pt idx="125">
                  <c:v>6519</c:v>
                </c:pt>
                <c:pt idx="126">
                  <c:v>6514</c:v>
                </c:pt>
                <c:pt idx="127">
                  <c:v>6507</c:v>
                </c:pt>
                <c:pt idx="128">
                  <c:v>6466</c:v>
                </c:pt>
                <c:pt idx="129">
                  <c:v>6465</c:v>
                </c:pt>
                <c:pt idx="130">
                  <c:v>6439</c:v>
                </c:pt>
                <c:pt idx="131">
                  <c:v>6428</c:v>
                </c:pt>
              </c:numCache>
            </c:numRef>
          </c:val>
          <c:smooth val="0"/>
          <c:extLst>
            <c:ext xmlns:c16="http://schemas.microsoft.com/office/drawing/2014/chart" uri="{C3380CC4-5D6E-409C-BE32-E72D297353CC}">
              <c16:uniqueId val="{00000004-773F-4344-AFA1-137053F12176}"/>
            </c:ext>
          </c:extLst>
        </c:ser>
        <c:ser>
          <c:idx val="11"/>
          <c:order val="11"/>
          <c:tx>
            <c:strRef>
              <c:f>Sheet1!$AB$4:$AB$5</c:f>
              <c:strCache>
                <c:ptCount val="2"/>
                <c:pt idx="0">
                  <c:v>ARB_CCB_Thiazide</c:v>
                </c:pt>
                <c:pt idx="1">
                  <c:v>N</c:v>
                </c:pt>
              </c:strCache>
            </c:strRef>
          </c:tx>
          <c:spPr>
            <a:ln w="28575" cap="rnd">
              <a:solidFill>
                <a:srgbClr val="7F4562"/>
              </a:solidFill>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Sheet1!$AB$6:$AB$137</c:f>
              <c:numCache>
                <c:formatCode>_-* #,##0_-;\-* #,##0_-;_-* "-"??_-;_-@_-</c:formatCode>
                <c:ptCount val="132"/>
                <c:pt idx="0">
                  <c:v>2512</c:v>
                </c:pt>
                <c:pt idx="1">
                  <c:v>2543</c:v>
                </c:pt>
                <c:pt idx="2">
                  <c:v>2595</c:v>
                </c:pt>
                <c:pt idx="3">
                  <c:v>2623</c:v>
                </c:pt>
                <c:pt idx="4">
                  <c:v>2734</c:v>
                </c:pt>
                <c:pt idx="5">
                  <c:v>2819</c:v>
                </c:pt>
                <c:pt idx="6">
                  <c:v>2926</c:v>
                </c:pt>
                <c:pt idx="7">
                  <c:v>3069</c:v>
                </c:pt>
                <c:pt idx="8">
                  <c:v>3196</c:v>
                </c:pt>
                <c:pt idx="9">
                  <c:v>3269</c:v>
                </c:pt>
                <c:pt idx="10">
                  <c:v>3329</c:v>
                </c:pt>
                <c:pt idx="11">
                  <c:v>3420</c:v>
                </c:pt>
                <c:pt idx="12">
                  <c:v>3418</c:v>
                </c:pt>
                <c:pt idx="13">
                  <c:v>3490</c:v>
                </c:pt>
                <c:pt idx="14">
                  <c:v>3621</c:v>
                </c:pt>
                <c:pt idx="15">
                  <c:v>3703</c:v>
                </c:pt>
                <c:pt idx="16">
                  <c:v>3842</c:v>
                </c:pt>
                <c:pt idx="17">
                  <c:v>3997</c:v>
                </c:pt>
                <c:pt idx="18">
                  <c:v>4153</c:v>
                </c:pt>
                <c:pt idx="19">
                  <c:v>4345</c:v>
                </c:pt>
                <c:pt idx="20">
                  <c:v>4481</c:v>
                </c:pt>
                <c:pt idx="21">
                  <c:v>4628</c:v>
                </c:pt>
                <c:pt idx="22">
                  <c:v>4718</c:v>
                </c:pt>
                <c:pt idx="23">
                  <c:v>4798</c:v>
                </c:pt>
                <c:pt idx="24">
                  <c:v>4831</c:v>
                </c:pt>
                <c:pt idx="25">
                  <c:v>4895</c:v>
                </c:pt>
                <c:pt idx="26">
                  <c:v>4935</c:v>
                </c:pt>
                <c:pt idx="27">
                  <c:v>4999</c:v>
                </c:pt>
                <c:pt idx="28">
                  <c:v>5151</c:v>
                </c:pt>
                <c:pt idx="29">
                  <c:v>5297</c:v>
                </c:pt>
                <c:pt idx="30">
                  <c:v>5448</c:v>
                </c:pt>
                <c:pt idx="31">
                  <c:v>5584</c:v>
                </c:pt>
                <c:pt idx="32">
                  <c:v>5712</c:v>
                </c:pt>
                <c:pt idx="33">
                  <c:v>5795</c:v>
                </c:pt>
                <c:pt idx="34">
                  <c:v>5915</c:v>
                </c:pt>
                <c:pt idx="35">
                  <c:v>6010</c:v>
                </c:pt>
                <c:pt idx="36">
                  <c:v>6008</c:v>
                </c:pt>
                <c:pt idx="37">
                  <c:v>6021</c:v>
                </c:pt>
                <c:pt idx="38">
                  <c:v>6075</c:v>
                </c:pt>
                <c:pt idx="39">
                  <c:v>6130</c:v>
                </c:pt>
                <c:pt idx="40">
                  <c:v>6269</c:v>
                </c:pt>
                <c:pt idx="41">
                  <c:v>6373</c:v>
                </c:pt>
                <c:pt idx="42">
                  <c:v>6464</c:v>
                </c:pt>
                <c:pt idx="43">
                  <c:v>6567</c:v>
                </c:pt>
                <c:pt idx="44">
                  <c:v>6684</c:v>
                </c:pt>
                <c:pt idx="45">
                  <c:v>6808</c:v>
                </c:pt>
                <c:pt idx="46">
                  <c:v>6895</c:v>
                </c:pt>
                <c:pt idx="47">
                  <c:v>6937</c:v>
                </c:pt>
                <c:pt idx="48">
                  <c:v>6930</c:v>
                </c:pt>
                <c:pt idx="49">
                  <c:v>6907</c:v>
                </c:pt>
                <c:pt idx="50">
                  <c:v>6942</c:v>
                </c:pt>
                <c:pt idx="51">
                  <c:v>7004</c:v>
                </c:pt>
                <c:pt idx="52">
                  <c:v>7121</c:v>
                </c:pt>
                <c:pt idx="53">
                  <c:v>7183</c:v>
                </c:pt>
                <c:pt idx="54">
                  <c:v>7348</c:v>
                </c:pt>
                <c:pt idx="55">
                  <c:v>7455</c:v>
                </c:pt>
                <c:pt idx="56">
                  <c:v>7523</c:v>
                </c:pt>
                <c:pt idx="57">
                  <c:v>7637</c:v>
                </c:pt>
                <c:pt idx="58">
                  <c:v>7718</c:v>
                </c:pt>
                <c:pt idx="59">
                  <c:v>7765</c:v>
                </c:pt>
                <c:pt idx="60">
                  <c:v>7785</c:v>
                </c:pt>
                <c:pt idx="61">
                  <c:v>7759</c:v>
                </c:pt>
                <c:pt idx="62">
                  <c:v>7771</c:v>
                </c:pt>
                <c:pt idx="63">
                  <c:v>7752</c:v>
                </c:pt>
                <c:pt idx="64">
                  <c:v>7858</c:v>
                </c:pt>
                <c:pt idx="65">
                  <c:v>7925</c:v>
                </c:pt>
                <c:pt idx="66">
                  <c:v>8027</c:v>
                </c:pt>
                <c:pt idx="67">
                  <c:v>8123</c:v>
                </c:pt>
                <c:pt idx="68">
                  <c:v>8221</c:v>
                </c:pt>
                <c:pt idx="69">
                  <c:v>8331</c:v>
                </c:pt>
                <c:pt idx="70">
                  <c:v>8424</c:v>
                </c:pt>
                <c:pt idx="71">
                  <c:v>8466</c:v>
                </c:pt>
                <c:pt idx="72">
                  <c:v>8455</c:v>
                </c:pt>
                <c:pt idx="73">
                  <c:v>8419</c:v>
                </c:pt>
                <c:pt idx="74">
                  <c:v>8455</c:v>
                </c:pt>
                <c:pt idx="75">
                  <c:v>8430</c:v>
                </c:pt>
                <c:pt idx="76">
                  <c:v>8446</c:v>
                </c:pt>
                <c:pt idx="77">
                  <c:v>8499</c:v>
                </c:pt>
                <c:pt idx="78">
                  <c:v>8579</c:v>
                </c:pt>
                <c:pt idx="79">
                  <c:v>8673</c:v>
                </c:pt>
                <c:pt idx="80">
                  <c:v>8718</c:v>
                </c:pt>
                <c:pt idx="81">
                  <c:v>8802</c:v>
                </c:pt>
                <c:pt idx="82">
                  <c:v>8833</c:v>
                </c:pt>
                <c:pt idx="83">
                  <c:v>8854</c:v>
                </c:pt>
                <c:pt idx="84">
                  <c:v>8849</c:v>
                </c:pt>
                <c:pt idx="85">
                  <c:v>8860</c:v>
                </c:pt>
                <c:pt idx="86">
                  <c:v>8925</c:v>
                </c:pt>
                <c:pt idx="87">
                  <c:v>8881</c:v>
                </c:pt>
                <c:pt idx="88">
                  <c:v>8977</c:v>
                </c:pt>
                <c:pt idx="89">
                  <c:v>8949</c:v>
                </c:pt>
                <c:pt idx="90">
                  <c:v>8942</c:v>
                </c:pt>
                <c:pt idx="91">
                  <c:v>8964</c:v>
                </c:pt>
                <c:pt idx="92">
                  <c:v>8899</c:v>
                </c:pt>
                <c:pt idx="93">
                  <c:v>8915</c:v>
                </c:pt>
                <c:pt idx="94">
                  <c:v>8918</c:v>
                </c:pt>
                <c:pt idx="95">
                  <c:v>8976</c:v>
                </c:pt>
                <c:pt idx="96">
                  <c:v>8989</c:v>
                </c:pt>
                <c:pt idx="97">
                  <c:v>8966</c:v>
                </c:pt>
                <c:pt idx="98">
                  <c:v>8971</c:v>
                </c:pt>
                <c:pt idx="99">
                  <c:v>8937</c:v>
                </c:pt>
                <c:pt idx="100">
                  <c:v>9018</c:v>
                </c:pt>
                <c:pt idx="101">
                  <c:v>9097</c:v>
                </c:pt>
                <c:pt idx="102">
                  <c:v>9217</c:v>
                </c:pt>
                <c:pt idx="103">
                  <c:v>9284</c:v>
                </c:pt>
                <c:pt idx="104">
                  <c:v>9303</c:v>
                </c:pt>
                <c:pt idx="105">
                  <c:v>9373</c:v>
                </c:pt>
                <c:pt idx="106">
                  <c:v>9421</c:v>
                </c:pt>
                <c:pt idx="107">
                  <c:v>9477</c:v>
                </c:pt>
                <c:pt idx="108">
                  <c:v>9462</c:v>
                </c:pt>
                <c:pt idx="109">
                  <c:v>9376</c:v>
                </c:pt>
                <c:pt idx="110">
                  <c:v>9377</c:v>
                </c:pt>
                <c:pt idx="111">
                  <c:v>9331</c:v>
                </c:pt>
                <c:pt idx="112">
                  <c:v>9350</c:v>
                </c:pt>
                <c:pt idx="113">
                  <c:v>9388</c:v>
                </c:pt>
                <c:pt idx="114">
                  <c:v>9458</c:v>
                </c:pt>
                <c:pt idx="115">
                  <c:v>9548</c:v>
                </c:pt>
                <c:pt idx="116">
                  <c:v>9625</c:v>
                </c:pt>
                <c:pt idx="117">
                  <c:v>9679</c:v>
                </c:pt>
                <c:pt idx="118">
                  <c:v>9739</c:v>
                </c:pt>
                <c:pt idx="119">
                  <c:v>9766</c:v>
                </c:pt>
                <c:pt idx="120">
                  <c:v>9746</c:v>
                </c:pt>
                <c:pt idx="121">
                  <c:v>9722</c:v>
                </c:pt>
                <c:pt idx="122">
                  <c:v>9768</c:v>
                </c:pt>
                <c:pt idx="123">
                  <c:v>9755</c:v>
                </c:pt>
                <c:pt idx="124">
                  <c:v>9842</c:v>
                </c:pt>
                <c:pt idx="125">
                  <c:v>9863</c:v>
                </c:pt>
                <c:pt idx="126">
                  <c:v>9913</c:v>
                </c:pt>
                <c:pt idx="127">
                  <c:v>9926</c:v>
                </c:pt>
                <c:pt idx="128">
                  <c:v>9962</c:v>
                </c:pt>
                <c:pt idx="129">
                  <c:v>10012</c:v>
                </c:pt>
                <c:pt idx="130">
                  <c:v>10017</c:v>
                </c:pt>
                <c:pt idx="131">
                  <c:v>10009</c:v>
                </c:pt>
              </c:numCache>
            </c:numRef>
          </c:val>
          <c:smooth val="0"/>
          <c:extLst>
            <c:ext xmlns:c16="http://schemas.microsoft.com/office/drawing/2014/chart" uri="{C3380CC4-5D6E-409C-BE32-E72D297353CC}">
              <c16:uniqueId val="{00000005-773F-4344-AFA1-137053F12176}"/>
            </c:ext>
          </c:extLst>
        </c:ser>
        <c:ser>
          <c:idx val="13"/>
          <c:order val="13"/>
          <c:tx>
            <c:strRef>
              <c:f>Sheet1!$AD$4:$AD$5</c:f>
              <c:strCache>
                <c:ptCount val="2"/>
                <c:pt idx="0">
                  <c:v>THIAZIDE_K-sparing</c:v>
                </c:pt>
                <c:pt idx="1">
                  <c:v>N</c:v>
                </c:pt>
              </c:strCache>
            </c:strRef>
          </c:tx>
          <c:spPr>
            <a:ln w="28575" cap="rnd">
              <a:solidFill>
                <a:srgbClr val="CCCC00"/>
              </a:solidFill>
              <a:prstDash val="solid"/>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Sheet1!$AD$6:$AD$137</c:f>
              <c:numCache>
                <c:formatCode>_-* #,##0_-;\-* #,##0_-;_-* "-"??_-;_-@_-</c:formatCode>
                <c:ptCount val="132"/>
                <c:pt idx="0">
                  <c:v>4413</c:v>
                </c:pt>
                <c:pt idx="1">
                  <c:v>4443</c:v>
                </c:pt>
                <c:pt idx="2">
                  <c:v>4453</c:v>
                </c:pt>
                <c:pt idx="3">
                  <c:v>4396</c:v>
                </c:pt>
                <c:pt idx="4">
                  <c:v>4379</c:v>
                </c:pt>
                <c:pt idx="5">
                  <c:v>4282</c:v>
                </c:pt>
                <c:pt idx="6">
                  <c:v>4193</c:v>
                </c:pt>
                <c:pt idx="7">
                  <c:v>4059</c:v>
                </c:pt>
                <c:pt idx="8">
                  <c:v>4033</c:v>
                </c:pt>
                <c:pt idx="9">
                  <c:v>4024</c:v>
                </c:pt>
                <c:pt idx="10">
                  <c:v>4049</c:v>
                </c:pt>
                <c:pt idx="11">
                  <c:v>4101</c:v>
                </c:pt>
                <c:pt idx="12">
                  <c:v>4097</c:v>
                </c:pt>
                <c:pt idx="13">
                  <c:v>4080</c:v>
                </c:pt>
                <c:pt idx="14">
                  <c:v>4075</c:v>
                </c:pt>
                <c:pt idx="15">
                  <c:v>4045</c:v>
                </c:pt>
                <c:pt idx="16">
                  <c:v>3997</c:v>
                </c:pt>
                <c:pt idx="17">
                  <c:v>3958</c:v>
                </c:pt>
                <c:pt idx="18">
                  <c:v>3885</c:v>
                </c:pt>
                <c:pt idx="19">
                  <c:v>3798</c:v>
                </c:pt>
                <c:pt idx="20">
                  <c:v>3768</c:v>
                </c:pt>
                <c:pt idx="21">
                  <c:v>3753</c:v>
                </c:pt>
                <c:pt idx="22">
                  <c:v>3787</c:v>
                </c:pt>
                <c:pt idx="23">
                  <c:v>3841</c:v>
                </c:pt>
                <c:pt idx="24">
                  <c:v>3830</c:v>
                </c:pt>
                <c:pt idx="25">
                  <c:v>3820</c:v>
                </c:pt>
                <c:pt idx="26">
                  <c:v>3825</c:v>
                </c:pt>
                <c:pt idx="27">
                  <c:v>3799</c:v>
                </c:pt>
                <c:pt idx="28">
                  <c:v>3746</c:v>
                </c:pt>
                <c:pt idx="29">
                  <c:v>3678</c:v>
                </c:pt>
                <c:pt idx="30">
                  <c:v>3579</c:v>
                </c:pt>
                <c:pt idx="31">
                  <c:v>3439</c:v>
                </c:pt>
                <c:pt idx="32">
                  <c:v>3399</c:v>
                </c:pt>
                <c:pt idx="33">
                  <c:v>3413</c:v>
                </c:pt>
                <c:pt idx="34">
                  <c:v>3413</c:v>
                </c:pt>
                <c:pt idx="35">
                  <c:v>3454</c:v>
                </c:pt>
                <c:pt idx="36">
                  <c:v>3445</c:v>
                </c:pt>
                <c:pt idx="37">
                  <c:v>3457</c:v>
                </c:pt>
                <c:pt idx="38">
                  <c:v>3470</c:v>
                </c:pt>
                <c:pt idx="39">
                  <c:v>3443</c:v>
                </c:pt>
                <c:pt idx="40">
                  <c:v>3432</c:v>
                </c:pt>
                <c:pt idx="41">
                  <c:v>3364</c:v>
                </c:pt>
                <c:pt idx="42">
                  <c:v>3263</c:v>
                </c:pt>
                <c:pt idx="43">
                  <c:v>3183</c:v>
                </c:pt>
                <c:pt idx="44">
                  <c:v>3126</c:v>
                </c:pt>
                <c:pt idx="45">
                  <c:v>3105</c:v>
                </c:pt>
                <c:pt idx="46">
                  <c:v>3120</c:v>
                </c:pt>
                <c:pt idx="47">
                  <c:v>3153</c:v>
                </c:pt>
                <c:pt idx="48">
                  <c:v>3143</c:v>
                </c:pt>
                <c:pt idx="49">
                  <c:v>3165</c:v>
                </c:pt>
                <c:pt idx="50">
                  <c:v>3193</c:v>
                </c:pt>
                <c:pt idx="51">
                  <c:v>3172</c:v>
                </c:pt>
                <c:pt idx="52">
                  <c:v>3151</c:v>
                </c:pt>
                <c:pt idx="53">
                  <c:v>3126</c:v>
                </c:pt>
                <c:pt idx="54">
                  <c:v>3064</c:v>
                </c:pt>
                <c:pt idx="55">
                  <c:v>2987</c:v>
                </c:pt>
                <c:pt idx="56">
                  <c:v>2955</c:v>
                </c:pt>
                <c:pt idx="57">
                  <c:v>2939</c:v>
                </c:pt>
                <c:pt idx="58">
                  <c:v>2944</c:v>
                </c:pt>
                <c:pt idx="59">
                  <c:v>2964</c:v>
                </c:pt>
                <c:pt idx="60">
                  <c:v>2923</c:v>
                </c:pt>
                <c:pt idx="61">
                  <c:v>2917</c:v>
                </c:pt>
                <c:pt idx="62">
                  <c:v>2934</c:v>
                </c:pt>
                <c:pt idx="63">
                  <c:v>2902</c:v>
                </c:pt>
                <c:pt idx="64">
                  <c:v>2878</c:v>
                </c:pt>
                <c:pt idx="65">
                  <c:v>2843</c:v>
                </c:pt>
                <c:pt idx="66">
                  <c:v>2812</c:v>
                </c:pt>
                <c:pt idx="67">
                  <c:v>2724</c:v>
                </c:pt>
                <c:pt idx="68">
                  <c:v>2710</c:v>
                </c:pt>
                <c:pt idx="69">
                  <c:v>2696</c:v>
                </c:pt>
                <c:pt idx="70">
                  <c:v>2699</c:v>
                </c:pt>
                <c:pt idx="71">
                  <c:v>2741</c:v>
                </c:pt>
                <c:pt idx="72">
                  <c:v>2734</c:v>
                </c:pt>
                <c:pt idx="73">
                  <c:v>2729</c:v>
                </c:pt>
                <c:pt idx="74">
                  <c:v>2741</c:v>
                </c:pt>
                <c:pt idx="75">
                  <c:v>2707</c:v>
                </c:pt>
                <c:pt idx="76">
                  <c:v>2707</c:v>
                </c:pt>
                <c:pt idx="77">
                  <c:v>2636</c:v>
                </c:pt>
                <c:pt idx="78">
                  <c:v>2581</c:v>
                </c:pt>
                <c:pt idx="79">
                  <c:v>2459</c:v>
                </c:pt>
                <c:pt idx="80">
                  <c:v>2432</c:v>
                </c:pt>
                <c:pt idx="81">
                  <c:v>2440</c:v>
                </c:pt>
                <c:pt idx="82">
                  <c:v>2411</c:v>
                </c:pt>
                <c:pt idx="83">
                  <c:v>2383</c:v>
                </c:pt>
                <c:pt idx="84">
                  <c:v>2345</c:v>
                </c:pt>
                <c:pt idx="85">
                  <c:v>2285</c:v>
                </c:pt>
                <c:pt idx="86">
                  <c:v>2270</c:v>
                </c:pt>
                <c:pt idx="87">
                  <c:v>2184</c:v>
                </c:pt>
                <c:pt idx="88">
                  <c:v>2146</c:v>
                </c:pt>
                <c:pt idx="89">
                  <c:v>2120</c:v>
                </c:pt>
                <c:pt idx="90">
                  <c:v>2058</c:v>
                </c:pt>
                <c:pt idx="91">
                  <c:v>2006</c:v>
                </c:pt>
                <c:pt idx="92">
                  <c:v>1978</c:v>
                </c:pt>
                <c:pt idx="93">
                  <c:v>1949</c:v>
                </c:pt>
                <c:pt idx="94">
                  <c:v>1932</c:v>
                </c:pt>
                <c:pt idx="95">
                  <c:v>1977</c:v>
                </c:pt>
                <c:pt idx="96">
                  <c:v>1962</c:v>
                </c:pt>
                <c:pt idx="97">
                  <c:v>1947</c:v>
                </c:pt>
                <c:pt idx="98">
                  <c:v>1951</c:v>
                </c:pt>
                <c:pt idx="99">
                  <c:v>1952</c:v>
                </c:pt>
                <c:pt idx="100">
                  <c:v>1957</c:v>
                </c:pt>
                <c:pt idx="101">
                  <c:v>1947</c:v>
                </c:pt>
                <c:pt idx="102">
                  <c:v>1903</c:v>
                </c:pt>
                <c:pt idx="103">
                  <c:v>1854</c:v>
                </c:pt>
                <c:pt idx="104">
                  <c:v>1829</c:v>
                </c:pt>
                <c:pt idx="105">
                  <c:v>1840</c:v>
                </c:pt>
                <c:pt idx="106">
                  <c:v>1848</c:v>
                </c:pt>
                <c:pt idx="107">
                  <c:v>1867</c:v>
                </c:pt>
                <c:pt idx="108">
                  <c:v>1847</c:v>
                </c:pt>
                <c:pt idx="109">
                  <c:v>1876</c:v>
                </c:pt>
                <c:pt idx="110">
                  <c:v>1879</c:v>
                </c:pt>
                <c:pt idx="111">
                  <c:v>1877</c:v>
                </c:pt>
                <c:pt idx="112">
                  <c:v>1850</c:v>
                </c:pt>
                <c:pt idx="113">
                  <c:v>1812</c:v>
                </c:pt>
                <c:pt idx="114">
                  <c:v>1790</c:v>
                </c:pt>
                <c:pt idx="115">
                  <c:v>1741</c:v>
                </c:pt>
                <c:pt idx="116">
                  <c:v>1730</c:v>
                </c:pt>
                <c:pt idx="117">
                  <c:v>1730</c:v>
                </c:pt>
                <c:pt idx="118">
                  <c:v>1728</c:v>
                </c:pt>
                <c:pt idx="119">
                  <c:v>1733</c:v>
                </c:pt>
                <c:pt idx="120">
                  <c:v>1711</c:v>
                </c:pt>
                <c:pt idx="121">
                  <c:v>1705</c:v>
                </c:pt>
                <c:pt idx="122">
                  <c:v>1719</c:v>
                </c:pt>
                <c:pt idx="123">
                  <c:v>1703</c:v>
                </c:pt>
                <c:pt idx="124">
                  <c:v>1681</c:v>
                </c:pt>
                <c:pt idx="125">
                  <c:v>1639</c:v>
                </c:pt>
                <c:pt idx="126">
                  <c:v>1622</c:v>
                </c:pt>
                <c:pt idx="127">
                  <c:v>1583</c:v>
                </c:pt>
                <c:pt idx="128">
                  <c:v>1578</c:v>
                </c:pt>
                <c:pt idx="129">
                  <c:v>1577</c:v>
                </c:pt>
                <c:pt idx="130">
                  <c:v>1571</c:v>
                </c:pt>
                <c:pt idx="131">
                  <c:v>1576</c:v>
                </c:pt>
              </c:numCache>
            </c:numRef>
          </c:val>
          <c:smooth val="0"/>
          <c:extLst>
            <c:ext xmlns:c16="http://schemas.microsoft.com/office/drawing/2014/chart" uri="{C3380CC4-5D6E-409C-BE32-E72D297353CC}">
              <c16:uniqueId val="{00000006-773F-4344-AFA1-137053F12176}"/>
            </c:ext>
          </c:extLst>
        </c:ser>
        <c:dLbls>
          <c:showLegendKey val="0"/>
          <c:showVal val="0"/>
          <c:showCatName val="0"/>
          <c:showSerName val="0"/>
          <c:showPercent val="0"/>
          <c:showBubbleSize val="0"/>
        </c:dLbls>
        <c:marker val="1"/>
        <c:smooth val="0"/>
        <c:axId val="1090639855"/>
        <c:axId val="1090644015"/>
      </c:lineChart>
      <c:lineChart>
        <c:grouping val="standard"/>
        <c:varyColors val="0"/>
        <c:ser>
          <c:idx val="2"/>
          <c:order val="2"/>
          <c:tx>
            <c:strRef>
              <c:f>Sheet1!$S$4:$S$5</c:f>
              <c:strCache>
                <c:ptCount val="2"/>
                <c:pt idx="0">
                  <c:v>ARB_THIAZIDE</c:v>
                </c:pt>
                <c:pt idx="1">
                  <c:v>%</c:v>
                </c:pt>
              </c:strCache>
            </c:strRef>
          </c:tx>
          <c:spPr>
            <a:ln w="28575" cap="rnd">
              <a:solidFill>
                <a:srgbClr val="FF6699"/>
              </a:solidFill>
              <a:prstDash val="sysDash"/>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Sheet1!$S$6:$S$137</c:f>
              <c:numCache>
                <c:formatCode>0.0%</c:formatCode>
                <c:ptCount val="132"/>
                <c:pt idx="0">
                  <c:v>0.17245499395175637</c:v>
                </c:pt>
                <c:pt idx="1">
                  <c:v>0.17158730724028634</c:v>
                </c:pt>
                <c:pt idx="2">
                  <c:v>0.1707752853674607</c:v>
                </c:pt>
                <c:pt idx="3">
                  <c:v>0.16993047233724476</c:v>
                </c:pt>
                <c:pt idx="4">
                  <c:v>0.16912523362281928</c:v>
                </c:pt>
                <c:pt idx="5">
                  <c:v>0.16855331872573151</c:v>
                </c:pt>
                <c:pt idx="6">
                  <c:v>0.1677633115366651</c:v>
                </c:pt>
                <c:pt idx="7">
                  <c:v>0.16744898463362815</c:v>
                </c:pt>
                <c:pt idx="8">
                  <c:v>0.16728469333024079</c:v>
                </c:pt>
                <c:pt idx="9">
                  <c:v>0.16741342429323003</c:v>
                </c:pt>
                <c:pt idx="10">
                  <c:v>0.16724821203683377</c:v>
                </c:pt>
                <c:pt idx="11">
                  <c:v>0.16677485898933944</c:v>
                </c:pt>
                <c:pt idx="12">
                  <c:v>0.16642742597312965</c:v>
                </c:pt>
                <c:pt idx="13">
                  <c:v>0.16588896986872556</c:v>
                </c:pt>
                <c:pt idx="14">
                  <c:v>0.16505181076596387</c:v>
                </c:pt>
                <c:pt idx="15">
                  <c:v>0.16423446642518807</c:v>
                </c:pt>
                <c:pt idx="16">
                  <c:v>0.1633062595102458</c:v>
                </c:pt>
                <c:pt idx="17">
                  <c:v>0.16232129534410097</c:v>
                </c:pt>
                <c:pt idx="18">
                  <c:v>0.16159410517375447</c:v>
                </c:pt>
                <c:pt idx="19">
                  <c:v>0.16110813727482731</c:v>
                </c:pt>
                <c:pt idx="20">
                  <c:v>0.16076354250335151</c:v>
                </c:pt>
                <c:pt idx="21">
                  <c:v>0.16041721867512274</c:v>
                </c:pt>
                <c:pt idx="22">
                  <c:v>0.16003462670926663</c:v>
                </c:pt>
                <c:pt idx="23">
                  <c:v>0.15951445566861913</c:v>
                </c:pt>
                <c:pt idx="24">
                  <c:v>0.1592360329047785</c:v>
                </c:pt>
                <c:pt idx="25">
                  <c:v>0.15845424466820401</c:v>
                </c:pt>
                <c:pt idx="26">
                  <c:v>0.15739181728632626</c:v>
                </c:pt>
                <c:pt idx="27">
                  <c:v>0.15654040440176872</c:v>
                </c:pt>
                <c:pt idx="28">
                  <c:v>0.15588667855750987</c:v>
                </c:pt>
                <c:pt idx="29">
                  <c:v>0.155277585835816</c:v>
                </c:pt>
                <c:pt idx="30">
                  <c:v>0.15461704255708791</c:v>
                </c:pt>
                <c:pt idx="31">
                  <c:v>0.15369916748739446</c:v>
                </c:pt>
                <c:pt idx="32">
                  <c:v>0.15331333484582399</c:v>
                </c:pt>
                <c:pt idx="33">
                  <c:v>0.15270818953833773</c:v>
                </c:pt>
                <c:pt idx="34">
                  <c:v>0.15247049890147318</c:v>
                </c:pt>
                <c:pt idx="35">
                  <c:v>0.15224872963369943</c:v>
                </c:pt>
                <c:pt idx="36">
                  <c:v>0.15210243599150847</c:v>
                </c:pt>
                <c:pt idx="37">
                  <c:v>0.15129756064761765</c:v>
                </c:pt>
                <c:pt idx="38">
                  <c:v>0.15052807520374223</c:v>
                </c:pt>
                <c:pt idx="39">
                  <c:v>0.14994278919501033</c:v>
                </c:pt>
                <c:pt idx="40">
                  <c:v>0.14901059085841695</c:v>
                </c:pt>
                <c:pt idx="41">
                  <c:v>0.14830595625225826</c:v>
                </c:pt>
                <c:pt idx="42">
                  <c:v>0.14775021433114854</c:v>
                </c:pt>
                <c:pt idx="43">
                  <c:v>0.1472140972660633</c:v>
                </c:pt>
                <c:pt idx="44">
                  <c:v>0.14707914564218605</c:v>
                </c:pt>
                <c:pt idx="45">
                  <c:v>0.14645625236551532</c:v>
                </c:pt>
                <c:pt idx="46">
                  <c:v>0.14639548987878639</c:v>
                </c:pt>
                <c:pt idx="47">
                  <c:v>0.14613063018731753</c:v>
                </c:pt>
                <c:pt idx="48">
                  <c:v>0.14607713149247709</c:v>
                </c:pt>
                <c:pt idx="49">
                  <c:v>0.14562076116192979</c:v>
                </c:pt>
                <c:pt idx="50">
                  <c:v>0.14492387459630468</c:v>
                </c:pt>
                <c:pt idx="51">
                  <c:v>0.14483073177835357</c:v>
                </c:pt>
                <c:pt idx="52">
                  <c:v>0.14386014719049595</c:v>
                </c:pt>
                <c:pt idx="53">
                  <c:v>0.14307595622022651</c:v>
                </c:pt>
                <c:pt idx="54">
                  <c:v>0.14256386367083396</c:v>
                </c:pt>
                <c:pt idx="55">
                  <c:v>0.14207912775948617</c:v>
                </c:pt>
                <c:pt idx="56">
                  <c:v>0.14215706084093743</c:v>
                </c:pt>
                <c:pt idx="57">
                  <c:v>0.14176749926220053</c:v>
                </c:pt>
                <c:pt idx="58">
                  <c:v>0.14166044021670723</c:v>
                </c:pt>
                <c:pt idx="59">
                  <c:v>0.14146839939864428</c:v>
                </c:pt>
                <c:pt idx="60">
                  <c:v>0.14099838969404188</c:v>
                </c:pt>
                <c:pt idx="61">
                  <c:v>0.14033928178012778</c:v>
                </c:pt>
                <c:pt idx="62">
                  <c:v>0.13967591798215512</c:v>
                </c:pt>
                <c:pt idx="63">
                  <c:v>0.13901095516976361</c:v>
                </c:pt>
                <c:pt idx="64">
                  <c:v>0.13820350611987448</c:v>
                </c:pt>
                <c:pt idx="65">
                  <c:v>0.13788581455417132</c:v>
                </c:pt>
                <c:pt idx="66">
                  <c:v>0.13748949463235177</c:v>
                </c:pt>
                <c:pt idx="67">
                  <c:v>0.13698413826318323</c:v>
                </c:pt>
                <c:pt idx="68">
                  <c:v>0.13666899525702911</c:v>
                </c:pt>
                <c:pt idx="69">
                  <c:v>0.13661039209068815</c:v>
                </c:pt>
                <c:pt idx="70">
                  <c:v>0.13675461562178293</c:v>
                </c:pt>
                <c:pt idx="71">
                  <c:v>0.13630185410802195</c:v>
                </c:pt>
                <c:pt idx="72">
                  <c:v>0.13596709543894581</c:v>
                </c:pt>
                <c:pt idx="73">
                  <c:v>0.13533629296697586</c:v>
                </c:pt>
                <c:pt idx="74">
                  <c:v>0.13456490645318467</c:v>
                </c:pt>
                <c:pt idx="75">
                  <c:v>0.1338384036637226</c:v>
                </c:pt>
                <c:pt idx="76">
                  <c:v>0.13284008875277353</c:v>
                </c:pt>
                <c:pt idx="77">
                  <c:v>0.13238317259087731</c:v>
                </c:pt>
                <c:pt idx="78">
                  <c:v>0.13171043473085811</c:v>
                </c:pt>
                <c:pt idx="79">
                  <c:v>0.13115554017979314</c:v>
                </c:pt>
                <c:pt idx="80">
                  <c:v>0.1308260321210355</c:v>
                </c:pt>
                <c:pt idx="81">
                  <c:v>0.1304114112878336</c:v>
                </c:pt>
                <c:pt idx="82">
                  <c:v>0.13028869636751589</c:v>
                </c:pt>
                <c:pt idx="83">
                  <c:v>0.12986675984399648</c:v>
                </c:pt>
                <c:pt idx="84">
                  <c:v>0.12961290322580646</c:v>
                </c:pt>
                <c:pt idx="85">
                  <c:v>0.12903633572819792</c:v>
                </c:pt>
                <c:pt idx="86">
                  <c:v>0.12802444659607276</c:v>
                </c:pt>
                <c:pt idx="87">
                  <c:v>0.12745726057723844</c:v>
                </c:pt>
                <c:pt idx="88">
                  <c:v>0.12706540040726744</c:v>
                </c:pt>
                <c:pt idx="89">
                  <c:v>0.12718009265794844</c:v>
                </c:pt>
                <c:pt idx="90">
                  <c:v>0.12724635242589491</c:v>
                </c:pt>
                <c:pt idx="91">
                  <c:v>0.12678060517828799</c:v>
                </c:pt>
                <c:pt idx="92">
                  <c:v>0.12630991271020844</c:v>
                </c:pt>
                <c:pt idx="93">
                  <c:v>0.12573081836627339</c:v>
                </c:pt>
                <c:pt idx="94">
                  <c:v>0.12549361672348466</c:v>
                </c:pt>
                <c:pt idx="95">
                  <c:v>0.12528422690282431</c:v>
                </c:pt>
                <c:pt idx="96">
                  <c:v>0.12512414350363613</c:v>
                </c:pt>
                <c:pt idx="97">
                  <c:v>0.12455952428622913</c:v>
                </c:pt>
                <c:pt idx="98">
                  <c:v>0.12385975519871678</c:v>
                </c:pt>
                <c:pt idx="99">
                  <c:v>0.12317108802001783</c:v>
                </c:pt>
                <c:pt idx="100">
                  <c:v>0.12232571407310025</c:v>
                </c:pt>
                <c:pt idx="101">
                  <c:v>0.1217356972770231</c:v>
                </c:pt>
                <c:pt idx="102">
                  <c:v>0.12142932485570118</c:v>
                </c:pt>
                <c:pt idx="103">
                  <c:v>0.12094427709739598</c:v>
                </c:pt>
                <c:pt idx="104">
                  <c:v>0.120686246030138</c:v>
                </c:pt>
                <c:pt idx="105">
                  <c:v>0.12033965542837811</c:v>
                </c:pt>
                <c:pt idx="106">
                  <c:v>0.12024822058445371</c:v>
                </c:pt>
                <c:pt idx="107">
                  <c:v>0.11996329699252659</c:v>
                </c:pt>
                <c:pt idx="108">
                  <c:v>0.12006021190518322</c:v>
                </c:pt>
                <c:pt idx="109">
                  <c:v>0.11963574550752792</c:v>
                </c:pt>
                <c:pt idx="110">
                  <c:v>0.11919376826649039</c:v>
                </c:pt>
                <c:pt idx="111">
                  <c:v>0.11866230461650309</c:v>
                </c:pt>
                <c:pt idx="112">
                  <c:v>0.11772797463749786</c:v>
                </c:pt>
                <c:pt idx="113">
                  <c:v>0.11720831881585429</c:v>
                </c:pt>
                <c:pt idx="114">
                  <c:v>0.11675018837234336</c:v>
                </c:pt>
                <c:pt idx="115">
                  <c:v>0.11634232255944059</c:v>
                </c:pt>
                <c:pt idx="116">
                  <c:v>0.11603657405866494</c:v>
                </c:pt>
                <c:pt idx="117">
                  <c:v>0.11579106887888596</c:v>
                </c:pt>
                <c:pt idx="118">
                  <c:v>0.11560405263220117</c:v>
                </c:pt>
                <c:pt idx="119">
                  <c:v>0.11549789025552923</c:v>
                </c:pt>
                <c:pt idx="120">
                  <c:v>0.11549561194800152</c:v>
                </c:pt>
                <c:pt idx="121">
                  <c:v>0.11503439783074609</c:v>
                </c:pt>
                <c:pt idx="122">
                  <c:v>0.11428868405013773</c:v>
                </c:pt>
                <c:pt idx="123">
                  <c:v>0.11349347547188535</c:v>
                </c:pt>
                <c:pt idx="124">
                  <c:v>0.11262413146135224</c:v>
                </c:pt>
                <c:pt idx="125">
                  <c:v>0.11209413968737193</c:v>
                </c:pt>
                <c:pt idx="126">
                  <c:v>0.11172951388727105</c:v>
                </c:pt>
                <c:pt idx="127">
                  <c:v>0.11125222604290255</c:v>
                </c:pt>
                <c:pt idx="128">
                  <c:v>0.11092010022271714</c:v>
                </c:pt>
                <c:pt idx="129">
                  <c:v>0.1108250883146827</c:v>
                </c:pt>
                <c:pt idx="130">
                  <c:v>0.11016166549014615</c:v>
                </c:pt>
                <c:pt idx="131">
                  <c:v>0.10997695628184739</c:v>
                </c:pt>
              </c:numCache>
            </c:numRef>
          </c:val>
          <c:smooth val="0"/>
          <c:extLst>
            <c:ext xmlns:c16="http://schemas.microsoft.com/office/drawing/2014/chart" uri="{C3380CC4-5D6E-409C-BE32-E72D297353CC}">
              <c16:uniqueId val="{00000007-773F-4344-AFA1-137053F12176}"/>
            </c:ext>
          </c:extLst>
        </c:ser>
        <c:ser>
          <c:idx val="4"/>
          <c:order val="4"/>
          <c:tx>
            <c:strRef>
              <c:f>Sheet1!$U$4:$U$5</c:f>
              <c:strCache>
                <c:ptCount val="2"/>
                <c:pt idx="0">
                  <c:v>ACE_CCB</c:v>
                </c:pt>
                <c:pt idx="1">
                  <c:v>%</c:v>
                </c:pt>
              </c:strCache>
            </c:strRef>
          </c:tx>
          <c:spPr>
            <a:ln w="28575" cap="rnd">
              <a:solidFill>
                <a:srgbClr val="008080"/>
              </a:solidFill>
              <a:prstDash val="sysDash"/>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Sheet1!$U$6:$U$137</c:f>
              <c:numCache>
                <c:formatCode>0.0%</c:formatCode>
                <c:ptCount val="132"/>
                <c:pt idx="0">
                  <c:v>3.7398306491781504E-2</c:v>
                </c:pt>
                <c:pt idx="1">
                  <c:v>3.7614112563362896E-2</c:v>
                </c:pt>
                <c:pt idx="2">
                  <c:v>3.8259718520541115E-2</c:v>
                </c:pt>
                <c:pt idx="3">
                  <c:v>3.8818622972604203E-2</c:v>
                </c:pt>
                <c:pt idx="4">
                  <c:v>3.9463831944862068E-2</c:v>
                </c:pt>
                <c:pt idx="5">
                  <c:v>4.0262936832891776E-2</c:v>
                </c:pt>
                <c:pt idx="6">
                  <c:v>4.1122723026623072E-2</c:v>
                </c:pt>
                <c:pt idx="7">
                  <c:v>4.2056251326065282E-2</c:v>
                </c:pt>
                <c:pt idx="8">
                  <c:v>4.2697476189785886E-2</c:v>
                </c:pt>
                <c:pt idx="9">
                  <c:v>4.3354338902699893E-2</c:v>
                </c:pt>
                <c:pt idx="10">
                  <c:v>4.3823872630010051E-2</c:v>
                </c:pt>
                <c:pt idx="11">
                  <c:v>4.4142467650495523E-2</c:v>
                </c:pt>
                <c:pt idx="12">
                  <c:v>4.4394373058888006E-2</c:v>
                </c:pt>
                <c:pt idx="13">
                  <c:v>4.4611824282142783E-2</c:v>
                </c:pt>
                <c:pt idx="14">
                  <c:v>4.5147309669409018E-2</c:v>
                </c:pt>
                <c:pt idx="15">
                  <c:v>4.546589114888084E-2</c:v>
                </c:pt>
                <c:pt idx="16">
                  <c:v>4.5958127488544394E-2</c:v>
                </c:pt>
                <c:pt idx="17">
                  <c:v>4.6481214226662175E-2</c:v>
                </c:pt>
                <c:pt idx="18">
                  <c:v>4.7350283636864471E-2</c:v>
                </c:pt>
                <c:pt idx="19">
                  <c:v>4.7981496695225036E-2</c:v>
                </c:pt>
                <c:pt idx="20">
                  <c:v>4.8718996807139203E-2</c:v>
                </c:pt>
                <c:pt idx="21">
                  <c:v>4.92405788182603E-2</c:v>
                </c:pt>
                <c:pt idx="22">
                  <c:v>4.9670533695546935E-2</c:v>
                </c:pt>
                <c:pt idx="23">
                  <c:v>4.9954057060277703E-2</c:v>
                </c:pt>
                <c:pt idx="24">
                  <c:v>5.0320415711517241E-2</c:v>
                </c:pt>
                <c:pt idx="25">
                  <c:v>5.0423249351877052E-2</c:v>
                </c:pt>
                <c:pt idx="26">
                  <c:v>5.0844157331683959E-2</c:v>
                </c:pt>
                <c:pt idx="27">
                  <c:v>5.1209913996651452E-2</c:v>
                </c:pt>
                <c:pt idx="28">
                  <c:v>5.1722323209048418E-2</c:v>
                </c:pt>
                <c:pt idx="29">
                  <c:v>5.2410539312860362E-2</c:v>
                </c:pt>
                <c:pt idx="30">
                  <c:v>5.3049149844337694E-2</c:v>
                </c:pt>
                <c:pt idx="31">
                  <c:v>5.372189533405726E-2</c:v>
                </c:pt>
                <c:pt idx="32">
                  <c:v>5.4281608953944661E-2</c:v>
                </c:pt>
                <c:pt idx="33">
                  <c:v>5.4865184332376721E-2</c:v>
                </c:pt>
                <c:pt idx="34">
                  <c:v>5.5222259754834496E-2</c:v>
                </c:pt>
                <c:pt idx="35">
                  <c:v>5.5527975948103235E-2</c:v>
                </c:pt>
                <c:pt idx="36">
                  <c:v>5.5505766505536853E-2</c:v>
                </c:pt>
                <c:pt idx="37">
                  <c:v>5.55809255923281E-2</c:v>
                </c:pt>
                <c:pt idx="38">
                  <c:v>5.571852441821986E-2</c:v>
                </c:pt>
                <c:pt idx="39">
                  <c:v>5.5811383828412456E-2</c:v>
                </c:pt>
                <c:pt idx="40">
                  <c:v>5.6117614269788181E-2</c:v>
                </c:pt>
                <c:pt idx="41">
                  <c:v>5.6635815336724203E-2</c:v>
                </c:pt>
                <c:pt idx="42">
                  <c:v>5.7131004729113082E-2</c:v>
                </c:pt>
                <c:pt idx="43">
                  <c:v>5.757615021351558E-2</c:v>
                </c:pt>
                <c:pt idx="44">
                  <c:v>5.8240908202506693E-2</c:v>
                </c:pt>
                <c:pt idx="45">
                  <c:v>5.8906130867163634E-2</c:v>
                </c:pt>
                <c:pt idx="46">
                  <c:v>5.9298017923296177E-2</c:v>
                </c:pt>
                <c:pt idx="47">
                  <c:v>5.9393760456647966E-2</c:v>
                </c:pt>
                <c:pt idx="48">
                  <c:v>5.9499790000741175E-2</c:v>
                </c:pt>
                <c:pt idx="49">
                  <c:v>5.9446867729000388E-2</c:v>
                </c:pt>
                <c:pt idx="50">
                  <c:v>5.9532702067359451E-2</c:v>
                </c:pt>
                <c:pt idx="51">
                  <c:v>5.9648467230298749E-2</c:v>
                </c:pt>
                <c:pt idx="52">
                  <c:v>5.981251774366142E-2</c:v>
                </c:pt>
                <c:pt idx="53">
                  <c:v>6.0089725138546171E-2</c:v>
                </c:pt>
                <c:pt idx="54">
                  <c:v>6.0486317249149567E-2</c:v>
                </c:pt>
                <c:pt idx="55">
                  <c:v>6.1248448210719487E-2</c:v>
                </c:pt>
                <c:pt idx="56">
                  <c:v>6.1703050533297769E-2</c:v>
                </c:pt>
                <c:pt idx="57">
                  <c:v>6.2079789660075657E-2</c:v>
                </c:pt>
                <c:pt idx="58">
                  <c:v>6.24037578299282E-2</c:v>
                </c:pt>
                <c:pt idx="59">
                  <c:v>6.2476258754166424E-2</c:v>
                </c:pt>
                <c:pt idx="60">
                  <c:v>6.2455716586151372E-2</c:v>
                </c:pt>
                <c:pt idx="61">
                  <c:v>6.2488245503737258E-2</c:v>
                </c:pt>
                <c:pt idx="62">
                  <c:v>6.2666223404255317E-2</c:v>
                </c:pt>
                <c:pt idx="63">
                  <c:v>6.2978167318728226E-2</c:v>
                </c:pt>
                <c:pt idx="64">
                  <c:v>6.3120271036320036E-2</c:v>
                </c:pt>
                <c:pt idx="65">
                  <c:v>6.3413352163375389E-2</c:v>
                </c:pt>
                <c:pt idx="66">
                  <c:v>6.3862063862063861E-2</c:v>
                </c:pt>
                <c:pt idx="67">
                  <c:v>6.4386492653386709E-2</c:v>
                </c:pt>
                <c:pt idx="68">
                  <c:v>6.4815349787538015E-2</c:v>
                </c:pt>
                <c:pt idx="69">
                  <c:v>6.521414948473836E-2</c:v>
                </c:pt>
                <c:pt idx="70">
                  <c:v>6.5279759198582782E-2</c:v>
                </c:pt>
                <c:pt idx="71">
                  <c:v>6.5215973452366349E-2</c:v>
                </c:pt>
                <c:pt idx="72">
                  <c:v>6.5190851693694166E-2</c:v>
                </c:pt>
                <c:pt idx="73">
                  <c:v>6.512419172335214E-2</c:v>
                </c:pt>
                <c:pt idx="74">
                  <c:v>6.5254863334154145E-2</c:v>
                </c:pt>
                <c:pt idx="75">
                  <c:v>6.5292770690219173E-2</c:v>
                </c:pt>
                <c:pt idx="76">
                  <c:v>6.5241622134025026E-2</c:v>
                </c:pt>
                <c:pt idx="77">
                  <c:v>6.5279369608890345E-2</c:v>
                </c:pt>
                <c:pt idx="78">
                  <c:v>6.5645627463004799E-2</c:v>
                </c:pt>
                <c:pt idx="79">
                  <c:v>6.5963741886847005E-2</c:v>
                </c:pt>
                <c:pt idx="80">
                  <c:v>6.642405234691956E-2</c:v>
                </c:pt>
                <c:pt idx="81">
                  <c:v>6.6611283718442008E-2</c:v>
                </c:pt>
                <c:pt idx="82">
                  <c:v>6.6839764518368081E-2</c:v>
                </c:pt>
                <c:pt idx="83">
                  <c:v>6.6851308507741083E-2</c:v>
                </c:pt>
                <c:pt idx="84">
                  <c:v>6.7019354838709674E-2</c:v>
                </c:pt>
                <c:pt idx="85">
                  <c:v>6.6892824435358003E-2</c:v>
                </c:pt>
                <c:pt idx="86">
                  <c:v>6.7020660754811709E-2</c:v>
                </c:pt>
                <c:pt idx="87">
                  <c:v>6.7027611511971133E-2</c:v>
                </c:pt>
                <c:pt idx="88">
                  <c:v>6.7199129255037821E-2</c:v>
                </c:pt>
                <c:pt idx="89">
                  <c:v>6.7399032353280888E-2</c:v>
                </c:pt>
                <c:pt idx="90">
                  <c:v>6.8117793125250167E-2</c:v>
                </c:pt>
                <c:pt idx="91">
                  <c:v>6.8507172970185923E-2</c:v>
                </c:pt>
                <c:pt idx="92">
                  <c:v>6.9004453766085494E-2</c:v>
                </c:pt>
                <c:pt idx="93">
                  <c:v>6.920417825204779E-2</c:v>
                </c:pt>
                <c:pt idx="94">
                  <c:v>6.9448748837813795E-2</c:v>
                </c:pt>
                <c:pt idx="95">
                  <c:v>6.9368816818254353E-2</c:v>
                </c:pt>
                <c:pt idx="96">
                  <c:v>6.9360257568063161E-2</c:v>
                </c:pt>
                <c:pt idx="97">
                  <c:v>6.9227265446682423E-2</c:v>
                </c:pt>
                <c:pt idx="98">
                  <c:v>6.9155488041015081E-2</c:v>
                </c:pt>
                <c:pt idx="99">
                  <c:v>6.9228329624940382E-2</c:v>
                </c:pt>
                <c:pt idx="100">
                  <c:v>6.9424152600181074E-2</c:v>
                </c:pt>
                <c:pt idx="101">
                  <c:v>6.9627765234235237E-2</c:v>
                </c:pt>
                <c:pt idx="102">
                  <c:v>6.9869327701202716E-2</c:v>
                </c:pt>
                <c:pt idx="103">
                  <c:v>7.0117191794375672E-2</c:v>
                </c:pt>
                <c:pt idx="104">
                  <c:v>7.0460320908875648E-2</c:v>
                </c:pt>
                <c:pt idx="105">
                  <c:v>7.0625257065811284E-2</c:v>
                </c:pt>
                <c:pt idx="106">
                  <c:v>7.0764214704012965E-2</c:v>
                </c:pt>
                <c:pt idx="107">
                  <c:v>7.0778852306614987E-2</c:v>
                </c:pt>
                <c:pt idx="108">
                  <c:v>7.0821708282530552E-2</c:v>
                </c:pt>
                <c:pt idx="109">
                  <c:v>7.0847498785818364E-2</c:v>
                </c:pt>
                <c:pt idx="110">
                  <c:v>7.0995658416932422E-2</c:v>
                </c:pt>
                <c:pt idx="111">
                  <c:v>7.1014176663031628E-2</c:v>
                </c:pt>
                <c:pt idx="112">
                  <c:v>7.101886047010246E-2</c:v>
                </c:pt>
                <c:pt idx="113">
                  <c:v>7.1224153881273053E-2</c:v>
                </c:pt>
                <c:pt idx="114">
                  <c:v>7.1509729581035991E-2</c:v>
                </c:pt>
                <c:pt idx="115">
                  <c:v>7.1840770899772075E-2</c:v>
                </c:pt>
                <c:pt idx="116">
                  <c:v>7.1997451417648933E-2</c:v>
                </c:pt>
                <c:pt idx="117">
                  <c:v>7.2035252805330546E-2</c:v>
                </c:pt>
                <c:pt idx="118">
                  <c:v>7.2361001099459726E-2</c:v>
                </c:pt>
                <c:pt idx="119">
                  <c:v>7.2550194927173697E-2</c:v>
                </c:pt>
                <c:pt idx="120">
                  <c:v>7.2519454446882903E-2</c:v>
                </c:pt>
                <c:pt idx="121">
                  <c:v>7.2636851266384847E-2</c:v>
                </c:pt>
                <c:pt idx="122">
                  <c:v>7.2726155997675485E-2</c:v>
                </c:pt>
                <c:pt idx="123">
                  <c:v>7.2704247381564988E-2</c:v>
                </c:pt>
                <c:pt idx="124">
                  <c:v>7.2524004423999491E-2</c:v>
                </c:pt>
                <c:pt idx="125">
                  <c:v>7.2796674667759492E-2</c:v>
                </c:pt>
                <c:pt idx="126">
                  <c:v>7.3173175038789312E-2</c:v>
                </c:pt>
                <c:pt idx="127">
                  <c:v>7.3636454398335716E-2</c:v>
                </c:pt>
                <c:pt idx="128">
                  <c:v>7.3749536005939129E-2</c:v>
                </c:pt>
                <c:pt idx="129">
                  <c:v>7.3955155123640551E-2</c:v>
                </c:pt>
                <c:pt idx="130">
                  <c:v>7.397729508291577E-2</c:v>
                </c:pt>
                <c:pt idx="131">
                  <c:v>7.4052866091423752E-2</c:v>
                </c:pt>
              </c:numCache>
            </c:numRef>
          </c:val>
          <c:smooth val="0"/>
          <c:extLst>
            <c:ext xmlns:c16="http://schemas.microsoft.com/office/drawing/2014/chart" uri="{C3380CC4-5D6E-409C-BE32-E72D297353CC}">
              <c16:uniqueId val="{00000008-773F-4344-AFA1-137053F12176}"/>
            </c:ext>
          </c:extLst>
        </c:ser>
        <c:ser>
          <c:idx val="6"/>
          <c:order val="6"/>
          <c:tx>
            <c:strRef>
              <c:f>Sheet1!$W$4:$W$5</c:f>
              <c:strCache>
                <c:ptCount val="2"/>
                <c:pt idx="0">
                  <c:v>ARB_CCB</c:v>
                </c:pt>
                <c:pt idx="1">
                  <c:v>%</c:v>
                </c:pt>
              </c:strCache>
            </c:strRef>
          </c:tx>
          <c:spPr>
            <a:ln w="28575" cap="rnd">
              <a:solidFill>
                <a:srgbClr val="CC0066"/>
              </a:solidFill>
              <a:prstDash val="sysDash"/>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Sheet1!$W$6:$W$137</c:f>
              <c:numCache>
                <c:formatCode>0.0%</c:formatCode>
                <c:ptCount val="132"/>
                <c:pt idx="0">
                  <c:v>2.6212020587746968E-2</c:v>
                </c:pt>
                <c:pt idx="1">
                  <c:v>2.6556026449185036E-2</c:v>
                </c:pt>
                <c:pt idx="2">
                  <c:v>2.7094327078893789E-2</c:v>
                </c:pt>
                <c:pt idx="3">
                  <c:v>2.7464020027763606E-2</c:v>
                </c:pt>
                <c:pt idx="4">
                  <c:v>2.821750947756926E-2</c:v>
                </c:pt>
                <c:pt idx="5">
                  <c:v>2.9066386263371536E-2</c:v>
                </c:pt>
                <c:pt idx="6">
                  <c:v>3.0044371788883698E-2</c:v>
                </c:pt>
                <c:pt idx="7">
                  <c:v>3.0933288380325698E-2</c:v>
                </c:pt>
                <c:pt idx="8">
                  <c:v>3.1752750677703202E-2</c:v>
                </c:pt>
                <c:pt idx="9">
                  <c:v>3.2346649708041859E-2</c:v>
                </c:pt>
                <c:pt idx="10">
                  <c:v>3.2807246594493418E-2</c:v>
                </c:pt>
                <c:pt idx="11">
                  <c:v>3.3101080480662425E-2</c:v>
                </c:pt>
                <c:pt idx="12">
                  <c:v>3.3415400140934519E-2</c:v>
                </c:pt>
                <c:pt idx="13">
                  <c:v>3.3606954845191397E-2</c:v>
                </c:pt>
                <c:pt idx="14">
                  <c:v>3.4149850891748573E-2</c:v>
                </c:pt>
                <c:pt idx="15">
                  <c:v>3.4669011795300457E-2</c:v>
                </c:pt>
                <c:pt idx="16">
                  <c:v>3.5240242884820278E-2</c:v>
                </c:pt>
                <c:pt idx="17">
                  <c:v>3.5920968108978511E-2</c:v>
                </c:pt>
                <c:pt idx="18">
                  <c:v>3.6618853458590742E-2</c:v>
                </c:pt>
                <c:pt idx="19">
                  <c:v>3.771365105354909E-2</c:v>
                </c:pt>
                <c:pt idx="20">
                  <c:v>3.85601541262795E-2</c:v>
                </c:pt>
                <c:pt idx="21">
                  <c:v>3.9237473325526864E-2</c:v>
                </c:pt>
                <c:pt idx="22">
                  <c:v>3.9681183686719405E-2</c:v>
                </c:pt>
                <c:pt idx="23">
                  <c:v>3.9977469468569622E-2</c:v>
                </c:pt>
                <c:pt idx="24">
                  <c:v>4.0107700838625956E-2</c:v>
                </c:pt>
                <c:pt idx="25">
                  <c:v>4.0233753956772707E-2</c:v>
                </c:pt>
                <c:pt idx="26">
                  <c:v>4.0847708061301627E-2</c:v>
                </c:pt>
                <c:pt idx="27">
                  <c:v>4.1447603783574934E-2</c:v>
                </c:pt>
                <c:pt idx="28">
                  <c:v>4.2104394775994154E-2</c:v>
                </c:pt>
                <c:pt idx="29">
                  <c:v>4.2702681271876666E-2</c:v>
                </c:pt>
                <c:pt idx="30">
                  <c:v>4.354318396326088E-2</c:v>
                </c:pt>
                <c:pt idx="31">
                  <c:v>4.4274406480522797E-2</c:v>
                </c:pt>
                <c:pt idx="32">
                  <c:v>4.4862153282524853E-2</c:v>
                </c:pt>
                <c:pt idx="33">
                  <c:v>4.5501161071818792E-2</c:v>
                </c:pt>
                <c:pt idx="34">
                  <c:v>4.5777999871582632E-2</c:v>
                </c:pt>
                <c:pt idx="35">
                  <c:v>4.5931202204385346E-2</c:v>
                </c:pt>
                <c:pt idx="36">
                  <c:v>4.6123642392637693E-2</c:v>
                </c:pt>
                <c:pt idx="37">
                  <c:v>4.6203973227918499E-2</c:v>
                </c:pt>
                <c:pt idx="38">
                  <c:v>4.6441451800167143E-2</c:v>
                </c:pt>
                <c:pt idx="39">
                  <c:v>4.6680090639863593E-2</c:v>
                </c:pt>
                <c:pt idx="40">
                  <c:v>4.7143255295429211E-2</c:v>
                </c:pt>
                <c:pt idx="41">
                  <c:v>4.7524945106867895E-2</c:v>
                </c:pt>
                <c:pt idx="42">
                  <c:v>4.7907851433944521E-2</c:v>
                </c:pt>
                <c:pt idx="43">
                  <c:v>4.8591679371004337E-2</c:v>
                </c:pt>
                <c:pt idx="44">
                  <c:v>4.9275051133188537E-2</c:v>
                </c:pt>
                <c:pt idx="45">
                  <c:v>4.9797868430724E-2</c:v>
                </c:pt>
                <c:pt idx="46">
                  <c:v>5.0169348589765704E-2</c:v>
                </c:pt>
                <c:pt idx="47">
                  <c:v>5.047075419086048E-2</c:v>
                </c:pt>
                <c:pt idx="48">
                  <c:v>5.0789624664069812E-2</c:v>
                </c:pt>
                <c:pt idx="49">
                  <c:v>5.0764297226087864E-2</c:v>
                </c:pt>
                <c:pt idx="50">
                  <c:v>5.1112771052573766E-2</c:v>
                </c:pt>
                <c:pt idx="51">
                  <c:v>5.1248938724931241E-2</c:v>
                </c:pt>
                <c:pt idx="52">
                  <c:v>5.1530322552466645E-2</c:v>
                </c:pt>
                <c:pt idx="53">
                  <c:v>5.1726623989639987E-2</c:v>
                </c:pt>
                <c:pt idx="54">
                  <c:v>5.2304292245357834E-2</c:v>
                </c:pt>
                <c:pt idx="55">
                  <c:v>5.2696065202137418E-2</c:v>
                </c:pt>
                <c:pt idx="56">
                  <c:v>5.2979543672763425E-2</c:v>
                </c:pt>
                <c:pt idx="57">
                  <c:v>5.3400584873769218E-2</c:v>
                </c:pt>
                <c:pt idx="58">
                  <c:v>5.3678693757749585E-2</c:v>
                </c:pt>
                <c:pt idx="59">
                  <c:v>5.3862533505251164E-2</c:v>
                </c:pt>
                <c:pt idx="60">
                  <c:v>5.4066022544283415E-2</c:v>
                </c:pt>
                <c:pt idx="61">
                  <c:v>5.4062622582603879E-2</c:v>
                </c:pt>
                <c:pt idx="62">
                  <c:v>5.4137890356897735E-2</c:v>
                </c:pt>
                <c:pt idx="63">
                  <c:v>5.4095669615002506E-2</c:v>
                </c:pt>
                <c:pt idx="64">
                  <c:v>5.4287105814346509E-2</c:v>
                </c:pt>
                <c:pt idx="65">
                  <c:v>5.4738082786704646E-2</c:v>
                </c:pt>
                <c:pt idx="66">
                  <c:v>5.5233126661698093E-2</c:v>
                </c:pt>
                <c:pt idx="67">
                  <c:v>5.5693723994725913E-2</c:v>
                </c:pt>
                <c:pt idx="68">
                  <c:v>5.611990314464748E-2</c:v>
                </c:pt>
                <c:pt idx="69">
                  <c:v>5.6460326554745401E-2</c:v>
                </c:pt>
                <c:pt idx="70">
                  <c:v>5.6858503038759202E-2</c:v>
                </c:pt>
                <c:pt idx="71">
                  <c:v>5.7024191844220487E-2</c:v>
                </c:pt>
                <c:pt idx="72">
                  <c:v>5.7114039454035787E-2</c:v>
                </c:pt>
                <c:pt idx="73">
                  <c:v>5.7011890166262805E-2</c:v>
                </c:pt>
                <c:pt idx="74">
                  <c:v>5.7301681275443113E-2</c:v>
                </c:pt>
                <c:pt idx="75">
                  <c:v>5.7415767091920186E-2</c:v>
                </c:pt>
                <c:pt idx="76">
                  <c:v>5.7585132868735484E-2</c:v>
                </c:pt>
                <c:pt idx="77">
                  <c:v>5.7765926757576469E-2</c:v>
                </c:pt>
                <c:pt idx="78">
                  <c:v>5.8058990501178617E-2</c:v>
                </c:pt>
                <c:pt idx="79">
                  <c:v>5.8391465763397994E-2</c:v>
                </c:pt>
                <c:pt idx="80">
                  <c:v>5.8720059011505697E-2</c:v>
                </c:pt>
                <c:pt idx="81">
                  <c:v>5.8931400588465258E-2</c:v>
                </c:pt>
                <c:pt idx="82">
                  <c:v>5.91917530013625E-2</c:v>
                </c:pt>
                <c:pt idx="83">
                  <c:v>5.9572686024942062E-2</c:v>
                </c:pt>
                <c:pt idx="84">
                  <c:v>5.960774193548387E-2</c:v>
                </c:pt>
                <c:pt idx="85">
                  <c:v>5.9543126910624689E-2</c:v>
                </c:pt>
                <c:pt idx="86">
                  <c:v>5.9635964979687602E-2</c:v>
                </c:pt>
                <c:pt idx="87">
                  <c:v>5.9663516726795672E-2</c:v>
                </c:pt>
                <c:pt idx="88">
                  <c:v>5.9799841078824391E-2</c:v>
                </c:pt>
                <c:pt idx="89">
                  <c:v>5.9927362328512208E-2</c:v>
                </c:pt>
                <c:pt idx="90">
                  <c:v>6.0357376856929434E-2</c:v>
                </c:pt>
                <c:pt idx="91">
                  <c:v>6.0459696905361279E-2</c:v>
                </c:pt>
                <c:pt idx="92">
                  <c:v>6.0363493704120051E-2</c:v>
                </c:pt>
                <c:pt idx="93">
                  <c:v>6.0321635229578417E-2</c:v>
                </c:pt>
                <c:pt idx="94">
                  <c:v>6.0128765233386984E-2</c:v>
                </c:pt>
                <c:pt idx="95">
                  <c:v>6.0303474549226105E-2</c:v>
                </c:pt>
                <c:pt idx="96">
                  <c:v>6.0689599963976493E-2</c:v>
                </c:pt>
                <c:pt idx="97">
                  <c:v>6.0863232290874147E-2</c:v>
                </c:pt>
                <c:pt idx="98">
                  <c:v>6.1095384553883518E-2</c:v>
                </c:pt>
                <c:pt idx="99">
                  <c:v>6.1292118978231606E-2</c:v>
                </c:pt>
                <c:pt idx="100">
                  <c:v>6.1518808369197188E-2</c:v>
                </c:pt>
                <c:pt idx="101">
                  <c:v>6.1909168301439832E-2</c:v>
                </c:pt>
                <c:pt idx="102">
                  <c:v>6.2336107697326948E-2</c:v>
                </c:pt>
                <c:pt idx="103">
                  <c:v>6.2868743724485684E-2</c:v>
                </c:pt>
                <c:pt idx="104">
                  <c:v>6.3217535011680731E-2</c:v>
                </c:pt>
                <c:pt idx="105">
                  <c:v>6.3445667543631221E-2</c:v>
                </c:pt>
                <c:pt idx="106">
                  <c:v>6.3692645082408655E-2</c:v>
                </c:pt>
                <c:pt idx="107">
                  <c:v>6.3880135704540791E-2</c:v>
                </c:pt>
                <c:pt idx="108">
                  <c:v>6.4163008462148188E-2</c:v>
                </c:pt>
                <c:pt idx="109">
                  <c:v>6.4264205925206416E-2</c:v>
                </c:pt>
                <c:pt idx="110">
                  <c:v>6.4578929399030954E-2</c:v>
                </c:pt>
                <c:pt idx="111">
                  <c:v>6.4708590815461042E-2</c:v>
                </c:pt>
                <c:pt idx="112">
                  <c:v>6.4805914705095863E-2</c:v>
                </c:pt>
                <c:pt idx="113">
                  <c:v>6.4726730984104863E-2</c:v>
                </c:pt>
                <c:pt idx="114">
                  <c:v>6.5225867409790583E-2</c:v>
                </c:pt>
                <c:pt idx="115">
                  <c:v>6.5724635782724777E-2</c:v>
                </c:pt>
                <c:pt idx="116">
                  <c:v>6.6096722504077263E-2</c:v>
                </c:pt>
                <c:pt idx="117">
                  <c:v>6.6295542963764525E-2</c:v>
                </c:pt>
                <c:pt idx="118">
                  <c:v>6.658233534703914E-2</c:v>
                </c:pt>
                <c:pt idx="119">
                  <c:v>6.6622143349349142E-2</c:v>
                </c:pt>
                <c:pt idx="120">
                  <c:v>6.6823391264615992E-2</c:v>
                </c:pt>
                <c:pt idx="121">
                  <c:v>6.6993475661018556E-2</c:v>
                </c:pt>
                <c:pt idx="122">
                  <c:v>6.7219605304809193E-2</c:v>
                </c:pt>
                <c:pt idx="123">
                  <c:v>6.7359875628766996E-2</c:v>
                </c:pt>
                <c:pt idx="124">
                  <c:v>6.7566964652619757E-2</c:v>
                </c:pt>
                <c:pt idx="125">
                  <c:v>6.7644751478250692E-2</c:v>
                </c:pt>
                <c:pt idx="126">
                  <c:v>6.7584253171870418E-2</c:v>
                </c:pt>
                <c:pt idx="127">
                  <c:v>6.7381477001232884E-2</c:v>
                </c:pt>
                <c:pt idx="128">
                  <c:v>6.7543615441722341E-2</c:v>
                </c:pt>
                <c:pt idx="129">
                  <c:v>6.7908550898425388E-2</c:v>
                </c:pt>
                <c:pt idx="130">
                  <c:v>6.8191128649624483E-2</c:v>
                </c:pt>
                <c:pt idx="131">
                  <c:v>6.8182977322570323E-2</c:v>
                </c:pt>
              </c:numCache>
            </c:numRef>
          </c:val>
          <c:smooth val="0"/>
          <c:extLst>
            <c:ext xmlns:c16="http://schemas.microsoft.com/office/drawing/2014/chart" uri="{C3380CC4-5D6E-409C-BE32-E72D297353CC}">
              <c16:uniqueId val="{00000009-773F-4344-AFA1-137053F12176}"/>
            </c:ext>
          </c:extLst>
        </c:ser>
        <c:ser>
          <c:idx val="8"/>
          <c:order val="8"/>
          <c:tx>
            <c:strRef>
              <c:f>Sheet1!$Y$4:$Y$5</c:f>
              <c:strCache>
                <c:ptCount val="2"/>
                <c:pt idx="0">
                  <c:v>ACE_THIAZIDE</c:v>
                </c:pt>
                <c:pt idx="1">
                  <c:v>%</c:v>
                </c:pt>
              </c:strCache>
            </c:strRef>
          </c:tx>
          <c:spPr>
            <a:ln w="28575" cap="rnd">
              <a:solidFill>
                <a:srgbClr val="00B0F0"/>
              </a:solidFill>
              <a:prstDash val="sysDash"/>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Sheet1!$Y$6:$Y$137</c:f>
              <c:numCache>
                <c:formatCode>0.0%</c:formatCode>
                <c:ptCount val="132"/>
                <c:pt idx="0">
                  <c:v>5.6622233817983446E-2</c:v>
                </c:pt>
                <c:pt idx="1">
                  <c:v>5.626090672744756E-2</c:v>
                </c:pt>
                <c:pt idx="2">
                  <c:v>5.5684496073414969E-2</c:v>
                </c:pt>
                <c:pt idx="3">
                  <c:v>5.5156437241199292E-2</c:v>
                </c:pt>
                <c:pt idx="4">
                  <c:v>5.4622046919126706E-2</c:v>
                </c:pt>
                <c:pt idx="5">
                  <c:v>5.4035398957886636E-2</c:v>
                </c:pt>
                <c:pt idx="6">
                  <c:v>5.337167211583372E-2</c:v>
                </c:pt>
                <c:pt idx="7">
                  <c:v>5.2952511603979506E-2</c:v>
                </c:pt>
                <c:pt idx="8">
                  <c:v>5.2592667758723163E-2</c:v>
                </c:pt>
                <c:pt idx="9">
                  <c:v>5.2274960975891772E-2</c:v>
                </c:pt>
                <c:pt idx="10">
                  <c:v>5.2087786391838337E-2</c:v>
                </c:pt>
                <c:pt idx="11">
                  <c:v>5.1782288195496316E-2</c:v>
                </c:pt>
                <c:pt idx="12">
                  <c:v>5.1354102325419544E-2</c:v>
                </c:pt>
                <c:pt idx="13">
                  <c:v>5.0944705612483411E-2</c:v>
                </c:pt>
                <c:pt idx="14">
                  <c:v>5.0603975446454473E-2</c:v>
                </c:pt>
                <c:pt idx="15">
                  <c:v>5.021709854184081E-2</c:v>
                </c:pt>
                <c:pt idx="16">
                  <c:v>4.9691485460692908E-2</c:v>
                </c:pt>
                <c:pt idx="17">
                  <c:v>4.9358924502593972E-2</c:v>
                </c:pt>
                <c:pt idx="18">
                  <c:v>4.8922696400953779E-2</c:v>
                </c:pt>
                <c:pt idx="19">
                  <c:v>4.8551137420815647E-2</c:v>
                </c:pt>
                <c:pt idx="20">
                  <c:v>4.8047266916874137E-2</c:v>
                </c:pt>
                <c:pt idx="21">
                  <c:v>4.7556774960041709E-2</c:v>
                </c:pt>
                <c:pt idx="22">
                  <c:v>4.7247233565127257E-2</c:v>
                </c:pt>
                <c:pt idx="23">
                  <c:v>4.7012571012423086E-2</c:v>
                </c:pt>
                <c:pt idx="24">
                  <c:v>4.6738962664852599E-2</c:v>
                </c:pt>
                <c:pt idx="25">
                  <c:v>4.6369795322056234E-2</c:v>
                </c:pt>
                <c:pt idx="26">
                  <c:v>4.591895173298513E-2</c:v>
                </c:pt>
                <c:pt idx="27">
                  <c:v>4.5357107082039466E-2</c:v>
                </c:pt>
                <c:pt idx="28">
                  <c:v>4.4883666020919921E-2</c:v>
                </c:pt>
                <c:pt idx="29">
                  <c:v>4.4441486650279229E-2</c:v>
                </c:pt>
                <c:pt idx="30">
                  <c:v>4.4163015763449644E-2</c:v>
                </c:pt>
                <c:pt idx="31">
                  <c:v>4.3769343221349587E-2</c:v>
                </c:pt>
                <c:pt idx="32">
                  <c:v>4.3430888980385239E-2</c:v>
                </c:pt>
                <c:pt idx="33">
                  <c:v>4.3209755797674505E-2</c:v>
                </c:pt>
                <c:pt idx="34">
                  <c:v>4.2891400782229271E-2</c:v>
                </c:pt>
                <c:pt idx="35">
                  <c:v>4.2442226920051986E-2</c:v>
                </c:pt>
                <c:pt idx="36">
                  <c:v>4.2311979432143439E-2</c:v>
                </c:pt>
                <c:pt idx="37">
                  <c:v>4.2049201684321413E-2</c:v>
                </c:pt>
                <c:pt idx="38">
                  <c:v>4.1707564684304699E-2</c:v>
                </c:pt>
                <c:pt idx="39">
                  <c:v>4.134321995871848E-2</c:v>
                </c:pt>
                <c:pt idx="40">
                  <c:v>4.0911371237458194E-2</c:v>
                </c:pt>
                <c:pt idx="41">
                  <c:v>4.048194780288502E-2</c:v>
                </c:pt>
                <c:pt idx="42">
                  <c:v>4.0178102270527392E-2</c:v>
                </c:pt>
                <c:pt idx="43">
                  <c:v>3.9904944904986257E-2</c:v>
                </c:pt>
                <c:pt idx="44">
                  <c:v>3.9612736637239278E-2</c:v>
                </c:pt>
                <c:pt idx="45">
                  <c:v>3.9307322264092989E-2</c:v>
                </c:pt>
                <c:pt idx="46">
                  <c:v>3.9033686268389448E-2</c:v>
                </c:pt>
                <c:pt idx="47">
                  <c:v>3.8764775995363536E-2</c:v>
                </c:pt>
                <c:pt idx="48">
                  <c:v>3.8321433375333183E-2</c:v>
                </c:pt>
                <c:pt idx="49">
                  <c:v>3.7626305685887318E-2</c:v>
                </c:pt>
                <c:pt idx="50">
                  <c:v>3.7211371575455322E-2</c:v>
                </c:pt>
                <c:pt idx="51">
                  <c:v>3.6606777323196379E-2</c:v>
                </c:pt>
                <c:pt idx="52">
                  <c:v>3.5642921098032361E-2</c:v>
                </c:pt>
                <c:pt idx="53">
                  <c:v>3.4491670906256544E-2</c:v>
                </c:pt>
                <c:pt idx="54">
                  <c:v>3.3873746018677008E-2</c:v>
                </c:pt>
                <c:pt idx="55">
                  <c:v>3.3389107788632806E-2</c:v>
                </c:pt>
                <c:pt idx="56">
                  <c:v>3.2789932674355635E-2</c:v>
                </c:pt>
                <c:pt idx="57">
                  <c:v>3.2280739409223838E-2</c:v>
                </c:pt>
                <c:pt idx="58">
                  <c:v>3.203475028588109E-2</c:v>
                </c:pt>
                <c:pt idx="59">
                  <c:v>3.1753080343050973E-2</c:v>
                </c:pt>
                <c:pt idx="60">
                  <c:v>3.1655931293612452E-2</c:v>
                </c:pt>
                <c:pt idx="61">
                  <c:v>3.1453688628095798E-2</c:v>
                </c:pt>
                <c:pt idx="62">
                  <c:v>3.1236594886753604E-2</c:v>
                </c:pt>
                <c:pt idx="63">
                  <c:v>3.0929408645773919E-2</c:v>
                </c:pt>
                <c:pt idx="64">
                  <c:v>3.068054494694512E-2</c:v>
                </c:pt>
                <c:pt idx="65">
                  <c:v>3.0466972654850107E-2</c:v>
                </c:pt>
                <c:pt idx="66">
                  <c:v>3.0297744583458869E-2</c:v>
                </c:pt>
                <c:pt idx="67">
                  <c:v>3.0015448547389145E-2</c:v>
                </c:pt>
                <c:pt idx="68">
                  <c:v>2.9707910729198948E-2</c:v>
                </c:pt>
                <c:pt idx="69">
                  <c:v>2.9510795771165756E-2</c:v>
                </c:pt>
                <c:pt idx="70">
                  <c:v>2.9331995547682128E-2</c:v>
                </c:pt>
                <c:pt idx="71">
                  <c:v>2.9153872443003201E-2</c:v>
                </c:pt>
                <c:pt idx="72">
                  <c:v>2.9058709491498781E-2</c:v>
                </c:pt>
                <c:pt idx="73">
                  <c:v>2.8834112621848606E-2</c:v>
                </c:pt>
                <c:pt idx="74">
                  <c:v>2.8590589258488897E-2</c:v>
                </c:pt>
                <c:pt idx="75">
                  <c:v>2.8247301275760549E-2</c:v>
                </c:pt>
                <c:pt idx="76">
                  <c:v>2.7849828640478348E-2</c:v>
                </c:pt>
                <c:pt idx="77">
                  <c:v>2.7545825244232373E-2</c:v>
                </c:pt>
                <c:pt idx="78">
                  <c:v>2.7285500260046731E-2</c:v>
                </c:pt>
                <c:pt idx="79">
                  <c:v>2.7023189288830827E-2</c:v>
                </c:pt>
                <c:pt idx="80">
                  <c:v>2.6944632867448502E-2</c:v>
                </c:pt>
                <c:pt idx="81">
                  <c:v>2.6787000267484207E-2</c:v>
                </c:pt>
                <c:pt idx="82">
                  <c:v>2.6615080079179412E-2</c:v>
                </c:pt>
                <c:pt idx="83">
                  <c:v>2.6463046795915955E-2</c:v>
                </c:pt>
                <c:pt idx="84">
                  <c:v>2.6332903225806451E-2</c:v>
                </c:pt>
                <c:pt idx="85">
                  <c:v>2.6114772917822177E-2</c:v>
                </c:pt>
                <c:pt idx="86">
                  <c:v>2.5837470094927793E-2</c:v>
                </c:pt>
                <c:pt idx="87">
                  <c:v>2.5689775336175797E-2</c:v>
                </c:pt>
                <c:pt idx="88">
                  <c:v>2.5504038181962192E-2</c:v>
                </c:pt>
                <c:pt idx="89">
                  <c:v>2.5376984381617278E-2</c:v>
                </c:pt>
                <c:pt idx="90">
                  <c:v>2.5167815177681411E-2</c:v>
                </c:pt>
                <c:pt idx="91">
                  <c:v>2.4895615338732018E-2</c:v>
                </c:pt>
                <c:pt idx="92">
                  <c:v>2.4710731539252743E-2</c:v>
                </c:pt>
                <c:pt idx="93">
                  <c:v>2.4520928834448036E-2</c:v>
                </c:pt>
                <c:pt idx="94">
                  <c:v>2.4408409729373068E-2</c:v>
                </c:pt>
                <c:pt idx="95">
                  <c:v>2.429641375458752E-2</c:v>
                </c:pt>
                <c:pt idx="96">
                  <c:v>2.4090719194274263E-2</c:v>
                </c:pt>
                <c:pt idx="97">
                  <c:v>2.3910823689584752E-2</c:v>
                </c:pt>
                <c:pt idx="98">
                  <c:v>2.3668121616118209E-2</c:v>
                </c:pt>
                <c:pt idx="99">
                  <c:v>2.3426555090237562E-2</c:v>
                </c:pt>
                <c:pt idx="100">
                  <c:v>2.3100869414230611E-2</c:v>
                </c:pt>
                <c:pt idx="101">
                  <c:v>2.2738769416786962E-2</c:v>
                </c:pt>
                <c:pt idx="102">
                  <c:v>2.2562864733197435E-2</c:v>
                </c:pt>
                <c:pt idx="103">
                  <c:v>2.2400074267887201E-2</c:v>
                </c:pt>
                <c:pt idx="104">
                  <c:v>2.2240991678241617E-2</c:v>
                </c:pt>
                <c:pt idx="105">
                  <c:v>2.2006050325271913E-2</c:v>
                </c:pt>
                <c:pt idx="106">
                  <c:v>2.1809060342443488E-2</c:v>
                </c:pt>
                <c:pt idx="107">
                  <c:v>2.1596822292247696E-2</c:v>
                </c:pt>
                <c:pt idx="108">
                  <c:v>2.1481397090727512E-2</c:v>
                </c:pt>
                <c:pt idx="109">
                  <c:v>2.1330743079164643E-2</c:v>
                </c:pt>
                <c:pt idx="110">
                  <c:v>2.1163098723191994E-2</c:v>
                </c:pt>
                <c:pt idx="111">
                  <c:v>2.1051738761662424E-2</c:v>
                </c:pt>
                <c:pt idx="112">
                  <c:v>2.0852756317137275E-2</c:v>
                </c:pt>
                <c:pt idx="113">
                  <c:v>2.0535124289644734E-2</c:v>
                </c:pt>
                <c:pt idx="114">
                  <c:v>2.0219827534654532E-2</c:v>
                </c:pt>
                <c:pt idx="115">
                  <c:v>1.9946507634451369E-2</c:v>
                </c:pt>
                <c:pt idx="116">
                  <c:v>1.9711097269308125E-2</c:v>
                </c:pt>
                <c:pt idx="117">
                  <c:v>1.9504121272681207E-2</c:v>
                </c:pt>
                <c:pt idx="118">
                  <c:v>1.9333940203577381E-2</c:v>
                </c:pt>
                <c:pt idx="119">
                  <c:v>1.9188291154176539E-2</c:v>
                </c:pt>
                <c:pt idx="120">
                  <c:v>1.9079207475431882E-2</c:v>
                </c:pt>
                <c:pt idx="121">
                  <c:v>1.8957289853527997E-2</c:v>
                </c:pt>
                <c:pt idx="122">
                  <c:v>1.8775660620721262E-2</c:v>
                </c:pt>
                <c:pt idx="123">
                  <c:v>1.8608431443429281E-2</c:v>
                </c:pt>
                <c:pt idx="124">
                  <c:v>1.8332358832383489E-2</c:v>
                </c:pt>
                <c:pt idx="125">
                  <c:v>1.8127744277267138E-2</c:v>
                </c:pt>
                <c:pt idx="126">
                  <c:v>1.7924620610285106E-2</c:v>
                </c:pt>
                <c:pt idx="127">
                  <c:v>1.7829239581422671E-2</c:v>
                </c:pt>
                <c:pt idx="128">
                  <c:v>1.7703693392724575E-2</c:v>
                </c:pt>
                <c:pt idx="129">
                  <c:v>1.7584228826468016E-2</c:v>
                </c:pt>
                <c:pt idx="130">
                  <c:v>1.7469593695393054E-2</c:v>
                </c:pt>
                <c:pt idx="131">
                  <c:v>1.7391747845157342E-2</c:v>
                </c:pt>
              </c:numCache>
            </c:numRef>
          </c:val>
          <c:smooth val="0"/>
          <c:extLst>
            <c:ext xmlns:c16="http://schemas.microsoft.com/office/drawing/2014/chart" uri="{C3380CC4-5D6E-409C-BE32-E72D297353CC}">
              <c16:uniqueId val="{0000000A-773F-4344-AFA1-137053F12176}"/>
            </c:ext>
          </c:extLst>
        </c:ser>
        <c:ser>
          <c:idx val="10"/>
          <c:order val="10"/>
          <c:tx>
            <c:strRef>
              <c:f>Sheet1!$AA$4:$AA$5</c:f>
              <c:strCache>
                <c:ptCount val="2"/>
                <c:pt idx="0">
                  <c:v>CCB_Statin</c:v>
                </c:pt>
                <c:pt idx="1">
                  <c:v>%</c:v>
                </c:pt>
              </c:strCache>
            </c:strRef>
          </c:tx>
          <c:spPr>
            <a:ln w="28575" cap="rnd">
              <a:solidFill>
                <a:srgbClr val="7030A0"/>
              </a:solidFill>
              <a:prstDash val="sysDash"/>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Sheet1!$AA$6:$AA$137</c:f>
              <c:numCache>
                <c:formatCode>0.0%</c:formatCode>
                <c:ptCount val="132"/>
                <c:pt idx="0">
                  <c:v>3.1101017528047246E-2</c:v>
                </c:pt>
                <c:pt idx="1">
                  <c:v>3.0883103624298112E-2</c:v>
                </c:pt>
                <c:pt idx="2">
                  <c:v>3.0652887509126415E-2</c:v>
                </c:pt>
                <c:pt idx="3">
                  <c:v>3.0593358091192766E-2</c:v>
                </c:pt>
                <c:pt idx="4">
                  <c:v>3.0466773971027823E-2</c:v>
                </c:pt>
                <c:pt idx="5">
                  <c:v>3.0414554340866234E-2</c:v>
                </c:pt>
                <c:pt idx="6">
                  <c:v>3.0277907519850537E-2</c:v>
                </c:pt>
                <c:pt idx="7">
                  <c:v>3.0209583709960096E-2</c:v>
                </c:pt>
                <c:pt idx="8">
                  <c:v>3.0143658582549325E-2</c:v>
                </c:pt>
                <c:pt idx="9">
                  <c:v>3.0181534370121988E-2</c:v>
                </c:pt>
                <c:pt idx="10">
                  <c:v>3.0042980439278576E-2</c:v>
                </c:pt>
                <c:pt idx="11">
                  <c:v>2.9910128243966473E-2</c:v>
                </c:pt>
                <c:pt idx="12">
                  <c:v>2.9732543404061583E-2</c:v>
                </c:pt>
                <c:pt idx="13">
                  <c:v>2.9544735229810128E-2</c:v>
                </c:pt>
                <c:pt idx="14">
                  <c:v>2.9345896332053052E-2</c:v>
                </c:pt>
                <c:pt idx="15">
                  <c:v>2.925315779697223E-2</c:v>
                </c:pt>
                <c:pt idx="16">
                  <c:v>2.9072839459832474E-2</c:v>
                </c:pt>
                <c:pt idx="17">
                  <c:v>2.8993147074327884E-2</c:v>
                </c:pt>
                <c:pt idx="18">
                  <c:v>2.8891649856962087E-2</c:v>
                </c:pt>
                <c:pt idx="19">
                  <c:v>2.8816950675983204E-2</c:v>
                </c:pt>
                <c:pt idx="20">
                  <c:v>2.8767189853734391E-2</c:v>
                </c:pt>
                <c:pt idx="21">
                  <c:v>2.8630363741520438E-2</c:v>
                </c:pt>
                <c:pt idx="22">
                  <c:v>2.8584120692306376E-2</c:v>
                </c:pt>
                <c:pt idx="23">
                  <c:v>2.8427727346432525E-2</c:v>
                </c:pt>
                <c:pt idx="24">
                  <c:v>2.8368652424698021E-2</c:v>
                </c:pt>
                <c:pt idx="25">
                  <c:v>2.8064797971840669E-2</c:v>
                </c:pt>
                <c:pt idx="26">
                  <c:v>2.7833138615902687E-2</c:v>
                </c:pt>
                <c:pt idx="27">
                  <c:v>2.7649861908100915E-2</c:v>
                </c:pt>
                <c:pt idx="28">
                  <c:v>2.7422901536422108E-2</c:v>
                </c:pt>
                <c:pt idx="29">
                  <c:v>2.7197861326023177E-2</c:v>
                </c:pt>
                <c:pt idx="30">
                  <c:v>2.7140180596447235E-2</c:v>
                </c:pt>
                <c:pt idx="31">
                  <c:v>2.7026496179757626E-2</c:v>
                </c:pt>
                <c:pt idx="32">
                  <c:v>2.6866315432726377E-2</c:v>
                </c:pt>
                <c:pt idx="33">
                  <c:v>2.6680899460402002E-2</c:v>
                </c:pt>
                <c:pt idx="34">
                  <c:v>2.6557269958431856E-2</c:v>
                </c:pt>
                <c:pt idx="35">
                  <c:v>2.6442026115719074E-2</c:v>
                </c:pt>
                <c:pt idx="36">
                  <c:v>2.6393175414913938E-2</c:v>
                </c:pt>
                <c:pt idx="37">
                  <c:v>2.6264992057466401E-2</c:v>
                </c:pt>
                <c:pt idx="38">
                  <c:v>2.6092467847147048E-2</c:v>
                </c:pt>
                <c:pt idx="39">
                  <c:v>2.5814973525980438E-2</c:v>
                </c:pt>
                <c:pt idx="40">
                  <c:v>2.560758082497213E-2</c:v>
                </c:pt>
                <c:pt idx="41">
                  <c:v>2.5362016731982545E-2</c:v>
                </c:pt>
                <c:pt idx="42">
                  <c:v>2.5191515252081086E-2</c:v>
                </c:pt>
                <c:pt idx="43">
                  <c:v>2.5133912448964402E-2</c:v>
                </c:pt>
                <c:pt idx="44">
                  <c:v>2.5053197785650776E-2</c:v>
                </c:pt>
                <c:pt idx="45">
                  <c:v>2.497435644270379E-2</c:v>
                </c:pt>
                <c:pt idx="46">
                  <c:v>2.4834142428050807E-2</c:v>
                </c:pt>
                <c:pt idx="47">
                  <c:v>2.4737832015659E-2</c:v>
                </c:pt>
                <c:pt idx="48">
                  <c:v>2.4598736710341022E-2</c:v>
                </c:pt>
                <c:pt idx="49">
                  <c:v>2.4485563885787206E-2</c:v>
                </c:pt>
                <c:pt idx="50">
                  <c:v>2.4364523145198498E-2</c:v>
                </c:pt>
                <c:pt idx="51">
                  <c:v>2.4201193024297362E-2</c:v>
                </c:pt>
                <c:pt idx="52">
                  <c:v>2.40358367364766E-2</c:v>
                </c:pt>
                <c:pt idx="53">
                  <c:v>2.3865036850424549E-2</c:v>
                </c:pt>
                <c:pt idx="54">
                  <c:v>2.3733560115268781E-2</c:v>
                </c:pt>
                <c:pt idx="55">
                  <c:v>2.3546715604253251E-2</c:v>
                </c:pt>
                <c:pt idx="56">
                  <c:v>2.3400982270105421E-2</c:v>
                </c:pt>
                <c:pt idx="57">
                  <c:v>2.3327878088696911E-2</c:v>
                </c:pt>
                <c:pt idx="58">
                  <c:v>2.3223988837916803E-2</c:v>
                </c:pt>
                <c:pt idx="59">
                  <c:v>2.3091203834980284E-2</c:v>
                </c:pt>
                <c:pt idx="60">
                  <c:v>2.2957595276435858E-2</c:v>
                </c:pt>
                <c:pt idx="61">
                  <c:v>2.2866861186787678E-2</c:v>
                </c:pt>
                <c:pt idx="62">
                  <c:v>2.2684132635552506E-2</c:v>
                </c:pt>
                <c:pt idx="63">
                  <c:v>2.263336466442261E-2</c:v>
                </c:pt>
                <c:pt idx="64">
                  <c:v>2.2286509662189317E-2</c:v>
                </c:pt>
                <c:pt idx="65">
                  <c:v>2.1908506170643716E-2</c:v>
                </c:pt>
                <c:pt idx="66">
                  <c:v>2.0669806384092097E-2</c:v>
                </c:pt>
                <c:pt idx="67">
                  <c:v>2.0025212450423848E-2</c:v>
                </c:pt>
                <c:pt idx="68">
                  <c:v>1.9749247585181762E-2</c:v>
                </c:pt>
                <c:pt idx="69">
                  <c:v>1.9315443721499712E-2</c:v>
                </c:pt>
                <c:pt idx="70">
                  <c:v>1.8977221063853137E-2</c:v>
                </c:pt>
                <c:pt idx="71">
                  <c:v>1.8791529593463273E-2</c:v>
                </c:pt>
                <c:pt idx="72">
                  <c:v>1.8726258154096041E-2</c:v>
                </c:pt>
                <c:pt idx="73">
                  <c:v>1.868979766502233E-2</c:v>
                </c:pt>
                <c:pt idx="74">
                  <c:v>1.8625535058443839E-2</c:v>
                </c:pt>
                <c:pt idx="75">
                  <c:v>1.8509649983644096E-2</c:v>
                </c:pt>
                <c:pt idx="76">
                  <c:v>1.848755690281988E-2</c:v>
                </c:pt>
                <c:pt idx="77">
                  <c:v>1.8499026708976889E-2</c:v>
                </c:pt>
                <c:pt idx="78">
                  <c:v>1.8363697993888255E-2</c:v>
                </c:pt>
                <c:pt idx="79">
                  <c:v>1.8361414180010017E-2</c:v>
                </c:pt>
                <c:pt idx="80">
                  <c:v>1.8309557645832957E-2</c:v>
                </c:pt>
                <c:pt idx="81">
                  <c:v>1.8327812184934466E-2</c:v>
                </c:pt>
                <c:pt idx="82">
                  <c:v>1.8347515360292038E-2</c:v>
                </c:pt>
                <c:pt idx="83">
                  <c:v>1.8249225377804955E-2</c:v>
                </c:pt>
                <c:pt idx="84">
                  <c:v>1.8141935483870969E-2</c:v>
                </c:pt>
                <c:pt idx="85">
                  <c:v>1.8109819804713198E-2</c:v>
                </c:pt>
                <c:pt idx="86">
                  <c:v>1.7968657947449038E-2</c:v>
                </c:pt>
                <c:pt idx="87">
                  <c:v>1.7923397015414889E-2</c:v>
                </c:pt>
                <c:pt idx="88">
                  <c:v>1.7739384602019986E-2</c:v>
                </c:pt>
                <c:pt idx="89">
                  <c:v>1.7715378396067811E-2</c:v>
                </c:pt>
                <c:pt idx="90">
                  <c:v>1.7659790897062311E-2</c:v>
                </c:pt>
                <c:pt idx="91">
                  <c:v>1.7639238522742209E-2</c:v>
                </c:pt>
                <c:pt idx="92">
                  <c:v>1.7462987971562288E-2</c:v>
                </c:pt>
                <c:pt idx="93">
                  <c:v>1.7404373637934921E-2</c:v>
                </c:pt>
                <c:pt idx="94">
                  <c:v>1.7362812040748996E-2</c:v>
                </c:pt>
                <c:pt idx="95">
                  <c:v>1.7430090154779001E-2</c:v>
                </c:pt>
                <c:pt idx="96">
                  <c:v>1.7323803781967732E-2</c:v>
                </c:pt>
                <c:pt idx="97">
                  <c:v>1.7251131221719458E-2</c:v>
                </c:pt>
                <c:pt idx="98">
                  <c:v>1.7069630199653709E-2</c:v>
                </c:pt>
                <c:pt idx="99">
                  <c:v>1.6853834378425893E-2</c:v>
                </c:pt>
                <c:pt idx="100">
                  <c:v>1.6740874871324214E-2</c:v>
                </c:pt>
                <c:pt idx="101">
                  <c:v>1.6666049771131758E-2</c:v>
                </c:pt>
                <c:pt idx="102">
                  <c:v>1.6575046423376285E-2</c:v>
                </c:pt>
                <c:pt idx="103">
                  <c:v>1.6568579309064347E-2</c:v>
                </c:pt>
                <c:pt idx="104">
                  <c:v>1.6575165568572119E-2</c:v>
                </c:pt>
                <c:pt idx="105">
                  <c:v>1.6476549513613232E-2</c:v>
                </c:pt>
                <c:pt idx="106">
                  <c:v>1.6464748892565512E-2</c:v>
                </c:pt>
                <c:pt idx="107">
                  <c:v>1.6395619785818633E-2</c:v>
                </c:pt>
                <c:pt idx="108">
                  <c:v>1.6378898684500768E-2</c:v>
                </c:pt>
                <c:pt idx="109">
                  <c:v>1.6372025254978145E-2</c:v>
                </c:pt>
                <c:pt idx="110">
                  <c:v>1.6283963262410318E-2</c:v>
                </c:pt>
                <c:pt idx="111">
                  <c:v>1.6260753665333819E-2</c:v>
                </c:pt>
                <c:pt idx="112">
                  <c:v>1.6135832002331964E-2</c:v>
                </c:pt>
                <c:pt idx="113">
                  <c:v>1.6077757620174691E-2</c:v>
                </c:pt>
                <c:pt idx="114">
                  <c:v>1.5997895013813972E-2</c:v>
                </c:pt>
                <c:pt idx="115">
                  <c:v>1.5880992585853342E-2</c:v>
                </c:pt>
                <c:pt idx="116">
                  <c:v>1.5862072244701944E-2</c:v>
                </c:pt>
                <c:pt idx="117">
                  <c:v>1.5803145001077379E-2</c:v>
                </c:pt>
                <c:pt idx="118">
                  <c:v>1.5744736188776053E-2</c:v>
                </c:pt>
                <c:pt idx="119">
                  <c:v>1.5686209728423498E-2</c:v>
                </c:pt>
                <c:pt idx="120">
                  <c:v>1.5636948179082712E-2</c:v>
                </c:pt>
                <c:pt idx="121">
                  <c:v>1.5599209027506424E-2</c:v>
                </c:pt>
                <c:pt idx="122">
                  <c:v>1.557945165999707E-2</c:v>
                </c:pt>
                <c:pt idx="123">
                  <c:v>1.5458985136409064E-2</c:v>
                </c:pt>
                <c:pt idx="124">
                  <c:v>1.5296142619975157E-2</c:v>
                </c:pt>
                <c:pt idx="125">
                  <c:v>1.526608512382179E-2</c:v>
                </c:pt>
                <c:pt idx="126">
                  <c:v>1.5175588595710578E-2</c:v>
                </c:pt>
                <c:pt idx="127">
                  <c:v>1.5108069013714979E-2</c:v>
                </c:pt>
                <c:pt idx="128">
                  <c:v>1.5000927988121752E-2</c:v>
                </c:pt>
                <c:pt idx="129">
                  <c:v>1.4966039937219025E-2</c:v>
                </c:pt>
                <c:pt idx="130">
                  <c:v>1.4902850265585039E-2</c:v>
                </c:pt>
                <c:pt idx="131">
                  <c:v>1.4901913509553638E-2</c:v>
                </c:pt>
              </c:numCache>
            </c:numRef>
          </c:val>
          <c:smooth val="0"/>
          <c:extLst>
            <c:ext xmlns:c16="http://schemas.microsoft.com/office/drawing/2014/chart" uri="{C3380CC4-5D6E-409C-BE32-E72D297353CC}">
              <c16:uniqueId val="{0000000B-773F-4344-AFA1-137053F12176}"/>
            </c:ext>
          </c:extLst>
        </c:ser>
        <c:ser>
          <c:idx val="12"/>
          <c:order val="12"/>
          <c:tx>
            <c:strRef>
              <c:f>Sheet1!$AC$4:$AC$5</c:f>
              <c:strCache>
                <c:ptCount val="2"/>
                <c:pt idx="0">
                  <c:v>ARB_CCB_Thiazide</c:v>
                </c:pt>
                <c:pt idx="1">
                  <c:v>%</c:v>
                </c:pt>
              </c:strCache>
            </c:strRef>
          </c:tx>
          <c:spPr>
            <a:ln w="28575" cap="rnd">
              <a:solidFill>
                <a:srgbClr val="7F4562"/>
              </a:solidFill>
              <a:prstDash val="sysDash"/>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Sheet1!$AC$6:$AC$137</c:f>
              <c:numCache>
                <c:formatCode>0.0%</c:formatCode>
                <c:ptCount val="132"/>
                <c:pt idx="0">
                  <c:v>7.4476411849813805E-3</c:v>
                </c:pt>
                <c:pt idx="1">
                  <c:v>7.5471586120113487E-3</c:v>
                </c:pt>
                <c:pt idx="2">
                  <c:v>7.7018051012958024E-3</c:v>
                </c:pt>
                <c:pt idx="3">
                  <c:v>7.7803352989333557E-3</c:v>
                </c:pt>
                <c:pt idx="4">
                  <c:v>8.0596187747256961E-3</c:v>
                </c:pt>
                <c:pt idx="5">
                  <c:v>8.2799255129794216E-3</c:v>
                </c:pt>
                <c:pt idx="6">
                  <c:v>8.541569360112097E-3</c:v>
                </c:pt>
                <c:pt idx="7">
                  <c:v>8.9198780455904871E-3</c:v>
                </c:pt>
                <c:pt idx="8">
                  <c:v>9.2660510560572899E-3</c:v>
                </c:pt>
                <c:pt idx="9">
                  <c:v>9.4496155402670982E-3</c:v>
                </c:pt>
                <c:pt idx="10">
                  <c:v>9.6157179004286494E-3</c:v>
                </c:pt>
                <c:pt idx="11">
                  <c:v>9.8671398277578228E-3</c:v>
                </c:pt>
                <c:pt idx="12">
                  <c:v>9.911814430418657E-3</c:v>
                </c:pt>
                <c:pt idx="13">
                  <c:v>1.0133771592337823E-2</c:v>
                </c:pt>
                <c:pt idx="14">
                  <c:v>1.0504299191218279E-2</c:v>
                </c:pt>
                <c:pt idx="15">
                  <c:v>1.0747538775889291E-2</c:v>
                </c:pt>
                <c:pt idx="16">
                  <c:v>1.1093241553746785E-2</c:v>
                </c:pt>
                <c:pt idx="17">
                  <c:v>1.1513721694593994E-2</c:v>
                </c:pt>
                <c:pt idx="18">
                  <c:v>1.1916478484056366E-2</c:v>
                </c:pt>
                <c:pt idx="19">
                  <c:v>1.2437632928096456E-2</c:v>
                </c:pt>
                <c:pt idx="20">
                  <c:v>1.2808602716075496E-2</c:v>
                </c:pt>
                <c:pt idx="21">
                  <c:v>1.3185523275525583E-2</c:v>
                </c:pt>
                <c:pt idx="22">
                  <c:v>1.3434935388155159E-2</c:v>
                </c:pt>
                <c:pt idx="23">
                  <c:v>1.3649178005422121E-2</c:v>
                </c:pt>
                <c:pt idx="24">
                  <c:v>1.3808459432112457E-2</c:v>
                </c:pt>
                <c:pt idx="25">
                  <c:v>1.4022372774539152E-2</c:v>
                </c:pt>
                <c:pt idx="26">
                  <c:v>1.4131331179987629E-2</c:v>
                </c:pt>
                <c:pt idx="27">
                  <c:v>1.4307179347748314E-2</c:v>
                </c:pt>
                <c:pt idx="28">
                  <c:v>1.4653046246277E-2</c:v>
                </c:pt>
                <c:pt idx="29">
                  <c:v>1.5000736301951766E-2</c:v>
                </c:pt>
                <c:pt idx="30">
                  <c:v>1.5349289306492738E-2</c:v>
                </c:pt>
                <c:pt idx="31">
                  <c:v>1.5668184662351183E-2</c:v>
                </c:pt>
                <c:pt idx="32">
                  <c:v>1.5998790007478426E-2</c:v>
                </c:pt>
                <c:pt idx="33">
                  <c:v>1.6193528736178214E-2</c:v>
                </c:pt>
                <c:pt idx="34">
                  <c:v>1.6512798465691626E-2</c:v>
                </c:pt>
                <c:pt idx="35">
                  <c:v>1.6761583899954819E-2</c:v>
                </c:pt>
                <c:pt idx="36">
                  <c:v>1.6826209453820344E-2</c:v>
                </c:pt>
                <c:pt idx="37">
                  <c:v>1.6868428498987221E-2</c:v>
                </c:pt>
                <c:pt idx="38">
                  <c:v>1.703694563321349E-2</c:v>
                </c:pt>
                <c:pt idx="39">
                  <c:v>1.719128600915373E-2</c:v>
                </c:pt>
                <c:pt idx="40">
                  <c:v>1.7472129319955405E-2</c:v>
                </c:pt>
                <c:pt idx="41">
                  <c:v>1.7713110425526001E-2</c:v>
                </c:pt>
                <c:pt idx="42">
                  <c:v>1.7876600569706021E-2</c:v>
                </c:pt>
                <c:pt idx="43">
                  <c:v>1.8104025781764749E-2</c:v>
                </c:pt>
                <c:pt idx="44">
                  <c:v>1.8399689484593976E-2</c:v>
                </c:pt>
                <c:pt idx="45">
                  <c:v>1.8671800863378805E-2</c:v>
                </c:pt>
                <c:pt idx="46">
                  <c:v>1.8878876741059571E-2</c:v>
                </c:pt>
                <c:pt idx="47">
                  <c:v>1.8964122078972981E-2</c:v>
                </c:pt>
                <c:pt idx="48">
                  <c:v>1.9023462270133164E-2</c:v>
                </c:pt>
                <c:pt idx="49">
                  <c:v>1.8996045126264433E-2</c:v>
                </c:pt>
                <c:pt idx="50">
                  <c:v>1.9064305644045081E-2</c:v>
                </c:pt>
                <c:pt idx="51">
                  <c:v>1.9244454580174694E-2</c:v>
                </c:pt>
                <c:pt idx="52">
                  <c:v>1.9438863532135135E-2</c:v>
                </c:pt>
                <c:pt idx="53">
                  <c:v>1.9542015469288593E-2</c:v>
                </c:pt>
                <c:pt idx="54">
                  <c:v>1.9901198188633458E-2</c:v>
                </c:pt>
                <c:pt idx="55">
                  <c:v>2.0119285367301776E-2</c:v>
                </c:pt>
                <c:pt idx="56">
                  <c:v>2.0267739997467542E-2</c:v>
                </c:pt>
                <c:pt idx="57">
                  <c:v>2.0489362272958979E-2</c:v>
                </c:pt>
                <c:pt idx="58">
                  <c:v>2.0669135822306492E-2</c:v>
                </c:pt>
                <c:pt idx="59">
                  <c:v>2.0771918185660557E-2</c:v>
                </c:pt>
                <c:pt idx="60">
                  <c:v>2.0893719806763286E-2</c:v>
                </c:pt>
                <c:pt idx="61">
                  <c:v>2.084643120059753E-2</c:v>
                </c:pt>
                <c:pt idx="62">
                  <c:v>2.083422700754976E-2</c:v>
                </c:pt>
                <c:pt idx="63">
                  <c:v>2.0758855049527222E-2</c:v>
                </c:pt>
                <c:pt idx="64">
                  <c:v>2.0913230585799338E-2</c:v>
                </c:pt>
                <c:pt idx="65">
                  <c:v>2.1037793699545795E-2</c:v>
                </c:pt>
                <c:pt idx="66">
                  <c:v>2.1214235499949784E-2</c:v>
                </c:pt>
                <c:pt idx="67">
                  <c:v>2.1377947264396492E-2</c:v>
                </c:pt>
                <c:pt idx="68">
                  <c:v>2.1590234627364265E-2</c:v>
                </c:pt>
                <c:pt idx="69">
                  <c:v>2.179560634482109E-2</c:v>
                </c:pt>
                <c:pt idx="70">
                  <c:v>2.2010754542461632E-2</c:v>
                </c:pt>
                <c:pt idx="71">
                  <c:v>2.2086504170242962E-2</c:v>
                </c:pt>
                <c:pt idx="72">
                  <c:v>2.2150323544051768E-2</c:v>
                </c:pt>
                <c:pt idx="73">
                  <c:v>2.2102740067681273E-2</c:v>
                </c:pt>
                <c:pt idx="74">
                  <c:v>2.2148930930962398E-2</c:v>
                </c:pt>
                <c:pt idx="75">
                  <c:v>2.2060843964671246E-2</c:v>
                </c:pt>
                <c:pt idx="76">
                  <c:v>2.1995479025386209E-2</c:v>
                </c:pt>
                <c:pt idx="77">
                  <c:v>2.2088118572575803E-2</c:v>
                </c:pt>
                <c:pt idx="78">
                  <c:v>2.2198416949354281E-2</c:v>
                </c:pt>
                <c:pt idx="79">
                  <c:v>2.2391527725425603E-2</c:v>
                </c:pt>
                <c:pt idx="80">
                  <c:v>2.2485240675640474E-2</c:v>
                </c:pt>
                <c:pt idx="81">
                  <c:v>2.2638423077714451E-2</c:v>
                </c:pt>
                <c:pt idx="82">
                  <c:v>2.2707524615028663E-2</c:v>
                </c:pt>
                <c:pt idx="83">
                  <c:v>2.2747943333110667E-2</c:v>
                </c:pt>
                <c:pt idx="84">
                  <c:v>2.2836129032258064E-2</c:v>
                </c:pt>
                <c:pt idx="85">
                  <c:v>2.2856553200820359E-2</c:v>
                </c:pt>
                <c:pt idx="86">
                  <c:v>2.2861050916747352E-2</c:v>
                </c:pt>
                <c:pt idx="87">
                  <c:v>2.2755924073466709E-2</c:v>
                </c:pt>
                <c:pt idx="88">
                  <c:v>2.293626034456768E-2</c:v>
                </c:pt>
                <c:pt idx="89">
                  <c:v>2.2969417743612119E-2</c:v>
                </c:pt>
                <c:pt idx="90">
                  <c:v>2.2796860141696431E-2</c:v>
                </c:pt>
                <c:pt idx="91">
                  <c:v>2.2656273695065361E-2</c:v>
                </c:pt>
                <c:pt idx="92">
                  <c:v>2.2379483000998387E-2</c:v>
                </c:pt>
                <c:pt idx="93">
                  <c:v>2.233160491971644E-2</c:v>
                </c:pt>
                <c:pt idx="94">
                  <c:v>2.2288981974866787E-2</c:v>
                </c:pt>
                <c:pt idx="95">
                  <c:v>2.2379128769746289E-2</c:v>
                </c:pt>
                <c:pt idx="96">
                  <c:v>2.2487172880304399E-2</c:v>
                </c:pt>
                <c:pt idx="97">
                  <c:v>2.2439234373122972E-2</c:v>
                </c:pt>
                <c:pt idx="98">
                  <c:v>2.2413883565733816E-2</c:v>
                </c:pt>
                <c:pt idx="99">
                  <c:v>2.2317783055266292E-2</c:v>
                </c:pt>
                <c:pt idx="100">
                  <c:v>2.2369122772203549E-2</c:v>
                </c:pt>
                <c:pt idx="101">
                  <c:v>2.2447594724309385E-2</c:v>
                </c:pt>
                <c:pt idx="102">
                  <c:v>2.2609472085875274E-2</c:v>
                </c:pt>
                <c:pt idx="103">
                  <c:v>2.2681021867495339E-2</c:v>
                </c:pt>
                <c:pt idx="104">
                  <c:v>2.2709685608899327E-2</c:v>
                </c:pt>
                <c:pt idx="105">
                  <c:v>2.2811624607252116E-2</c:v>
                </c:pt>
                <c:pt idx="106">
                  <c:v>2.2854633758193559E-2</c:v>
                </c:pt>
                <c:pt idx="107">
                  <c:v>2.2883842225361294E-2</c:v>
                </c:pt>
                <c:pt idx="108">
                  <c:v>2.293579093573276E-2</c:v>
                </c:pt>
                <c:pt idx="109">
                  <c:v>2.2768334142787762E-2</c:v>
                </c:pt>
                <c:pt idx="110">
                  <c:v>2.2705535094664914E-2</c:v>
                </c:pt>
                <c:pt idx="111">
                  <c:v>2.2612383375742156E-2</c:v>
                </c:pt>
                <c:pt idx="112">
                  <c:v>2.2524638581935482E-2</c:v>
                </c:pt>
                <c:pt idx="113">
                  <c:v>2.2558360265759976E-2</c:v>
                </c:pt>
                <c:pt idx="114">
                  <c:v>2.2623817440288956E-2</c:v>
                </c:pt>
                <c:pt idx="115">
                  <c:v>2.2740209539551245E-2</c:v>
                </c:pt>
                <c:pt idx="116">
                  <c:v>2.2882560754684686E-2</c:v>
                </c:pt>
                <c:pt idx="117">
                  <c:v>2.2918585625626004E-2</c:v>
                </c:pt>
                <c:pt idx="118">
                  <c:v>2.3027179117358458E-2</c:v>
                </c:pt>
                <c:pt idx="119">
                  <c:v>2.3046716444679385E-2</c:v>
                </c:pt>
                <c:pt idx="120">
                  <c:v>2.3073080537977304E-2</c:v>
                </c:pt>
                <c:pt idx="121">
                  <c:v>2.3023456833978662E-2</c:v>
                </c:pt>
                <c:pt idx="122">
                  <c:v>2.3075069570106351E-2</c:v>
                </c:pt>
                <c:pt idx="123">
                  <c:v>2.3047898518366257E-2</c:v>
                </c:pt>
                <c:pt idx="124">
                  <c:v>2.3110935779213308E-2</c:v>
                </c:pt>
                <c:pt idx="125">
                  <c:v>2.3097008371875182E-2</c:v>
                </c:pt>
                <c:pt idx="126">
                  <c:v>2.3094198610573987E-2</c:v>
                </c:pt>
                <c:pt idx="127">
                  <c:v>2.3046364381456106E-2</c:v>
                </c:pt>
                <c:pt idx="128">
                  <c:v>2.3111544172234596E-2</c:v>
                </c:pt>
                <c:pt idx="129">
                  <c:v>2.3177106241521559E-2</c:v>
                </c:pt>
                <c:pt idx="130">
                  <c:v>2.318401166491153E-2</c:v>
                </c:pt>
                <c:pt idx="131">
                  <c:v>2.3203679576403603E-2</c:v>
                </c:pt>
              </c:numCache>
            </c:numRef>
          </c:val>
          <c:smooth val="0"/>
          <c:extLst>
            <c:ext xmlns:c16="http://schemas.microsoft.com/office/drawing/2014/chart" uri="{C3380CC4-5D6E-409C-BE32-E72D297353CC}">
              <c16:uniqueId val="{0000000C-773F-4344-AFA1-137053F12176}"/>
            </c:ext>
          </c:extLst>
        </c:ser>
        <c:ser>
          <c:idx val="14"/>
          <c:order val="14"/>
          <c:tx>
            <c:strRef>
              <c:f>Sheet1!$AE$4:$AE$5</c:f>
              <c:strCache>
                <c:ptCount val="2"/>
                <c:pt idx="0">
                  <c:v>THIAZIDE_K-sparing</c:v>
                </c:pt>
                <c:pt idx="1">
                  <c:v>%</c:v>
                </c:pt>
              </c:strCache>
            </c:strRef>
          </c:tx>
          <c:spPr>
            <a:ln w="28575" cap="rnd">
              <a:solidFill>
                <a:srgbClr val="CCCC00"/>
              </a:solidFill>
              <a:prstDash val="sysDash"/>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Sheet1!$AE$6:$AE$137</c:f>
              <c:numCache>
                <c:formatCode>0.0%</c:formatCode>
                <c:ptCount val="132"/>
                <c:pt idx="0">
                  <c:v>1.3083774104029791E-2</c:v>
                </c:pt>
                <c:pt idx="1">
                  <c:v>1.3186010897823997E-2</c:v>
                </c:pt>
                <c:pt idx="2">
                  <c:v>1.3216238195017422E-2</c:v>
                </c:pt>
                <c:pt idx="3">
                  <c:v>1.3039402963824259E-2</c:v>
                </c:pt>
                <c:pt idx="4">
                  <c:v>1.290895048080608E-2</c:v>
                </c:pt>
                <c:pt idx="5">
                  <c:v>1.2577027685909146E-2</c:v>
                </c:pt>
                <c:pt idx="6">
                  <c:v>1.2240191499299393E-2</c:v>
                </c:pt>
                <c:pt idx="7">
                  <c:v>1.1797258060297097E-2</c:v>
                </c:pt>
                <c:pt idx="8">
                  <c:v>1.1692735891451518E-2</c:v>
                </c:pt>
                <c:pt idx="9">
                  <c:v>1.1632074926287796E-2</c:v>
                </c:pt>
                <c:pt idx="10">
                  <c:v>1.1695416575198438E-2</c:v>
                </c:pt>
                <c:pt idx="11">
                  <c:v>1.1831912407495563E-2</c:v>
                </c:pt>
                <c:pt idx="12">
                  <c:v>1.1880837835408203E-2</c:v>
                </c:pt>
                <c:pt idx="13">
                  <c:v>1.1846930686744504E-2</c:v>
                </c:pt>
                <c:pt idx="14">
                  <c:v>1.1821325380893257E-2</c:v>
                </c:pt>
                <c:pt idx="15">
                  <c:v>1.1740155103557165E-2</c:v>
                </c:pt>
                <c:pt idx="16">
                  <c:v>1.1540782532619963E-2</c:v>
                </c:pt>
                <c:pt idx="17">
                  <c:v>1.140137865078885E-2</c:v>
                </c:pt>
                <c:pt idx="18">
                  <c:v>1.1147488300158676E-2</c:v>
                </c:pt>
                <c:pt idx="19">
                  <c:v>1.0871836561774531E-2</c:v>
                </c:pt>
                <c:pt idx="20">
                  <c:v>1.0770545644760651E-2</c:v>
                </c:pt>
                <c:pt idx="21">
                  <c:v>1.0692581861073362E-2</c:v>
                </c:pt>
                <c:pt idx="22">
                  <c:v>1.0783827959928697E-2</c:v>
                </c:pt>
                <c:pt idx="23">
                  <c:v>1.0926738790918376E-2</c:v>
                </c:pt>
                <c:pt idx="24">
                  <c:v>1.0947298618296566E-2</c:v>
                </c:pt>
                <c:pt idx="25">
                  <c:v>1.094289356460461E-2</c:v>
                </c:pt>
                <c:pt idx="26">
                  <c:v>1.0952855473850595E-2</c:v>
                </c:pt>
                <c:pt idx="27">
                  <c:v>1.087276942230363E-2</c:v>
                </c:pt>
                <c:pt idx="28">
                  <c:v>1.0656243688323363E-2</c:v>
                </c:pt>
                <c:pt idx="29">
                  <c:v>1.0415840686913083E-2</c:v>
                </c:pt>
                <c:pt idx="30">
                  <c:v>1.0083536422161804E-2</c:v>
                </c:pt>
                <c:pt idx="31">
                  <c:v>9.6495141572037445E-3</c:v>
                </c:pt>
                <c:pt idx="32">
                  <c:v>9.5202883815509749E-3</c:v>
                </c:pt>
                <c:pt idx="33">
                  <c:v>9.5372758544566439E-3</c:v>
                </c:pt>
                <c:pt idx="34">
                  <c:v>9.5280103403897753E-3</c:v>
                </c:pt>
                <c:pt idx="35">
                  <c:v>9.6330300816046491E-3</c:v>
                </c:pt>
                <c:pt idx="36">
                  <c:v>9.648184348936599E-3</c:v>
                </c:pt>
                <c:pt idx="37">
                  <c:v>9.6851282712172113E-3</c:v>
                </c:pt>
                <c:pt idx="38">
                  <c:v>9.7313911682717393E-3</c:v>
                </c:pt>
                <c:pt idx="39">
                  <c:v>9.6557255676209281E-3</c:v>
                </c:pt>
                <c:pt idx="40">
                  <c:v>9.5652173913043474E-3</c:v>
                </c:pt>
                <c:pt idx="41">
                  <c:v>9.3498985519330727E-3</c:v>
                </c:pt>
                <c:pt idx="42">
                  <c:v>9.0240327442683704E-3</c:v>
                </c:pt>
                <c:pt idx="43">
                  <c:v>8.7749526516456827E-3</c:v>
                </c:pt>
                <c:pt idx="44">
                  <c:v>8.6052407733154951E-3</c:v>
                </c:pt>
                <c:pt idx="45">
                  <c:v>8.5158551235004695E-3</c:v>
                </c:pt>
                <c:pt idx="46">
                  <c:v>8.5427259509943242E-3</c:v>
                </c:pt>
                <c:pt idx="47">
                  <c:v>8.6195584424105243E-3</c:v>
                </c:pt>
                <c:pt idx="48">
                  <c:v>8.6278126861513045E-3</c:v>
                </c:pt>
                <c:pt idx="49">
                  <c:v>8.7045725821090093E-3</c:v>
                </c:pt>
                <c:pt idx="50">
                  <c:v>8.7687018037216867E-3</c:v>
                </c:pt>
                <c:pt idx="51">
                  <c:v>8.7155068429917385E-3</c:v>
                </c:pt>
                <c:pt idx="52">
                  <c:v>8.6015810967220632E-3</c:v>
                </c:pt>
                <c:pt idx="53">
                  <c:v>8.5045719555890496E-3</c:v>
                </c:pt>
                <c:pt idx="54">
                  <c:v>8.298485472233658E-3</c:v>
                </c:pt>
                <c:pt idx="55">
                  <c:v>8.0612079667512285E-3</c:v>
                </c:pt>
                <c:pt idx="56">
                  <c:v>7.961075593847745E-3</c:v>
                </c:pt>
                <c:pt idx="57">
                  <c:v>7.8850642556273984E-3</c:v>
                </c:pt>
                <c:pt idx="58">
                  <c:v>7.884158572281719E-3</c:v>
                </c:pt>
                <c:pt idx="59">
                  <c:v>7.9289073409269644E-3</c:v>
                </c:pt>
                <c:pt idx="60">
                  <c:v>7.8448738593666131E-3</c:v>
                </c:pt>
                <c:pt idx="61">
                  <c:v>7.8372264224955534E-3</c:v>
                </c:pt>
                <c:pt idx="62">
                  <c:v>7.8661204529855873E-3</c:v>
                </c:pt>
                <c:pt idx="63">
                  <c:v>7.7711812891805981E-3</c:v>
                </c:pt>
                <c:pt idx="64">
                  <c:v>7.659490662500699E-3</c:v>
                </c:pt>
                <c:pt idx="65">
                  <c:v>7.5470596199127696E-3</c:v>
                </c:pt>
                <c:pt idx="66">
                  <c:v>7.4317217174360035E-3</c:v>
                </c:pt>
                <c:pt idx="67">
                  <c:v>7.168968158096276E-3</c:v>
                </c:pt>
                <c:pt idx="68">
                  <c:v>7.1170825739152359E-3</c:v>
                </c:pt>
                <c:pt idx="69">
                  <c:v>7.0532894857325244E-3</c:v>
                </c:pt>
                <c:pt idx="70">
                  <c:v>7.0521161574197463E-3</c:v>
                </c:pt>
                <c:pt idx="71">
                  <c:v>7.1508513974292412E-3</c:v>
                </c:pt>
                <c:pt idx="72">
                  <c:v>7.1625055670535226E-3</c:v>
                </c:pt>
                <c:pt idx="73">
                  <c:v>7.1645537052740463E-3</c:v>
                </c:pt>
                <c:pt idx="74">
                  <c:v>7.1803926294225825E-3</c:v>
                </c:pt>
                <c:pt idx="75">
                  <c:v>7.0840693490350016E-3</c:v>
                </c:pt>
                <c:pt idx="76">
                  <c:v>7.0496994697750968E-3</c:v>
                </c:pt>
                <c:pt idx="77">
                  <c:v>6.8507213268984369E-3</c:v>
                </c:pt>
                <c:pt idx="78">
                  <c:v>6.6784140513210634E-3</c:v>
                </c:pt>
                <c:pt idx="79">
                  <c:v>6.3485260782683677E-3</c:v>
                </c:pt>
                <c:pt idx="80">
                  <c:v>6.2725516544112903E-3</c:v>
                </c:pt>
                <c:pt idx="81">
                  <c:v>6.2755910372214565E-3</c:v>
                </c:pt>
                <c:pt idx="82">
                  <c:v>6.1981027789917474E-3</c:v>
                </c:pt>
                <c:pt idx="83">
                  <c:v>6.1224699528803616E-3</c:v>
                </c:pt>
                <c:pt idx="84">
                  <c:v>6.0516129032258063E-3</c:v>
                </c:pt>
                <c:pt idx="85">
                  <c:v>5.8947205489700361E-3</c:v>
                </c:pt>
                <c:pt idx="86">
                  <c:v>5.8145193928309793E-3</c:v>
                </c:pt>
                <c:pt idx="87">
                  <c:v>5.5960970810101669E-3</c:v>
                </c:pt>
                <c:pt idx="88">
                  <c:v>5.4830360587548449E-3</c:v>
                </c:pt>
                <c:pt idx="89">
                  <c:v>5.4414086061523852E-3</c:v>
                </c:pt>
                <c:pt idx="90">
                  <c:v>5.2466940473732109E-3</c:v>
                </c:pt>
                <c:pt idx="91">
                  <c:v>5.0701121187306016E-3</c:v>
                </c:pt>
                <c:pt idx="92">
                  <c:v>4.9743361474294655E-3</c:v>
                </c:pt>
                <c:pt idx="93">
                  <c:v>4.8821422309060399E-3</c:v>
                </c:pt>
                <c:pt idx="94">
                  <c:v>4.8286962520119568E-3</c:v>
                </c:pt>
                <c:pt idx="95">
                  <c:v>4.9290928674006699E-3</c:v>
                </c:pt>
                <c:pt idx="96">
                  <c:v>4.9082026021979343E-3</c:v>
                </c:pt>
                <c:pt idx="97">
                  <c:v>4.8727625835902778E-3</c:v>
                </c:pt>
                <c:pt idx="98">
                  <c:v>4.8745387177289799E-3</c:v>
                </c:pt>
                <c:pt idx="99">
                  <c:v>4.8746013789727873E-3</c:v>
                </c:pt>
                <c:pt idx="100">
                  <c:v>4.8543328082947821E-3</c:v>
                </c:pt>
                <c:pt idx="101">
                  <c:v>4.8043824258800017E-3</c:v>
                </c:pt>
                <c:pt idx="102">
                  <c:v>4.668094323469746E-3</c:v>
                </c:pt>
                <c:pt idx="103">
                  <c:v>4.5293639102042607E-3</c:v>
                </c:pt>
                <c:pt idx="104">
                  <c:v>4.4647979123591175E-3</c:v>
                </c:pt>
                <c:pt idx="105">
                  <c:v>4.4781168545123115E-3</c:v>
                </c:pt>
                <c:pt idx="106">
                  <c:v>4.4831082884132997E-3</c:v>
                </c:pt>
                <c:pt idx="107">
                  <c:v>4.5081917732140483E-3</c:v>
                </c:pt>
                <c:pt idx="108">
                  <c:v>4.4771090528744886E-3</c:v>
                </c:pt>
                <c:pt idx="109">
                  <c:v>4.5556095191840703E-3</c:v>
                </c:pt>
                <c:pt idx="110">
                  <c:v>4.5498240847686227E-3</c:v>
                </c:pt>
                <c:pt idx="111">
                  <c:v>4.5486489761298919E-3</c:v>
                </c:pt>
                <c:pt idx="112">
                  <c:v>4.4567466712920473E-3</c:v>
                </c:pt>
                <c:pt idx="113">
                  <c:v>4.3540422668893351E-3</c:v>
                </c:pt>
                <c:pt idx="114">
                  <c:v>4.2817332647618134E-3</c:v>
                </c:pt>
                <c:pt idx="115">
                  <c:v>4.1464919154125179E-3</c:v>
                </c:pt>
                <c:pt idx="116">
                  <c:v>4.1129174135692993E-3</c:v>
                </c:pt>
                <c:pt idx="117">
                  <c:v>4.0964100766952153E-3</c:v>
                </c:pt>
                <c:pt idx="118">
                  <c:v>4.0857342144774017E-3</c:v>
                </c:pt>
                <c:pt idx="119">
                  <c:v>4.0896948186186126E-3</c:v>
                </c:pt>
                <c:pt idx="120">
                  <c:v>4.0506916479046964E-3</c:v>
                </c:pt>
                <c:pt idx="121">
                  <c:v>4.0377488070287614E-3</c:v>
                </c:pt>
                <c:pt idx="122">
                  <c:v>4.060815375820313E-3</c:v>
                </c:pt>
                <c:pt idx="123">
                  <c:v>4.023636204692746E-3</c:v>
                </c:pt>
                <c:pt idx="124">
                  <c:v>3.9473158956368189E-3</c:v>
                </c:pt>
                <c:pt idx="125">
                  <c:v>3.8381827761840639E-3</c:v>
                </c:pt>
                <c:pt idx="126">
                  <c:v>3.7787541759660053E-3</c:v>
                </c:pt>
                <c:pt idx="127">
                  <c:v>3.6754377207178133E-3</c:v>
                </c:pt>
                <c:pt idx="128">
                  <c:v>3.6609131403118039E-3</c:v>
                </c:pt>
                <c:pt idx="129">
                  <c:v>3.6506488756371854E-3</c:v>
                </c:pt>
                <c:pt idx="130">
                  <c:v>3.636026986680245E-3</c:v>
                </c:pt>
                <c:pt idx="131">
                  <c:v>3.6536116507555278E-3</c:v>
                </c:pt>
              </c:numCache>
            </c:numRef>
          </c:val>
          <c:smooth val="0"/>
          <c:extLst>
            <c:ext xmlns:c16="http://schemas.microsoft.com/office/drawing/2014/chart" uri="{C3380CC4-5D6E-409C-BE32-E72D297353CC}">
              <c16:uniqueId val="{0000000D-773F-4344-AFA1-137053F12176}"/>
            </c:ext>
          </c:extLst>
        </c:ser>
        <c:dLbls>
          <c:showLegendKey val="0"/>
          <c:showVal val="0"/>
          <c:showCatName val="0"/>
          <c:showSerName val="0"/>
          <c:showPercent val="0"/>
          <c:showBubbleSize val="0"/>
        </c:dLbls>
        <c:marker val="1"/>
        <c:smooth val="0"/>
        <c:axId val="1277284671"/>
        <c:axId val="1277287999"/>
      </c:lineChart>
      <c:catAx>
        <c:axId val="1090639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6000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90644015"/>
        <c:crosses val="autoZero"/>
        <c:auto val="1"/>
        <c:lblAlgn val="ctr"/>
        <c:lblOffset val="100"/>
        <c:noMultiLvlLbl val="0"/>
      </c:catAx>
      <c:valAx>
        <c:axId val="1090644015"/>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90639855"/>
        <c:crosses val="autoZero"/>
        <c:crossBetween val="between"/>
      </c:valAx>
      <c:valAx>
        <c:axId val="1277287999"/>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77284671"/>
        <c:crosses val="max"/>
        <c:crossBetween val="between"/>
        <c:majorUnit val="5.000000000000001E-2"/>
      </c:valAx>
      <c:catAx>
        <c:axId val="1277284671"/>
        <c:scaling>
          <c:orientation val="minMax"/>
        </c:scaling>
        <c:delete val="1"/>
        <c:axPos val="b"/>
        <c:numFmt formatCode="General" sourceLinked="1"/>
        <c:majorTickMark val="out"/>
        <c:minorTickMark val="none"/>
        <c:tickLblPos val="nextTo"/>
        <c:crossAx val="1277287999"/>
        <c:crosses val="autoZero"/>
        <c:auto val="1"/>
        <c:lblAlgn val="ctr"/>
        <c:lblOffset val="100"/>
        <c:noMultiLvlLbl val="0"/>
      </c:catAx>
      <c:spPr>
        <a:noFill/>
        <a:ln>
          <a:noFill/>
        </a:ln>
        <a:effectLst/>
      </c:spPr>
    </c:plotArea>
    <c:legend>
      <c:legendPos val="b"/>
      <c:layout>
        <c:manualLayout>
          <c:xMode val="edge"/>
          <c:yMode val="edge"/>
          <c:x val="3.000482375366937E-2"/>
          <c:y val="0.87147825021465863"/>
          <c:w val="0.95773208262426546"/>
          <c:h val="0.1144397812051438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ysClr val="windowText" lastClr="000000"/>
                </a:solidFill>
                <a:latin typeface="+mn-lt"/>
                <a:ea typeface="+mn-ea"/>
                <a:cs typeface="+mn-cs"/>
              </a:defRPr>
            </a:pPr>
            <a:r>
              <a:rPr lang="en-AU"/>
              <a:t>% users</a:t>
            </a:r>
          </a:p>
        </c:rich>
      </c:tx>
      <c:layout>
        <c:manualLayout>
          <c:xMode val="edge"/>
          <c:yMode val="edge"/>
          <c:x val="0"/>
          <c:y val="4.6296296296296294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1"/>
          <c:order val="1"/>
          <c:tx>
            <c:strRef>
              <c:f>Sheet1!$R$4:$R$5</c:f>
              <c:strCache>
                <c:ptCount val="2"/>
                <c:pt idx="0">
                  <c:v>%</c:v>
                </c:pt>
                <c:pt idx="1">
                  <c:v>FDC use among 2 classes users</c:v>
                </c:pt>
              </c:strCache>
            </c:strRef>
          </c:tx>
          <c:spPr>
            <a:ln w="28575" cap="rnd">
              <a:solidFill>
                <a:schemeClr val="accent1"/>
              </a:solidFill>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Sheet1!$R$6:$R$137</c:f>
              <c:numCache>
                <c:formatCode>_-* #,##0_-;\-* #,##0_-;_-* "-"??_-;_-@_-</c:formatCode>
                <c:ptCount val="132"/>
                <c:pt idx="0">
                  <c:v>46.713278355444004</c:v>
                </c:pt>
                <c:pt idx="1">
                  <c:v>47.079862059546571</c:v>
                </c:pt>
                <c:pt idx="2">
                  <c:v>47.465099191770754</c:v>
                </c:pt>
                <c:pt idx="3">
                  <c:v>47.75939360755595</c:v>
                </c:pt>
                <c:pt idx="4">
                  <c:v>47.580549078344937</c:v>
                </c:pt>
                <c:pt idx="5">
                  <c:v>47.526117666962733</c:v>
                </c:pt>
                <c:pt idx="6">
                  <c:v>47.474815481851159</c:v>
                </c:pt>
                <c:pt idx="7">
                  <c:v>47.479959458214317</c:v>
                </c:pt>
                <c:pt idx="8">
                  <c:v>47.56596432469361</c:v>
                </c:pt>
                <c:pt idx="9">
                  <c:v>47.670762363833965</c:v>
                </c:pt>
                <c:pt idx="10">
                  <c:v>47.900417683305072</c:v>
                </c:pt>
                <c:pt idx="11">
                  <c:v>47.961909473163495</c:v>
                </c:pt>
                <c:pt idx="12">
                  <c:v>48.212158316235353</c:v>
                </c:pt>
                <c:pt idx="13">
                  <c:v>48.476504684179631</c:v>
                </c:pt>
                <c:pt idx="14">
                  <c:v>48.712451680724442</c:v>
                </c:pt>
                <c:pt idx="15">
                  <c:v>48.979371959456657</c:v>
                </c:pt>
                <c:pt idx="16">
                  <c:v>48.896913335971512</c:v>
                </c:pt>
                <c:pt idx="17">
                  <c:v>48.935557876213892</c:v>
                </c:pt>
                <c:pt idx="18">
                  <c:v>48.884645643479971</c:v>
                </c:pt>
                <c:pt idx="19">
                  <c:v>48.858585528465916</c:v>
                </c:pt>
                <c:pt idx="20">
                  <c:v>48.889848178797159</c:v>
                </c:pt>
                <c:pt idx="21">
                  <c:v>48.936446489583588</c:v>
                </c:pt>
                <c:pt idx="22">
                  <c:v>49.075677863213272</c:v>
                </c:pt>
                <c:pt idx="23">
                  <c:v>49.068092553611898</c:v>
                </c:pt>
                <c:pt idx="24">
                  <c:v>49.363919066273574</c:v>
                </c:pt>
                <c:pt idx="25">
                  <c:v>49.563711126580436</c:v>
                </c:pt>
                <c:pt idx="26">
                  <c:v>49.950938653043018</c:v>
                </c:pt>
                <c:pt idx="27">
                  <c:v>50.243637454495335</c:v>
                </c:pt>
                <c:pt idx="28">
                  <c:v>50.099382696099028</c:v>
                </c:pt>
                <c:pt idx="29">
                  <c:v>50.085633648797511</c:v>
                </c:pt>
                <c:pt idx="30">
                  <c:v>50.070414646246419</c:v>
                </c:pt>
                <c:pt idx="31">
                  <c:v>50.057040742247651</c:v>
                </c:pt>
                <c:pt idx="32">
                  <c:v>50.136352433274766</c:v>
                </c:pt>
                <c:pt idx="33">
                  <c:v>50.150911409853208</c:v>
                </c:pt>
                <c:pt idx="34">
                  <c:v>50.192888425113438</c:v>
                </c:pt>
                <c:pt idx="35">
                  <c:v>50.169448779180655</c:v>
                </c:pt>
                <c:pt idx="36">
                  <c:v>50.427789320672133</c:v>
                </c:pt>
                <c:pt idx="37">
                  <c:v>50.608529669272208</c:v>
                </c:pt>
                <c:pt idx="38">
                  <c:v>50.861544538810975</c:v>
                </c:pt>
                <c:pt idx="39">
                  <c:v>51.151330100696889</c:v>
                </c:pt>
                <c:pt idx="40">
                  <c:v>50.986114935294815</c:v>
                </c:pt>
                <c:pt idx="41">
                  <c:v>50.828555967720433</c:v>
                </c:pt>
                <c:pt idx="42">
                  <c:v>50.742196965551742</c:v>
                </c:pt>
                <c:pt idx="43">
                  <c:v>50.690989065838934</c:v>
                </c:pt>
                <c:pt idx="44">
                  <c:v>50.850769039168064</c:v>
                </c:pt>
                <c:pt idx="45">
                  <c:v>50.812516475167079</c:v>
                </c:pt>
                <c:pt idx="46">
                  <c:v>50.847614851232578</c:v>
                </c:pt>
                <c:pt idx="47">
                  <c:v>50.749362367753918</c:v>
                </c:pt>
                <c:pt idx="48">
                  <c:v>50.956435887942739</c:v>
                </c:pt>
                <c:pt idx="49">
                  <c:v>51.159022161861841</c:v>
                </c:pt>
                <c:pt idx="50">
                  <c:v>51.354715026707787</c:v>
                </c:pt>
                <c:pt idx="51">
                  <c:v>51.620980495519241</c:v>
                </c:pt>
                <c:pt idx="52">
                  <c:v>51.367755369606293</c:v>
                </c:pt>
                <c:pt idx="53">
                  <c:v>51.191564903975475</c:v>
                </c:pt>
                <c:pt idx="54">
                  <c:v>51.012589363022677</c:v>
                </c:pt>
                <c:pt idx="55">
                  <c:v>50.864152353071226</c:v>
                </c:pt>
                <c:pt idx="56">
                  <c:v>50.865945551774431</c:v>
                </c:pt>
                <c:pt idx="57">
                  <c:v>50.871613127962803</c:v>
                </c:pt>
                <c:pt idx="58">
                  <c:v>50.971233352984747</c:v>
                </c:pt>
                <c:pt idx="59">
                  <c:v>51.001522253538113</c:v>
                </c:pt>
                <c:pt idx="60">
                  <c:v>51.098408005972807</c:v>
                </c:pt>
                <c:pt idx="61">
                  <c:v>51.321805260060657</c:v>
                </c:pt>
                <c:pt idx="62">
                  <c:v>51.537398318718417</c:v>
                </c:pt>
                <c:pt idx="63">
                  <c:v>51.660569488968513</c:v>
                </c:pt>
                <c:pt idx="64">
                  <c:v>51.449787304402726</c:v>
                </c:pt>
                <c:pt idx="65">
                  <c:v>51.47388885969719</c:v>
                </c:pt>
                <c:pt idx="66">
                  <c:v>51.412509624800961</c:v>
                </c:pt>
                <c:pt idx="67">
                  <c:v>51.332802346268082</c:v>
                </c:pt>
                <c:pt idx="68">
                  <c:v>51.370178041543028</c:v>
                </c:pt>
                <c:pt idx="69">
                  <c:v>51.336985249605029</c:v>
                </c:pt>
                <c:pt idx="70">
                  <c:v>51.482869536990584</c:v>
                </c:pt>
                <c:pt idx="71">
                  <c:v>51.447269622060922</c:v>
                </c:pt>
                <c:pt idx="72">
                  <c:v>51.626634011036032</c:v>
                </c:pt>
                <c:pt idx="73">
                  <c:v>51.727422415511725</c:v>
                </c:pt>
                <c:pt idx="74">
                  <c:v>51.853714454757238</c:v>
                </c:pt>
                <c:pt idx="75">
                  <c:v>52.017913983270411</c:v>
                </c:pt>
                <c:pt idx="76">
                  <c:v>51.883901740292536</c:v>
                </c:pt>
                <c:pt idx="77">
                  <c:v>51.736259525107961</c:v>
                </c:pt>
                <c:pt idx="78">
                  <c:v>51.612025474709142</c:v>
                </c:pt>
                <c:pt idx="79">
                  <c:v>51.578513976502414</c:v>
                </c:pt>
                <c:pt idx="80">
                  <c:v>51.662037649340917</c:v>
                </c:pt>
                <c:pt idx="81">
                  <c:v>51.608437705998675</c:v>
                </c:pt>
                <c:pt idx="82">
                  <c:v>51.64590096809102</c:v>
                </c:pt>
                <c:pt idx="83">
                  <c:v>51.620574696712161</c:v>
                </c:pt>
                <c:pt idx="84">
                  <c:v>51.807281798430104</c:v>
                </c:pt>
                <c:pt idx="85">
                  <c:v>51.888833659834511</c:v>
                </c:pt>
                <c:pt idx="86">
                  <c:v>51.759283491814244</c:v>
                </c:pt>
                <c:pt idx="87">
                  <c:v>51.854246424083051</c:v>
                </c:pt>
                <c:pt idx="88">
                  <c:v>51.760525075243855</c:v>
                </c:pt>
                <c:pt idx="89">
                  <c:v>51.712792015501044</c:v>
                </c:pt>
                <c:pt idx="90">
                  <c:v>51.374094744051177</c:v>
                </c:pt>
                <c:pt idx="91">
                  <c:v>50.913528035860409</c:v>
                </c:pt>
                <c:pt idx="92">
                  <c:v>50.721655439310908</c:v>
                </c:pt>
                <c:pt idx="93">
                  <c:v>50.567737023923243</c:v>
                </c:pt>
                <c:pt idx="94">
                  <c:v>50.597225101324547</c:v>
                </c:pt>
                <c:pt idx="95">
                  <c:v>50.669337363138688</c:v>
                </c:pt>
                <c:pt idx="96">
                  <c:v>50.994718121618632</c:v>
                </c:pt>
                <c:pt idx="97">
                  <c:v>51.249253434202672</c:v>
                </c:pt>
                <c:pt idx="98">
                  <c:v>51.460336880441581</c:v>
                </c:pt>
                <c:pt idx="99">
                  <c:v>51.759394219488783</c:v>
                </c:pt>
                <c:pt idx="100">
                  <c:v>51.479331723368496</c:v>
                </c:pt>
                <c:pt idx="101">
                  <c:v>51.358445806048614</c:v>
                </c:pt>
                <c:pt idx="102">
                  <c:v>51.188334239926355</c:v>
                </c:pt>
                <c:pt idx="103">
                  <c:v>51.203872421515307</c:v>
                </c:pt>
                <c:pt idx="104">
                  <c:v>51.200927153237053</c:v>
                </c:pt>
                <c:pt idx="105">
                  <c:v>51.188188617166873</c:v>
                </c:pt>
                <c:pt idx="106">
                  <c:v>51.173075997166187</c:v>
                </c:pt>
                <c:pt idx="107">
                  <c:v>51.139539810429781</c:v>
                </c:pt>
                <c:pt idx="108">
                  <c:v>51.431478876125169</c:v>
                </c:pt>
                <c:pt idx="109">
                  <c:v>51.782828974394079</c:v>
                </c:pt>
                <c:pt idx="110">
                  <c:v>51.804197716551585</c:v>
                </c:pt>
                <c:pt idx="111">
                  <c:v>52.037636875372364</c:v>
                </c:pt>
                <c:pt idx="112">
                  <c:v>51.794941806887607</c:v>
                </c:pt>
                <c:pt idx="113">
                  <c:v>51.635633318582563</c:v>
                </c:pt>
                <c:pt idx="114">
                  <c:v>51.439841139673739</c:v>
                </c:pt>
                <c:pt idx="115">
                  <c:v>51.211745020780484</c:v>
                </c:pt>
                <c:pt idx="116">
                  <c:v>51.140431143526122</c:v>
                </c:pt>
                <c:pt idx="117">
                  <c:v>51.138924661944621</c:v>
                </c:pt>
                <c:pt idx="118">
                  <c:v>51.187510046616303</c:v>
                </c:pt>
                <c:pt idx="119">
                  <c:v>51.191550519736616</c:v>
                </c:pt>
                <c:pt idx="120">
                  <c:v>51.339904048818674</c:v>
                </c:pt>
                <c:pt idx="121">
                  <c:v>51.518253155919481</c:v>
                </c:pt>
                <c:pt idx="122">
                  <c:v>51.696148866662639</c:v>
                </c:pt>
                <c:pt idx="123">
                  <c:v>51.869278062662758</c:v>
                </c:pt>
                <c:pt idx="124">
                  <c:v>51.564148801175449</c:v>
                </c:pt>
                <c:pt idx="125">
                  <c:v>51.365499926550129</c:v>
                </c:pt>
                <c:pt idx="126">
                  <c:v>51.05575421003217</c:v>
                </c:pt>
                <c:pt idx="127">
                  <c:v>50.788247939806517</c:v>
                </c:pt>
                <c:pt idx="128">
                  <c:v>50.74476610569122</c:v>
                </c:pt>
                <c:pt idx="129">
                  <c:v>50.794185439823522</c:v>
                </c:pt>
                <c:pt idx="130">
                  <c:v>50.89320452372317</c:v>
                </c:pt>
                <c:pt idx="131">
                  <c:v>50.9750438720448</c:v>
                </c:pt>
              </c:numCache>
            </c:numRef>
          </c:val>
          <c:smooth val="0"/>
          <c:extLst>
            <c:ext xmlns:c16="http://schemas.microsoft.com/office/drawing/2014/chart" uri="{C3380CC4-5D6E-409C-BE32-E72D297353CC}">
              <c16:uniqueId val="{00000000-8484-4BBC-A25C-ADC4FFE76DDF}"/>
            </c:ext>
          </c:extLst>
        </c:ser>
        <c:ser>
          <c:idx val="2"/>
          <c:order val="2"/>
          <c:tx>
            <c:strRef>
              <c:f>Sheet1!$S$4:$S$5</c:f>
              <c:strCache>
                <c:ptCount val="2"/>
                <c:pt idx="0">
                  <c:v>%</c:v>
                </c:pt>
                <c:pt idx="1">
                  <c:v>FDC use among 3 or more classes users</c:v>
                </c:pt>
              </c:strCache>
            </c:strRef>
          </c:tx>
          <c:spPr>
            <a:ln w="28575" cap="rnd">
              <a:solidFill>
                <a:srgbClr val="00B0F0"/>
              </a:solidFill>
              <a:round/>
            </a:ln>
            <a:effectLst/>
          </c:spPr>
          <c:marker>
            <c:symbol val="none"/>
          </c:marker>
          <c:cat>
            <c:numRef>
              <c:f>Sheet1!$P$6:$P$137</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Sheet1!$S$6:$S$137</c:f>
              <c:numCache>
                <c:formatCode>_-* #,##0_-;\-* #,##0_-;_-* "-"??_-;_-@_-</c:formatCode>
                <c:ptCount val="132"/>
                <c:pt idx="0">
                  <c:v>76.175246848413337</c:v>
                </c:pt>
                <c:pt idx="1">
                  <c:v>76.403537813933681</c:v>
                </c:pt>
                <c:pt idx="2">
                  <c:v>76.844747106592493</c:v>
                </c:pt>
                <c:pt idx="3">
                  <c:v>77.087873944560144</c:v>
                </c:pt>
                <c:pt idx="4">
                  <c:v>77.023773458551901</c:v>
                </c:pt>
                <c:pt idx="5">
                  <c:v>77.051681393427003</c:v>
                </c:pt>
                <c:pt idx="6">
                  <c:v>77.030257281248041</c:v>
                </c:pt>
                <c:pt idx="7">
                  <c:v>77.066579390312327</c:v>
                </c:pt>
                <c:pt idx="8">
                  <c:v>77.052102872556475</c:v>
                </c:pt>
                <c:pt idx="9">
                  <c:v>77.115025970623137</c:v>
                </c:pt>
                <c:pt idx="10">
                  <c:v>77.008284607908166</c:v>
                </c:pt>
                <c:pt idx="11">
                  <c:v>76.839430111667312</c:v>
                </c:pt>
                <c:pt idx="12">
                  <c:v>76.992380238585966</c:v>
                </c:pt>
                <c:pt idx="13">
                  <c:v>77.096917136165104</c:v>
                </c:pt>
                <c:pt idx="14">
                  <c:v>77.558477199476656</c:v>
                </c:pt>
                <c:pt idx="15">
                  <c:v>77.87974581465113</c:v>
                </c:pt>
                <c:pt idx="16">
                  <c:v>77.727964134176602</c:v>
                </c:pt>
                <c:pt idx="17">
                  <c:v>77.6506264464129</c:v>
                </c:pt>
                <c:pt idx="18">
                  <c:v>77.653277624790306</c:v>
                </c:pt>
                <c:pt idx="19">
                  <c:v>77.774458785982674</c:v>
                </c:pt>
                <c:pt idx="20">
                  <c:v>77.741809367425134</c:v>
                </c:pt>
                <c:pt idx="21">
                  <c:v>77.751348662220352</c:v>
                </c:pt>
                <c:pt idx="22">
                  <c:v>77.71696881121926</c:v>
                </c:pt>
                <c:pt idx="23">
                  <c:v>77.681803352545472</c:v>
                </c:pt>
                <c:pt idx="24">
                  <c:v>77.750279796339797</c:v>
                </c:pt>
                <c:pt idx="25">
                  <c:v>77.894064072860914</c:v>
                </c:pt>
                <c:pt idx="26">
                  <c:v>78.254107125498209</c:v>
                </c:pt>
                <c:pt idx="27">
                  <c:v>78.575408009438291</c:v>
                </c:pt>
                <c:pt idx="28">
                  <c:v>78.466781889547562</c:v>
                </c:pt>
                <c:pt idx="29">
                  <c:v>78.40057752466511</c:v>
                </c:pt>
                <c:pt idx="30">
                  <c:v>78.223823048728249</c:v>
                </c:pt>
                <c:pt idx="31">
                  <c:v>78.143505102683633</c:v>
                </c:pt>
                <c:pt idx="32">
                  <c:v>78.019649695523881</c:v>
                </c:pt>
                <c:pt idx="33">
                  <c:v>77.98578013907337</c:v>
                </c:pt>
                <c:pt idx="34">
                  <c:v>78.034240054933917</c:v>
                </c:pt>
                <c:pt idx="35">
                  <c:v>78.027549412664001</c:v>
                </c:pt>
                <c:pt idx="36">
                  <c:v>78.094801995831489</c:v>
                </c:pt>
                <c:pt idx="37">
                  <c:v>78.16965643052599</c:v>
                </c:pt>
                <c:pt idx="38">
                  <c:v>78.495356841353342</c:v>
                </c:pt>
                <c:pt idx="39">
                  <c:v>78.750759429237618</c:v>
                </c:pt>
                <c:pt idx="40">
                  <c:v>78.678194607268466</c:v>
                </c:pt>
                <c:pt idx="41">
                  <c:v>78.686585543691365</c:v>
                </c:pt>
                <c:pt idx="42">
                  <c:v>78.649482548049107</c:v>
                </c:pt>
                <c:pt idx="43">
                  <c:v>78.530947529291907</c:v>
                </c:pt>
                <c:pt idx="44">
                  <c:v>78.434912039016353</c:v>
                </c:pt>
                <c:pt idx="45">
                  <c:v>78.464322240579023</c:v>
                </c:pt>
                <c:pt idx="46">
                  <c:v>78.351874225283609</c:v>
                </c:pt>
                <c:pt idx="47">
                  <c:v>78.310973512211902</c:v>
                </c:pt>
                <c:pt idx="48">
                  <c:v>78.449902484659177</c:v>
                </c:pt>
                <c:pt idx="49">
                  <c:v>78.555439246316126</c:v>
                </c:pt>
                <c:pt idx="50">
                  <c:v>78.762655763239877</c:v>
                </c:pt>
                <c:pt idx="51">
                  <c:v>78.886246206839999</c:v>
                </c:pt>
                <c:pt idx="52">
                  <c:v>78.594670224188974</c:v>
                </c:pt>
                <c:pt idx="53">
                  <c:v>78.346169436562633</c:v>
                </c:pt>
                <c:pt idx="54">
                  <c:v>78.33092833092833</c:v>
                </c:pt>
                <c:pt idx="55">
                  <c:v>78.232635130833387</c:v>
                </c:pt>
                <c:pt idx="56">
                  <c:v>78.139143415222875</c:v>
                </c:pt>
                <c:pt idx="57">
                  <c:v>77.897306662466519</c:v>
                </c:pt>
                <c:pt idx="58">
                  <c:v>77.93246492041294</c:v>
                </c:pt>
                <c:pt idx="59">
                  <c:v>78.058279983600869</c:v>
                </c:pt>
                <c:pt idx="60">
                  <c:v>78.173164459919192</c:v>
                </c:pt>
                <c:pt idx="61">
                  <c:v>78.332874203950681</c:v>
                </c:pt>
                <c:pt idx="62">
                  <c:v>78.524595511482261</c:v>
                </c:pt>
                <c:pt idx="63">
                  <c:v>78.683070639194952</c:v>
                </c:pt>
                <c:pt idx="64">
                  <c:v>78.527117898953065</c:v>
                </c:pt>
                <c:pt idx="65">
                  <c:v>78.528402098581523</c:v>
                </c:pt>
                <c:pt idx="66">
                  <c:v>78.410475030450669</c:v>
                </c:pt>
                <c:pt idx="67">
                  <c:v>78.390464368694097</c:v>
                </c:pt>
                <c:pt idx="68">
                  <c:v>78.509231893729932</c:v>
                </c:pt>
                <c:pt idx="69">
                  <c:v>78.415360847495037</c:v>
                </c:pt>
                <c:pt idx="70">
                  <c:v>78.357375450298107</c:v>
                </c:pt>
                <c:pt idx="71">
                  <c:v>78.307336344891638</c:v>
                </c:pt>
                <c:pt idx="72">
                  <c:v>78.404960785563986</c:v>
                </c:pt>
                <c:pt idx="73">
                  <c:v>78.472951786782176</c:v>
                </c:pt>
                <c:pt idx="74">
                  <c:v>78.695680394638629</c:v>
                </c:pt>
                <c:pt idx="75">
                  <c:v>78.868647816257649</c:v>
                </c:pt>
                <c:pt idx="76">
                  <c:v>78.62054357035781</c:v>
                </c:pt>
                <c:pt idx="77">
                  <c:v>78.563765807353462</c:v>
                </c:pt>
                <c:pt idx="78">
                  <c:v>78.500048354340606</c:v>
                </c:pt>
                <c:pt idx="79">
                  <c:v>78.414393611391731</c:v>
                </c:pt>
                <c:pt idx="80">
                  <c:v>78.425721330899549</c:v>
                </c:pt>
                <c:pt idx="81">
                  <c:v>78.413372501436868</c:v>
                </c:pt>
                <c:pt idx="82">
                  <c:v>78.427264585465721</c:v>
                </c:pt>
                <c:pt idx="83">
                  <c:v>78.321566367289435</c:v>
                </c:pt>
                <c:pt idx="84">
                  <c:v>78.349512989643941</c:v>
                </c:pt>
                <c:pt idx="85">
                  <c:v>78.286116199947656</c:v>
                </c:pt>
                <c:pt idx="86">
                  <c:v>78.22293969931188</c:v>
                </c:pt>
                <c:pt idx="87">
                  <c:v>78.293959354828061</c:v>
                </c:pt>
                <c:pt idx="88">
                  <c:v>78.299592480609974</c:v>
                </c:pt>
                <c:pt idx="89">
                  <c:v>78.343635737592024</c:v>
                </c:pt>
                <c:pt idx="90">
                  <c:v>78.276733988413412</c:v>
                </c:pt>
                <c:pt idx="91">
                  <c:v>78.218971686860442</c:v>
                </c:pt>
                <c:pt idx="92">
                  <c:v>78.112802649789288</c:v>
                </c:pt>
                <c:pt idx="93">
                  <c:v>77.795673114149878</c:v>
                </c:pt>
                <c:pt idx="94">
                  <c:v>77.69416948521426</c:v>
                </c:pt>
                <c:pt idx="95">
                  <c:v>77.632088177469541</c:v>
                </c:pt>
                <c:pt idx="96">
                  <c:v>77.826559033186996</c:v>
                </c:pt>
                <c:pt idx="97">
                  <c:v>77.85542939389093</c:v>
                </c:pt>
                <c:pt idx="98">
                  <c:v>78.065069046926041</c:v>
                </c:pt>
                <c:pt idx="99">
                  <c:v>78.231605213908125</c:v>
                </c:pt>
                <c:pt idx="100">
                  <c:v>78.128759551292475</c:v>
                </c:pt>
                <c:pt idx="101">
                  <c:v>77.935908606835127</c:v>
                </c:pt>
                <c:pt idx="102">
                  <c:v>77.699478238737598</c:v>
                </c:pt>
                <c:pt idx="103">
                  <c:v>77.670317166832604</c:v>
                </c:pt>
                <c:pt idx="104">
                  <c:v>77.60979462875197</c:v>
                </c:pt>
                <c:pt idx="105">
                  <c:v>77.634171329497988</c:v>
                </c:pt>
                <c:pt idx="106">
                  <c:v>77.387580971501166</c:v>
                </c:pt>
                <c:pt idx="107">
                  <c:v>77.241034299471593</c:v>
                </c:pt>
                <c:pt idx="108">
                  <c:v>77.345363281125898</c:v>
                </c:pt>
                <c:pt idx="109">
                  <c:v>77.349704323165909</c:v>
                </c:pt>
                <c:pt idx="110">
                  <c:v>77.754590309795361</c:v>
                </c:pt>
                <c:pt idx="111">
                  <c:v>77.81997348218232</c:v>
                </c:pt>
                <c:pt idx="112">
                  <c:v>77.791319325955897</c:v>
                </c:pt>
                <c:pt idx="113">
                  <c:v>77.550558162109695</c:v>
                </c:pt>
                <c:pt idx="114">
                  <c:v>77.35101453906374</c:v>
                </c:pt>
                <c:pt idx="115">
                  <c:v>77.243913208023201</c:v>
                </c:pt>
                <c:pt idx="116">
                  <c:v>77.156276015896211</c:v>
                </c:pt>
                <c:pt idx="117">
                  <c:v>76.899316713987091</c:v>
                </c:pt>
                <c:pt idx="118">
                  <c:v>76.79898044822977</c:v>
                </c:pt>
                <c:pt idx="119">
                  <c:v>76.469043499752843</c:v>
                </c:pt>
                <c:pt idx="120">
                  <c:v>76.502894231819383</c:v>
                </c:pt>
                <c:pt idx="121">
                  <c:v>76.720587074883611</c:v>
                </c:pt>
                <c:pt idx="122">
                  <c:v>77.09539750281607</c:v>
                </c:pt>
                <c:pt idx="123">
                  <c:v>77.375740406901883</c:v>
                </c:pt>
                <c:pt idx="124">
                  <c:v>77.150957219762375</c:v>
                </c:pt>
                <c:pt idx="125">
                  <c:v>77.111837018100331</c:v>
                </c:pt>
                <c:pt idx="126">
                  <c:v>77.052006959115189</c:v>
                </c:pt>
                <c:pt idx="127">
                  <c:v>77.053911808738874</c:v>
                </c:pt>
                <c:pt idx="128">
                  <c:v>76.996138996138995</c:v>
                </c:pt>
                <c:pt idx="129">
                  <c:v>76.80921052631578</c:v>
                </c:pt>
                <c:pt idx="130">
                  <c:v>76.665531018676248</c:v>
                </c:pt>
                <c:pt idx="131">
                  <c:v>76.63429913860611</c:v>
                </c:pt>
              </c:numCache>
            </c:numRef>
          </c:val>
          <c:smooth val="0"/>
          <c:extLst>
            <c:ext xmlns:c16="http://schemas.microsoft.com/office/drawing/2014/chart" uri="{C3380CC4-5D6E-409C-BE32-E72D297353CC}">
              <c16:uniqueId val="{00000001-8484-4BBC-A25C-ADC4FFE76DDF}"/>
            </c:ext>
          </c:extLst>
        </c:ser>
        <c:dLbls>
          <c:showLegendKey val="0"/>
          <c:showVal val="0"/>
          <c:showCatName val="0"/>
          <c:showSerName val="0"/>
          <c:showPercent val="0"/>
          <c:showBubbleSize val="0"/>
        </c:dLbls>
        <c:smooth val="0"/>
        <c:axId val="1372574896"/>
        <c:axId val="1372573648"/>
        <c:extLst>
          <c:ext xmlns:c15="http://schemas.microsoft.com/office/drawing/2012/chart" uri="{02D57815-91ED-43cb-92C2-25804820EDAC}">
            <c15:filteredLineSeries>
              <c15:ser>
                <c:idx val="0"/>
                <c:order val="0"/>
                <c:tx>
                  <c:strRef>
                    <c:extLst>
                      <c:ext uri="{02D57815-91ED-43cb-92C2-25804820EDAC}">
                        <c15:formulaRef>
                          <c15:sqref>Sheet1!$Q$4:$Q$5</c15:sqref>
                        </c15:formulaRef>
                      </c:ext>
                    </c:extLst>
                    <c:strCache>
                      <c:ptCount val="2"/>
                      <c:pt idx="0">
                        <c:v>Month </c:v>
                      </c:pt>
                    </c:strCache>
                  </c:strRef>
                </c:tx>
                <c:spPr>
                  <a:ln w="28575" cap="rnd">
                    <a:solidFill>
                      <a:schemeClr val="accent1"/>
                    </a:solidFill>
                    <a:round/>
                  </a:ln>
                  <a:effectLst/>
                </c:spPr>
                <c:marker>
                  <c:symbol val="none"/>
                </c:marker>
                <c:cat>
                  <c:numRef>
                    <c:extLst>
                      <c:ext uri="{02D57815-91ED-43cb-92C2-25804820EDAC}">
                        <c15:formulaRef>
                          <c15:sqref>Sheet1!$P$6:$P$137</c15:sqref>
                        </c15:formulaRef>
                      </c:ext>
                    </c:extLst>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extLst>
                      <c:ext uri="{02D57815-91ED-43cb-92C2-25804820EDAC}">
                        <c15:formulaRef>
                          <c15:sqref>Sheet1!$Q$6:$Q$137</c15:sqref>
                        </c15:formulaRef>
                      </c:ext>
                    </c:extLst>
                    <c:numCache>
                      <c:formatCode>General</c:formatCode>
                      <c:ptCount val="132"/>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6</c:v>
                      </c:pt>
                      <c:pt idx="114">
                        <c:v>7</c:v>
                      </c:pt>
                      <c:pt idx="115">
                        <c:v>8</c:v>
                      </c:pt>
                      <c:pt idx="116">
                        <c:v>9</c:v>
                      </c:pt>
                      <c:pt idx="117">
                        <c:v>10</c:v>
                      </c:pt>
                      <c:pt idx="118">
                        <c:v>11</c:v>
                      </c:pt>
                      <c:pt idx="119">
                        <c:v>12</c:v>
                      </c:pt>
                      <c:pt idx="120">
                        <c:v>1</c:v>
                      </c:pt>
                      <c:pt idx="121">
                        <c:v>2</c:v>
                      </c:pt>
                      <c:pt idx="122">
                        <c:v>3</c:v>
                      </c:pt>
                      <c:pt idx="123">
                        <c:v>4</c:v>
                      </c:pt>
                      <c:pt idx="124">
                        <c:v>5</c:v>
                      </c:pt>
                      <c:pt idx="125">
                        <c:v>6</c:v>
                      </c:pt>
                      <c:pt idx="126">
                        <c:v>7</c:v>
                      </c:pt>
                      <c:pt idx="127">
                        <c:v>8</c:v>
                      </c:pt>
                      <c:pt idx="128">
                        <c:v>9</c:v>
                      </c:pt>
                      <c:pt idx="129">
                        <c:v>10</c:v>
                      </c:pt>
                      <c:pt idx="130">
                        <c:v>11</c:v>
                      </c:pt>
                      <c:pt idx="131">
                        <c:v>12</c:v>
                      </c:pt>
                    </c:numCache>
                  </c:numRef>
                </c:val>
                <c:smooth val="0"/>
                <c:extLst>
                  <c:ext xmlns:c16="http://schemas.microsoft.com/office/drawing/2014/chart" uri="{C3380CC4-5D6E-409C-BE32-E72D297353CC}">
                    <c16:uniqueId val="{00000002-8484-4BBC-A25C-ADC4FFE76DDF}"/>
                  </c:ext>
                </c:extLst>
              </c15:ser>
            </c15:filteredLineSeries>
          </c:ext>
        </c:extLst>
      </c:lineChart>
      <c:catAx>
        <c:axId val="137257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 spcFirstLastPara="1" vertOverflow="ellipsis"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372573648"/>
        <c:crosses val="autoZero"/>
        <c:auto val="1"/>
        <c:lblAlgn val="ctr"/>
        <c:lblOffset val="100"/>
        <c:noMultiLvlLbl val="0"/>
      </c:catAx>
      <c:valAx>
        <c:axId val="1372573648"/>
        <c:scaling>
          <c:orientation val="minMax"/>
        </c:scaling>
        <c:delete val="0"/>
        <c:axPos val="l"/>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37257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489714331687458E-2"/>
          <c:y val="0.10370479246792909"/>
          <c:w val="0.90691660226293436"/>
          <c:h val="0.76131735832928893"/>
        </c:manualLayout>
      </c:layout>
      <c:lineChart>
        <c:grouping val="standard"/>
        <c:varyColors val="0"/>
        <c:ser>
          <c:idx val="0"/>
          <c:order val="0"/>
          <c:tx>
            <c:strRef>
              <c:f>FDC_users_proportion_trend!$AU$5:$AU$6</c:f>
              <c:strCache>
                <c:ptCount val="2"/>
                <c:pt idx="0">
                  <c:v>% users</c:v>
                </c:pt>
              </c:strCache>
            </c:strRef>
          </c:tx>
          <c:spPr>
            <a:ln w="28575" cap="rnd">
              <a:solidFill>
                <a:schemeClr val="accent6">
                  <a:lumMod val="50000"/>
                </a:schemeClr>
              </a:solidFill>
              <a:round/>
            </a:ln>
            <a:effectLst/>
          </c:spPr>
          <c:marker>
            <c:symbol val="none"/>
          </c:marker>
          <c:cat>
            <c:numRef>
              <c:f>FDC_users_proportion_trend!$AT$7:$AT$138</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FDC_users_proportion_trend!$AU$7:$AU$138</c:f>
              <c:numCache>
                <c:formatCode>0.0</c:formatCode>
                <c:ptCount val="132"/>
                <c:pt idx="0">
                  <c:v>71.005799999999994</c:v>
                </c:pt>
                <c:pt idx="1">
                  <c:v>71.156300000000002</c:v>
                </c:pt>
                <c:pt idx="2">
                  <c:v>71.243499999999997</c:v>
                </c:pt>
                <c:pt idx="3">
                  <c:v>71.439099999999996</c:v>
                </c:pt>
                <c:pt idx="4">
                  <c:v>71.486999999999995</c:v>
                </c:pt>
                <c:pt idx="5">
                  <c:v>71.5428</c:v>
                </c:pt>
                <c:pt idx="6">
                  <c:v>71.664599999999993</c:v>
                </c:pt>
                <c:pt idx="7">
                  <c:v>71.790499999999994</c:v>
                </c:pt>
                <c:pt idx="8">
                  <c:v>71.871700000000004</c:v>
                </c:pt>
                <c:pt idx="9">
                  <c:v>72.007000000000005</c:v>
                </c:pt>
                <c:pt idx="10">
                  <c:v>72.084900000000005</c:v>
                </c:pt>
                <c:pt idx="11">
                  <c:v>72.193799999999996</c:v>
                </c:pt>
                <c:pt idx="12">
                  <c:v>72.306799999999996</c:v>
                </c:pt>
                <c:pt idx="13">
                  <c:v>72.4315</c:v>
                </c:pt>
                <c:pt idx="14">
                  <c:v>72.543800000000005</c:v>
                </c:pt>
                <c:pt idx="15">
                  <c:v>72.707700000000003</c:v>
                </c:pt>
                <c:pt idx="16">
                  <c:v>72.756500000000003</c:v>
                </c:pt>
                <c:pt idx="17">
                  <c:v>72.806200000000004</c:v>
                </c:pt>
                <c:pt idx="18">
                  <c:v>72.893100000000004</c:v>
                </c:pt>
                <c:pt idx="19">
                  <c:v>73.000699999999995</c:v>
                </c:pt>
                <c:pt idx="20">
                  <c:v>73.091200000000001</c:v>
                </c:pt>
                <c:pt idx="21">
                  <c:v>73.191699999999997</c:v>
                </c:pt>
                <c:pt idx="22">
                  <c:v>73.311800000000005</c:v>
                </c:pt>
                <c:pt idx="23">
                  <c:v>73.365700000000004</c:v>
                </c:pt>
                <c:pt idx="24">
                  <c:v>73.542500000000004</c:v>
                </c:pt>
                <c:pt idx="25">
                  <c:v>73.658000000000001</c:v>
                </c:pt>
                <c:pt idx="26">
                  <c:v>73.77</c:v>
                </c:pt>
                <c:pt idx="27">
                  <c:v>73.893799999999999</c:v>
                </c:pt>
                <c:pt idx="28">
                  <c:v>73.906000000000006</c:v>
                </c:pt>
                <c:pt idx="29">
                  <c:v>73.947699999999998</c:v>
                </c:pt>
                <c:pt idx="30">
                  <c:v>74.060299999999998</c:v>
                </c:pt>
                <c:pt idx="31">
                  <c:v>74.142700000000005</c:v>
                </c:pt>
                <c:pt idx="32">
                  <c:v>74.222099999999998</c:v>
                </c:pt>
                <c:pt idx="33">
                  <c:v>74.275999999999996</c:v>
                </c:pt>
                <c:pt idx="34">
                  <c:v>74.2988</c:v>
                </c:pt>
                <c:pt idx="35">
                  <c:v>74.3947</c:v>
                </c:pt>
                <c:pt idx="36">
                  <c:v>74.515600000000006</c:v>
                </c:pt>
                <c:pt idx="37">
                  <c:v>74.6036</c:v>
                </c:pt>
                <c:pt idx="38">
                  <c:v>74.593699999999998</c:v>
                </c:pt>
                <c:pt idx="39">
                  <c:v>74.759799999999998</c:v>
                </c:pt>
                <c:pt idx="40">
                  <c:v>74.756</c:v>
                </c:pt>
                <c:pt idx="41">
                  <c:v>74.720799999999997</c:v>
                </c:pt>
                <c:pt idx="42">
                  <c:v>74.768699999999995</c:v>
                </c:pt>
                <c:pt idx="43">
                  <c:v>74.766000000000005</c:v>
                </c:pt>
                <c:pt idx="44">
                  <c:v>74.882000000000005</c:v>
                </c:pt>
                <c:pt idx="45">
                  <c:v>74.8994</c:v>
                </c:pt>
                <c:pt idx="46">
                  <c:v>74.9619</c:v>
                </c:pt>
                <c:pt idx="47">
                  <c:v>74.982100000000003</c:v>
                </c:pt>
                <c:pt idx="48">
                  <c:v>75.044899999999998</c:v>
                </c:pt>
                <c:pt idx="49">
                  <c:v>75.136300000000006</c:v>
                </c:pt>
                <c:pt idx="50">
                  <c:v>75.111000000000004</c:v>
                </c:pt>
                <c:pt idx="51">
                  <c:v>75.162300000000002</c:v>
                </c:pt>
                <c:pt idx="52">
                  <c:v>75.065399999999997</c:v>
                </c:pt>
                <c:pt idx="53">
                  <c:v>74.895700000000005</c:v>
                </c:pt>
                <c:pt idx="54">
                  <c:v>74.8459</c:v>
                </c:pt>
                <c:pt idx="55">
                  <c:v>74.778099999999995</c:v>
                </c:pt>
                <c:pt idx="56">
                  <c:v>74.689599999999999</c:v>
                </c:pt>
                <c:pt idx="57">
                  <c:v>74.699399999999997</c:v>
                </c:pt>
                <c:pt idx="58">
                  <c:v>74.763000000000005</c:v>
                </c:pt>
                <c:pt idx="59">
                  <c:v>74.906099999999995</c:v>
                </c:pt>
                <c:pt idx="60">
                  <c:v>74.960999999999999</c:v>
                </c:pt>
                <c:pt idx="61">
                  <c:v>74.979100000000003</c:v>
                </c:pt>
                <c:pt idx="62">
                  <c:v>75.004499999999993</c:v>
                </c:pt>
                <c:pt idx="63">
                  <c:v>74.962999999999994</c:v>
                </c:pt>
                <c:pt idx="64">
                  <c:v>74.974699999999999</c:v>
                </c:pt>
                <c:pt idx="65">
                  <c:v>75.042699999999996</c:v>
                </c:pt>
                <c:pt idx="66">
                  <c:v>75.057900000000004</c:v>
                </c:pt>
                <c:pt idx="67">
                  <c:v>75.072699999999998</c:v>
                </c:pt>
                <c:pt idx="68">
                  <c:v>75.064999999999998</c:v>
                </c:pt>
                <c:pt idx="69">
                  <c:v>75.073499999999996</c:v>
                </c:pt>
                <c:pt idx="70">
                  <c:v>75.171400000000006</c:v>
                </c:pt>
                <c:pt idx="71">
                  <c:v>75.191900000000004</c:v>
                </c:pt>
                <c:pt idx="72">
                  <c:v>75.295500000000004</c:v>
                </c:pt>
                <c:pt idx="73">
                  <c:v>75.304900000000004</c:v>
                </c:pt>
                <c:pt idx="74">
                  <c:v>75.275599999999997</c:v>
                </c:pt>
                <c:pt idx="75">
                  <c:v>75.260099999999994</c:v>
                </c:pt>
                <c:pt idx="76">
                  <c:v>75.169300000000007</c:v>
                </c:pt>
                <c:pt idx="77">
                  <c:v>75.057500000000005</c:v>
                </c:pt>
                <c:pt idx="78">
                  <c:v>75.058099999999996</c:v>
                </c:pt>
                <c:pt idx="79">
                  <c:v>75.088899999999995</c:v>
                </c:pt>
                <c:pt idx="80">
                  <c:v>75.197800000000001</c:v>
                </c:pt>
                <c:pt idx="81">
                  <c:v>75.201999999999998</c:v>
                </c:pt>
                <c:pt idx="82">
                  <c:v>75.184700000000007</c:v>
                </c:pt>
                <c:pt idx="83">
                  <c:v>75.231899999999996</c:v>
                </c:pt>
                <c:pt idx="84">
                  <c:v>75.265699999999995</c:v>
                </c:pt>
                <c:pt idx="85">
                  <c:v>75.273200000000003</c:v>
                </c:pt>
                <c:pt idx="86">
                  <c:v>75.107100000000003</c:v>
                </c:pt>
                <c:pt idx="87">
                  <c:v>75.003600000000006</c:v>
                </c:pt>
                <c:pt idx="88">
                  <c:v>75.0047</c:v>
                </c:pt>
                <c:pt idx="89">
                  <c:v>74.881799999999998</c:v>
                </c:pt>
                <c:pt idx="90">
                  <c:v>74.559299999999993</c:v>
                </c:pt>
                <c:pt idx="91">
                  <c:v>74.319500000000005</c:v>
                </c:pt>
                <c:pt idx="92">
                  <c:v>74.201400000000007</c:v>
                </c:pt>
                <c:pt idx="93">
                  <c:v>74.065399999999997</c:v>
                </c:pt>
                <c:pt idx="94">
                  <c:v>74.102900000000005</c:v>
                </c:pt>
                <c:pt idx="95">
                  <c:v>74.308700000000002</c:v>
                </c:pt>
                <c:pt idx="96">
                  <c:v>74.4328</c:v>
                </c:pt>
                <c:pt idx="97">
                  <c:v>74.410499999999999</c:v>
                </c:pt>
                <c:pt idx="98">
                  <c:v>74.453900000000004</c:v>
                </c:pt>
                <c:pt idx="99">
                  <c:v>74.443100000000001</c:v>
                </c:pt>
                <c:pt idx="100">
                  <c:v>74.354799999999997</c:v>
                </c:pt>
                <c:pt idx="101">
                  <c:v>74.296000000000006</c:v>
                </c:pt>
                <c:pt idx="102">
                  <c:v>74.230999999999995</c:v>
                </c:pt>
                <c:pt idx="103">
                  <c:v>74.245900000000006</c:v>
                </c:pt>
                <c:pt idx="104">
                  <c:v>74.206500000000005</c:v>
                </c:pt>
                <c:pt idx="105">
                  <c:v>74.202799999999996</c:v>
                </c:pt>
                <c:pt idx="106">
                  <c:v>74.170699999999997</c:v>
                </c:pt>
                <c:pt idx="107">
                  <c:v>74.126999999999995</c:v>
                </c:pt>
                <c:pt idx="108">
                  <c:v>74.236199999999997</c:v>
                </c:pt>
                <c:pt idx="109">
                  <c:v>74.320599999999999</c:v>
                </c:pt>
                <c:pt idx="110">
                  <c:v>74.300899999999999</c:v>
                </c:pt>
                <c:pt idx="111">
                  <c:v>74.304900000000004</c:v>
                </c:pt>
                <c:pt idx="112">
                  <c:v>74.241299999999995</c:v>
                </c:pt>
                <c:pt idx="113">
                  <c:v>74.1036</c:v>
                </c:pt>
                <c:pt idx="114">
                  <c:v>74.037999999999997</c:v>
                </c:pt>
                <c:pt idx="115">
                  <c:v>73.920199999999994</c:v>
                </c:pt>
                <c:pt idx="116">
                  <c:v>73.820899999999995</c:v>
                </c:pt>
                <c:pt idx="117">
                  <c:v>73.715500000000006</c:v>
                </c:pt>
                <c:pt idx="118">
                  <c:v>73.701599999999999</c:v>
                </c:pt>
                <c:pt idx="119">
                  <c:v>73.715000000000003</c:v>
                </c:pt>
                <c:pt idx="120">
                  <c:v>73.768799999999999</c:v>
                </c:pt>
                <c:pt idx="121">
                  <c:v>73.734499999999997</c:v>
                </c:pt>
                <c:pt idx="122">
                  <c:v>73.806799999999996</c:v>
                </c:pt>
                <c:pt idx="123">
                  <c:v>73.795000000000002</c:v>
                </c:pt>
                <c:pt idx="124">
                  <c:v>73.688400000000001</c:v>
                </c:pt>
                <c:pt idx="125">
                  <c:v>73.664699999999996</c:v>
                </c:pt>
                <c:pt idx="126">
                  <c:v>73.519099999999995</c:v>
                </c:pt>
                <c:pt idx="127">
                  <c:v>73.306600000000003</c:v>
                </c:pt>
                <c:pt idx="128">
                  <c:v>73.181200000000004</c:v>
                </c:pt>
                <c:pt idx="129">
                  <c:v>73.231300000000005</c:v>
                </c:pt>
                <c:pt idx="130">
                  <c:v>73.236900000000006</c:v>
                </c:pt>
                <c:pt idx="131">
                  <c:v>73.242599999999996</c:v>
                </c:pt>
              </c:numCache>
            </c:numRef>
          </c:val>
          <c:smooth val="0"/>
          <c:extLst>
            <c:ext xmlns:c16="http://schemas.microsoft.com/office/drawing/2014/chart" uri="{C3380CC4-5D6E-409C-BE32-E72D297353CC}">
              <c16:uniqueId val="{00000000-3701-4484-B02C-5F703D5D766C}"/>
            </c:ext>
          </c:extLst>
        </c:ser>
        <c:dLbls>
          <c:showLegendKey val="0"/>
          <c:showVal val="0"/>
          <c:showCatName val="0"/>
          <c:showSerName val="0"/>
          <c:showPercent val="0"/>
          <c:showBubbleSize val="0"/>
        </c:dLbls>
        <c:smooth val="0"/>
        <c:axId val="108829360"/>
        <c:axId val="108831440"/>
      </c:lineChart>
      <c:catAx>
        <c:axId val="10882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9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08831440"/>
        <c:crosses val="autoZero"/>
        <c:auto val="1"/>
        <c:lblAlgn val="ctr"/>
        <c:lblOffset val="100"/>
        <c:noMultiLvlLbl val="0"/>
      </c:catAx>
      <c:valAx>
        <c:axId val="108831440"/>
        <c:scaling>
          <c:orientation val="minMax"/>
          <c:max val="90"/>
          <c:min val="0"/>
        </c:scaling>
        <c:delete val="0"/>
        <c:axPos val="l"/>
        <c:title>
          <c:tx>
            <c:rich>
              <a:bodyPr rot="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r>
                  <a:rPr lang="en-AU" b="1"/>
                  <a:t>% users</a:t>
                </a:r>
              </a:p>
            </c:rich>
          </c:tx>
          <c:layout>
            <c:manualLayout>
              <c:xMode val="edge"/>
              <c:yMode val="edge"/>
              <c:x val="8.2390282610022604E-3"/>
              <c:y val="1.8091464184662221E-2"/>
            </c:manualLayout>
          </c:layout>
          <c:overlay val="0"/>
          <c:spPr>
            <a:noFill/>
            <a:ln>
              <a:noFill/>
            </a:ln>
            <a:effectLst/>
          </c:spPr>
          <c:txPr>
            <a:bodyPr rot="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08829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128633114409089E-2"/>
          <c:y val="6.4624678027004487E-2"/>
          <c:w val="0.88071864000870859"/>
          <c:h val="0.74862181808182016"/>
        </c:manualLayout>
      </c:layout>
      <c:lineChart>
        <c:grouping val="standard"/>
        <c:varyColors val="0"/>
        <c:ser>
          <c:idx val="1"/>
          <c:order val="1"/>
          <c:tx>
            <c:strRef>
              <c:f>Sheet2!$L$6</c:f>
              <c:strCache>
                <c:ptCount val="1"/>
                <c:pt idx="0">
                  <c:v> FDC  </c:v>
                </c:pt>
              </c:strCache>
            </c:strRef>
          </c:tx>
          <c:spPr>
            <a:ln w="28575" cap="rnd">
              <a:solidFill>
                <a:srgbClr val="33CCCC"/>
              </a:solidFill>
              <a:round/>
            </a:ln>
            <a:effectLst/>
          </c:spPr>
          <c:marker>
            <c:symbol val="none"/>
          </c:marker>
          <c:cat>
            <c:numRef>
              <c:f>Sheet2!$J$7:$J$138</c:f>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f>Sheet2!$L$7:$L$138</c:f>
              <c:numCache>
                <c:formatCode>_-* #,##0_-;\-* #,##0_-;_-* "-"??_-;_-@_-</c:formatCode>
                <c:ptCount val="132"/>
                <c:pt idx="0">
                  <c:v>63.442622950819668</c:v>
                </c:pt>
                <c:pt idx="1">
                  <c:v>62.610229276895943</c:v>
                </c:pt>
                <c:pt idx="2">
                  <c:v>62.035541195476576</c:v>
                </c:pt>
                <c:pt idx="3">
                  <c:v>63.3147113594041</c:v>
                </c:pt>
                <c:pt idx="4">
                  <c:v>64.201680672268907</c:v>
                </c:pt>
                <c:pt idx="5">
                  <c:v>59.786476868327398</c:v>
                </c:pt>
                <c:pt idx="6">
                  <c:v>60.794473229706391</c:v>
                </c:pt>
                <c:pt idx="7">
                  <c:v>58.954041204437402</c:v>
                </c:pt>
                <c:pt idx="8">
                  <c:v>60.456942003514932</c:v>
                </c:pt>
                <c:pt idx="9">
                  <c:v>57.118055555555557</c:v>
                </c:pt>
                <c:pt idx="10">
                  <c:v>56.312625250501</c:v>
                </c:pt>
                <c:pt idx="11">
                  <c:v>59.538784067085956</c:v>
                </c:pt>
                <c:pt idx="12">
                  <c:v>60.679611650485434</c:v>
                </c:pt>
                <c:pt idx="13">
                  <c:v>56.872037914691944</c:v>
                </c:pt>
                <c:pt idx="14">
                  <c:v>55.863539445628994</c:v>
                </c:pt>
                <c:pt idx="15">
                  <c:v>60.683760683760681</c:v>
                </c:pt>
                <c:pt idx="16">
                  <c:v>57.72357723577236</c:v>
                </c:pt>
                <c:pt idx="17">
                  <c:v>54.797441364605547</c:v>
                </c:pt>
                <c:pt idx="18">
                  <c:v>58.189655172413794</c:v>
                </c:pt>
                <c:pt idx="19">
                  <c:v>56.56565656565656</c:v>
                </c:pt>
                <c:pt idx="20">
                  <c:v>57.94979079497908</c:v>
                </c:pt>
                <c:pt idx="21">
                  <c:v>53.814432989690722</c:v>
                </c:pt>
                <c:pt idx="22">
                  <c:v>56.148491879350345</c:v>
                </c:pt>
                <c:pt idx="23">
                  <c:v>58.41346153846154</c:v>
                </c:pt>
                <c:pt idx="24">
                  <c:v>59.199999999999996</c:v>
                </c:pt>
                <c:pt idx="25">
                  <c:v>57.714285714285715</c:v>
                </c:pt>
                <c:pt idx="26">
                  <c:v>56.951871657754005</c:v>
                </c:pt>
                <c:pt idx="27">
                  <c:v>56.423173803526453</c:v>
                </c:pt>
                <c:pt idx="28">
                  <c:v>54.830917874396135</c:v>
                </c:pt>
                <c:pt idx="29">
                  <c:v>61.59250585480094</c:v>
                </c:pt>
                <c:pt idx="30">
                  <c:v>57.41935483870968</c:v>
                </c:pt>
                <c:pt idx="31">
                  <c:v>57.630522088353409</c:v>
                </c:pt>
                <c:pt idx="32">
                  <c:v>55.324675324675319</c:v>
                </c:pt>
                <c:pt idx="33">
                  <c:v>53.741496598639458</c:v>
                </c:pt>
                <c:pt idx="34">
                  <c:v>53.427895981087467</c:v>
                </c:pt>
                <c:pt idx="35">
                  <c:v>60.206718346253233</c:v>
                </c:pt>
                <c:pt idx="36">
                  <c:v>54.670329670329664</c:v>
                </c:pt>
                <c:pt idx="37">
                  <c:v>54.782608695652172</c:v>
                </c:pt>
                <c:pt idx="38">
                  <c:v>49.723756906077348</c:v>
                </c:pt>
                <c:pt idx="39">
                  <c:v>56.878306878306887</c:v>
                </c:pt>
                <c:pt idx="40">
                  <c:v>51.822916666666664</c:v>
                </c:pt>
                <c:pt idx="41">
                  <c:v>51.589242053789732</c:v>
                </c:pt>
                <c:pt idx="42">
                  <c:v>50</c:v>
                </c:pt>
                <c:pt idx="43">
                  <c:v>58.004640371229698</c:v>
                </c:pt>
                <c:pt idx="44">
                  <c:v>54.364089775561098</c:v>
                </c:pt>
                <c:pt idx="45">
                  <c:v>52.284263959390863</c:v>
                </c:pt>
                <c:pt idx="46">
                  <c:v>54.401805869074494</c:v>
                </c:pt>
                <c:pt idx="47">
                  <c:v>55.672823218997358</c:v>
                </c:pt>
                <c:pt idx="48">
                  <c:v>54.354354354354349</c:v>
                </c:pt>
                <c:pt idx="49">
                  <c:v>51.785714285714292</c:v>
                </c:pt>
                <c:pt idx="50">
                  <c:v>48.511904761904759</c:v>
                </c:pt>
                <c:pt idx="51">
                  <c:v>47.204968944099377</c:v>
                </c:pt>
                <c:pt idx="52">
                  <c:v>47.674418604651166</c:v>
                </c:pt>
                <c:pt idx="53">
                  <c:v>52.230971128608928</c:v>
                </c:pt>
                <c:pt idx="54">
                  <c:v>51.507537688442206</c:v>
                </c:pt>
                <c:pt idx="55">
                  <c:v>50.70754716981132</c:v>
                </c:pt>
                <c:pt idx="56">
                  <c:v>51.436031331592687</c:v>
                </c:pt>
                <c:pt idx="57">
                  <c:v>51.824817518248182</c:v>
                </c:pt>
                <c:pt idx="58">
                  <c:v>49.859943977591037</c:v>
                </c:pt>
                <c:pt idx="59">
                  <c:v>50.867052023121381</c:v>
                </c:pt>
                <c:pt idx="60">
                  <c:v>46.686746987951807</c:v>
                </c:pt>
                <c:pt idx="61">
                  <c:v>50.645161290322584</c:v>
                </c:pt>
                <c:pt idx="62">
                  <c:v>50.429799426934096</c:v>
                </c:pt>
                <c:pt idx="63">
                  <c:v>48.664688427299701</c:v>
                </c:pt>
                <c:pt idx="64">
                  <c:v>54.336734693877553</c:v>
                </c:pt>
                <c:pt idx="65">
                  <c:v>49.0625</c:v>
                </c:pt>
                <c:pt idx="66">
                  <c:v>51.385390428211586</c:v>
                </c:pt>
                <c:pt idx="67">
                  <c:v>47.787610619469028</c:v>
                </c:pt>
                <c:pt idx="68">
                  <c:v>45.522388059701491</c:v>
                </c:pt>
                <c:pt idx="69">
                  <c:v>44.204851752021561</c:v>
                </c:pt>
                <c:pt idx="70">
                  <c:v>54.069767441860463</c:v>
                </c:pt>
                <c:pt idx="71">
                  <c:v>51.873198847262245</c:v>
                </c:pt>
                <c:pt idx="72">
                  <c:v>44.964028776978417</c:v>
                </c:pt>
                <c:pt idx="73">
                  <c:v>47.385620915032675</c:v>
                </c:pt>
                <c:pt idx="74">
                  <c:v>46.357615894039732</c:v>
                </c:pt>
                <c:pt idx="75">
                  <c:v>44.207317073170735</c:v>
                </c:pt>
                <c:pt idx="76">
                  <c:v>40.782122905027933</c:v>
                </c:pt>
                <c:pt idx="77">
                  <c:v>46.846846846846844</c:v>
                </c:pt>
                <c:pt idx="78">
                  <c:v>49.142857142857146</c:v>
                </c:pt>
                <c:pt idx="79">
                  <c:v>44.505494505494504</c:v>
                </c:pt>
                <c:pt idx="80">
                  <c:v>41.194029850746269</c:v>
                </c:pt>
                <c:pt idx="81">
                  <c:v>40.579710144927539</c:v>
                </c:pt>
                <c:pt idx="82">
                  <c:v>47.491638795986624</c:v>
                </c:pt>
                <c:pt idx="83">
                  <c:v>41.780821917808218</c:v>
                </c:pt>
                <c:pt idx="84">
                  <c:v>47.058823529411761</c:v>
                </c:pt>
                <c:pt idx="85">
                  <c:v>42.771084337349393</c:v>
                </c:pt>
                <c:pt idx="86">
                  <c:v>42.564102564102562</c:v>
                </c:pt>
                <c:pt idx="87">
                  <c:v>44.755244755244753</c:v>
                </c:pt>
                <c:pt idx="88">
                  <c:v>41.049382716049379</c:v>
                </c:pt>
                <c:pt idx="89">
                  <c:v>46.388888888888893</c:v>
                </c:pt>
                <c:pt idx="90">
                  <c:v>44.985673352435526</c:v>
                </c:pt>
                <c:pt idx="91">
                  <c:v>43.048128342245988</c:v>
                </c:pt>
                <c:pt idx="92">
                  <c:v>44.186046511627907</c:v>
                </c:pt>
                <c:pt idx="93">
                  <c:v>41.551246537396118</c:v>
                </c:pt>
                <c:pt idx="94">
                  <c:v>37.58169934640523</c:v>
                </c:pt>
                <c:pt idx="95">
                  <c:v>43.43434343434344</c:v>
                </c:pt>
                <c:pt idx="96">
                  <c:v>41.666666666666671</c:v>
                </c:pt>
                <c:pt idx="97">
                  <c:v>43.086816720257239</c:v>
                </c:pt>
                <c:pt idx="98">
                  <c:v>40.344827586206897</c:v>
                </c:pt>
                <c:pt idx="99">
                  <c:v>40.802675585284284</c:v>
                </c:pt>
                <c:pt idx="100">
                  <c:v>42.941176470588232</c:v>
                </c:pt>
                <c:pt idx="101">
                  <c:v>45.027624309392266</c:v>
                </c:pt>
                <c:pt idx="102">
                  <c:v>41.715976331360949</c:v>
                </c:pt>
                <c:pt idx="103">
                  <c:v>43.478260869565219</c:v>
                </c:pt>
                <c:pt idx="104">
                  <c:v>40.730337078651687</c:v>
                </c:pt>
                <c:pt idx="105">
                  <c:v>45.631067961165051</c:v>
                </c:pt>
                <c:pt idx="106">
                  <c:v>44.26229508196721</c:v>
                </c:pt>
                <c:pt idx="107">
                  <c:v>45.390070921985817</c:v>
                </c:pt>
                <c:pt idx="108">
                  <c:v>43.96551724137931</c:v>
                </c:pt>
                <c:pt idx="109">
                  <c:v>43.79562043795621</c:v>
                </c:pt>
                <c:pt idx="110">
                  <c:v>48.656716417910445</c:v>
                </c:pt>
                <c:pt idx="111">
                  <c:v>45.644599303135891</c:v>
                </c:pt>
                <c:pt idx="112">
                  <c:v>43.309859154929576</c:v>
                </c:pt>
                <c:pt idx="113">
                  <c:v>42.056074766355138</c:v>
                </c:pt>
                <c:pt idx="114">
                  <c:v>44.135802469135804</c:v>
                </c:pt>
                <c:pt idx="115">
                  <c:v>44.729344729344724</c:v>
                </c:pt>
                <c:pt idx="116">
                  <c:v>45.686900958466452</c:v>
                </c:pt>
                <c:pt idx="117">
                  <c:v>44.943820224719097</c:v>
                </c:pt>
                <c:pt idx="118">
                  <c:v>42.901234567901234</c:v>
                </c:pt>
                <c:pt idx="119">
                  <c:v>48.639455782312922</c:v>
                </c:pt>
                <c:pt idx="120">
                  <c:v>44.89051094890511</c:v>
                </c:pt>
                <c:pt idx="121">
                  <c:v>41.025641025641022</c:v>
                </c:pt>
                <c:pt idx="122">
                  <c:v>40.206185567010309</c:v>
                </c:pt>
                <c:pt idx="123">
                  <c:v>46.153846153846153</c:v>
                </c:pt>
                <c:pt idx="124">
                  <c:v>46.105919003115261</c:v>
                </c:pt>
                <c:pt idx="125">
                  <c:v>37.987012987012989</c:v>
                </c:pt>
                <c:pt idx="126">
                  <c:v>40</c:v>
                </c:pt>
                <c:pt idx="127">
                  <c:v>42.21635883905013</c:v>
                </c:pt>
                <c:pt idx="128">
                  <c:v>48.301886792452834</c:v>
                </c:pt>
                <c:pt idx="129">
                  <c:v>42.767295597484278</c:v>
                </c:pt>
                <c:pt idx="130">
                  <c:v>41.811846689895468</c:v>
                </c:pt>
                <c:pt idx="131">
                  <c:v>49.815498154981555</c:v>
                </c:pt>
              </c:numCache>
            </c:numRef>
          </c:val>
          <c:smooth val="0"/>
          <c:extLst>
            <c:ext xmlns:c16="http://schemas.microsoft.com/office/drawing/2014/chart" uri="{C3380CC4-5D6E-409C-BE32-E72D297353CC}">
              <c16:uniqueId val="{00000000-2AAE-4D57-9238-44C599E8E071}"/>
            </c:ext>
          </c:extLst>
        </c:ser>
        <c:dLbls>
          <c:showLegendKey val="0"/>
          <c:showVal val="0"/>
          <c:showCatName val="0"/>
          <c:showSerName val="0"/>
          <c:showPercent val="0"/>
          <c:showBubbleSize val="0"/>
        </c:dLbls>
        <c:smooth val="0"/>
        <c:axId val="1953820783"/>
        <c:axId val="1953826607"/>
        <c:extLst>
          <c:ext xmlns:c15="http://schemas.microsoft.com/office/drawing/2012/chart" uri="{02D57815-91ED-43cb-92C2-25804820EDAC}">
            <c15:filteredLineSeries>
              <c15:ser>
                <c:idx val="0"/>
                <c:order val="0"/>
                <c:tx>
                  <c:strRef>
                    <c:extLst>
                      <c:ext uri="{02D57815-91ED-43cb-92C2-25804820EDAC}">
                        <c15:formulaRef>
                          <c15:sqref>Sheet2!$K$6</c15:sqref>
                        </c15:formulaRef>
                      </c:ext>
                    </c:extLst>
                    <c:strCache>
                      <c:ptCount val="1"/>
                      <c:pt idx="0">
                        <c:v>Month</c:v>
                      </c:pt>
                    </c:strCache>
                  </c:strRef>
                </c:tx>
                <c:spPr>
                  <a:ln w="28575" cap="rnd">
                    <a:solidFill>
                      <a:schemeClr val="accent1"/>
                    </a:solidFill>
                    <a:round/>
                  </a:ln>
                  <a:effectLst/>
                </c:spPr>
                <c:marker>
                  <c:symbol val="none"/>
                </c:marker>
                <c:cat>
                  <c:numRef>
                    <c:extLst>
                      <c:ext uri="{02D57815-91ED-43cb-92C2-25804820EDAC}">
                        <c15:formulaRef>
                          <c15:sqref>Sheet2!$J$7:$J$138</c15:sqref>
                        </c15:formulaRef>
                      </c:ext>
                    </c:extLst>
                    <c:numCache>
                      <c:formatCode>General</c:formatCode>
                      <c:ptCount val="132"/>
                      <c:pt idx="0">
                        <c:v>2013</c:v>
                      </c:pt>
                      <c:pt idx="12">
                        <c:v>2014</c:v>
                      </c:pt>
                      <c:pt idx="24">
                        <c:v>2015</c:v>
                      </c:pt>
                      <c:pt idx="36">
                        <c:v>2016</c:v>
                      </c:pt>
                      <c:pt idx="48">
                        <c:v>2017</c:v>
                      </c:pt>
                      <c:pt idx="60">
                        <c:v>2018</c:v>
                      </c:pt>
                      <c:pt idx="72">
                        <c:v>2019</c:v>
                      </c:pt>
                      <c:pt idx="84">
                        <c:v>2020</c:v>
                      </c:pt>
                      <c:pt idx="96">
                        <c:v>2021</c:v>
                      </c:pt>
                      <c:pt idx="108">
                        <c:v>2022</c:v>
                      </c:pt>
                      <c:pt idx="120">
                        <c:v>2023</c:v>
                      </c:pt>
                    </c:numCache>
                  </c:numRef>
                </c:cat>
                <c:val>
                  <c:numRef>
                    <c:extLst>
                      <c:ext uri="{02D57815-91ED-43cb-92C2-25804820EDAC}">
                        <c15:formulaRef>
                          <c15:sqref>Sheet2!$K$7:$K$138</c15:sqref>
                        </c15:formulaRef>
                      </c:ext>
                    </c:extLst>
                    <c:numCache>
                      <c:formatCode>General</c:formatCode>
                      <c:ptCount val="132"/>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6</c:v>
                      </c:pt>
                      <c:pt idx="114">
                        <c:v>7</c:v>
                      </c:pt>
                      <c:pt idx="115">
                        <c:v>8</c:v>
                      </c:pt>
                      <c:pt idx="116">
                        <c:v>9</c:v>
                      </c:pt>
                      <c:pt idx="117">
                        <c:v>10</c:v>
                      </c:pt>
                      <c:pt idx="118">
                        <c:v>11</c:v>
                      </c:pt>
                      <c:pt idx="119">
                        <c:v>12</c:v>
                      </c:pt>
                      <c:pt idx="120">
                        <c:v>1</c:v>
                      </c:pt>
                      <c:pt idx="121">
                        <c:v>2</c:v>
                      </c:pt>
                      <c:pt idx="122">
                        <c:v>3</c:v>
                      </c:pt>
                      <c:pt idx="123">
                        <c:v>4</c:v>
                      </c:pt>
                      <c:pt idx="124">
                        <c:v>5</c:v>
                      </c:pt>
                      <c:pt idx="125">
                        <c:v>6</c:v>
                      </c:pt>
                      <c:pt idx="126">
                        <c:v>7</c:v>
                      </c:pt>
                      <c:pt idx="127">
                        <c:v>8</c:v>
                      </c:pt>
                      <c:pt idx="128">
                        <c:v>9</c:v>
                      </c:pt>
                      <c:pt idx="129">
                        <c:v>10</c:v>
                      </c:pt>
                      <c:pt idx="130">
                        <c:v>11</c:v>
                      </c:pt>
                      <c:pt idx="131">
                        <c:v>12</c:v>
                      </c:pt>
                    </c:numCache>
                  </c:numRef>
                </c:val>
                <c:smooth val="0"/>
                <c:extLst>
                  <c:ext xmlns:c16="http://schemas.microsoft.com/office/drawing/2014/chart" uri="{C3380CC4-5D6E-409C-BE32-E72D297353CC}">
                    <c16:uniqueId val="{00000002-2AAE-4D57-9238-44C599E8E071}"/>
                  </c:ext>
                </c:extLst>
              </c15:ser>
            </c15:filteredLineSeries>
          </c:ext>
        </c:extLst>
      </c:lineChart>
      <c:catAx>
        <c:axId val="1953820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72000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953826607"/>
        <c:crosses val="autoZero"/>
        <c:auto val="1"/>
        <c:lblAlgn val="ctr"/>
        <c:lblOffset val="100"/>
        <c:noMultiLvlLbl val="0"/>
      </c:catAx>
      <c:valAx>
        <c:axId val="1953826607"/>
        <c:scaling>
          <c:orientation val="minMax"/>
        </c:scaling>
        <c:delete val="0"/>
        <c:axPos val="l"/>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953820783"/>
        <c:crosses val="autoZero"/>
        <c:crossBetween val="between"/>
      </c:valAx>
      <c:spPr>
        <a:noFill/>
        <a:ln>
          <a:noFill/>
        </a:ln>
        <a:effectLst/>
      </c:spPr>
    </c:plotArea>
    <c:legend>
      <c:legendPos val="b"/>
      <c:layout>
        <c:manualLayout>
          <c:xMode val="edge"/>
          <c:yMode val="edge"/>
          <c:x val="0.81079955731340037"/>
          <c:y val="3.6026492782152232E-2"/>
          <c:w val="0.12955295910591821"/>
          <c:h val="9.418184055118110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77DC7-8D62-43A7-8292-D68D65627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24268</Words>
  <Characters>137361</Characters>
  <Application>Microsoft Office Word</Application>
  <DocSecurity>0</DocSecurity>
  <Lines>6541</Lines>
  <Paragraphs>5213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2024-11-22T03:41:00Z</dcterms:created>
  <dcterms:modified xsi:type="dcterms:W3CDTF">2026-03-19T01:24:00Z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73fbafb,3306c39d,7b8f7168,36919c9f,239fd1b4,61fd997f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2bacbe7e,3ffd8afb,fb5d010,a667dca,31924436,5bbe6fef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2026-01-21T23:53:52Z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4e9f5ec0-e201-49da-a3b4-454c3fafd42e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