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6D0" w:rsidRPr="00E506D0" w:rsidRDefault="00E506D0" w:rsidP="00E506D0">
      <w:pPr>
        <w:pStyle w:val="Titlepage"/>
        <w:spacing w:before="3000"/>
        <w:ind w:firstLine="720"/>
        <w:jc w:val="both"/>
        <w:rPr>
          <w:rFonts w:ascii="Calibri" w:hAnsi="Calibri" w:cs="Calibri"/>
          <w:b/>
          <w:sz w:val="52"/>
          <w:szCs w:val="52"/>
        </w:rPr>
      </w:pPr>
      <w:bookmarkStart w:id="0" w:name="_GoBack"/>
      <w:bookmarkEnd w:id="0"/>
      <w:r w:rsidRPr="00E506D0">
        <w:rPr>
          <w:rFonts w:ascii="Calibri" w:hAnsi="Calibri" w:cs="Calibri"/>
          <w:b/>
          <w:sz w:val="52"/>
          <w:szCs w:val="52"/>
        </w:rPr>
        <w:t>Pharmaceutical Benefits Scheme</w:t>
      </w:r>
    </w:p>
    <w:p w:rsidR="00E506D0" w:rsidRPr="00E506D0" w:rsidRDefault="00E506D0" w:rsidP="00E506D0">
      <w:pPr>
        <w:spacing w:before="480" w:after="240" w:line="240" w:lineRule="auto"/>
        <w:jc w:val="center"/>
        <w:rPr>
          <w:rFonts w:cs="Calibri"/>
          <w:b/>
          <w:sz w:val="40"/>
          <w:szCs w:val="40"/>
        </w:rPr>
      </w:pPr>
      <w:r w:rsidRPr="00E506D0">
        <w:rPr>
          <w:rFonts w:cs="Calibri"/>
          <w:b/>
          <w:sz w:val="40"/>
          <w:szCs w:val="40"/>
        </w:rPr>
        <w:t>Post-market Review of</w:t>
      </w:r>
    </w:p>
    <w:p w:rsidR="00E506D0" w:rsidRPr="00E506D0" w:rsidRDefault="00E506D0" w:rsidP="00E506D0">
      <w:pPr>
        <w:spacing w:before="240" w:line="240" w:lineRule="auto"/>
        <w:jc w:val="center"/>
        <w:rPr>
          <w:rFonts w:cs="Calibri"/>
          <w:b/>
          <w:color w:val="374C80" w:themeColor="accent4" w:themeShade="BF"/>
          <w:sz w:val="40"/>
          <w:szCs w:val="40"/>
        </w:rPr>
      </w:pPr>
      <w:r w:rsidRPr="00E506D0">
        <w:rPr>
          <w:rFonts w:cs="Calibri"/>
          <w:b/>
          <w:color w:val="374C80" w:themeColor="accent4" w:themeShade="BF"/>
          <w:sz w:val="40"/>
          <w:szCs w:val="40"/>
        </w:rPr>
        <w:t>Medicines to treat Pulmonary Arterial Hypertension</w:t>
      </w:r>
    </w:p>
    <w:p w:rsidR="00E506D0" w:rsidRPr="00E506D0" w:rsidRDefault="00E506D0" w:rsidP="00E506D0">
      <w:pPr>
        <w:spacing w:before="240" w:line="240" w:lineRule="auto"/>
        <w:jc w:val="center"/>
        <w:rPr>
          <w:rFonts w:cs="Calibri"/>
          <w:b/>
          <w:color w:val="374C80" w:themeColor="accent4" w:themeShade="BF"/>
          <w:sz w:val="40"/>
          <w:szCs w:val="40"/>
        </w:rPr>
      </w:pPr>
      <w:r w:rsidRPr="00E506D0">
        <w:rPr>
          <w:rFonts w:cs="Calibri"/>
          <w:b/>
          <w:color w:val="374C80" w:themeColor="accent4" w:themeShade="BF"/>
          <w:sz w:val="40"/>
          <w:szCs w:val="40"/>
        </w:rPr>
        <w:t>Term of Reference 2</w:t>
      </w:r>
    </w:p>
    <w:p w:rsidR="00E506D0" w:rsidRPr="00EB4F64" w:rsidRDefault="00E506D0" w:rsidP="00EB4F64">
      <w:pPr>
        <w:spacing w:before="240" w:after="1920" w:line="240" w:lineRule="auto"/>
        <w:jc w:val="center"/>
        <w:rPr>
          <w:rFonts w:cs="Calibri"/>
          <w:b/>
          <w:color w:val="374C80" w:themeColor="accent4" w:themeShade="BF"/>
          <w:sz w:val="32"/>
          <w:szCs w:val="32"/>
        </w:rPr>
      </w:pPr>
      <w:r w:rsidRPr="00E506D0">
        <w:rPr>
          <w:rFonts w:cs="Calibri"/>
          <w:b/>
          <w:color w:val="374C80" w:themeColor="accent4" w:themeShade="BF"/>
          <w:sz w:val="32"/>
          <w:szCs w:val="32"/>
        </w:rPr>
        <w:t>Appendix 2 A</w:t>
      </w:r>
    </w:p>
    <w:p w:rsidR="00E506D0" w:rsidRPr="00E506D0" w:rsidRDefault="00E506D0" w:rsidP="00E506D0">
      <w:pPr>
        <w:spacing w:before="240" w:line="240" w:lineRule="auto"/>
        <w:jc w:val="center"/>
        <w:rPr>
          <w:rFonts w:eastAsia="Calibri" w:cs="Calibri"/>
          <w:b/>
          <w:color w:val="365F91"/>
          <w:sz w:val="32"/>
          <w:szCs w:val="32"/>
        </w:rPr>
      </w:pPr>
      <w:r w:rsidRPr="00E506D0">
        <w:rPr>
          <w:rFonts w:eastAsia="Calibri" w:cs="Calibri"/>
          <w:b/>
          <w:color w:val="365F91"/>
          <w:sz w:val="32"/>
          <w:szCs w:val="32"/>
        </w:rPr>
        <w:t xml:space="preserve">Final Report </w:t>
      </w:r>
    </w:p>
    <w:p w:rsidR="00A73B37" w:rsidRPr="00EB4F64" w:rsidRDefault="00E506D0" w:rsidP="00EB4F64">
      <w:pPr>
        <w:spacing w:before="240" w:line="240" w:lineRule="auto"/>
        <w:jc w:val="center"/>
        <w:rPr>
          <w:rFonts w:eastAsia="Calibri" w:cs="Calibri"/>
          <w:b/>
          <w:color w:val="365F91"/>
          <w:sz w:val="32"/>
          <w:szCs w:val="32"/>
        </w:rPr>
      </w:pPr>
      <w:r w:rsidRPr="00E506D0">
        <w:rPr>
          <w:rFonts w:eastAsia="Calibri" w:cs="Calibri"/>
          <w:b/>
          <w:color w:val="365F91"/>
          <w:sz w:val="32"/>
          <w:szCs w:val="32"/>
        </w:rPr>
        <w:t>November 2018</w:t>
      </w:r>
    </w:p>
    <w:p w:rsidR="00A73B37" w:rsidRPr="004B11B2" w:rsidRDefault="00A73B37" w:rsidP="00826C3B">
      <w:pPr>
        <w:rPr>
          <w:rFonts w:asciiTheme="majorHAnsi" w:hAnsiTheme="majorHAnsi"/>
          <w:b/>
          <w:bCs/>
        </w:rPr>
      </w:pPr>
      <w:r w:rsidRPr="004B11B2">
        <w:rPr>
          <w:rFonts w:asciiTheme="majorHAnsi" w:hAnsiTheme="majorHAnsi"/>
        </w:rPr>
        <w:br w:type="page"/>
      </w:r>
    </w:p>
    <w:p w:rsidR="00E506D0" w:rsidRPr="00E506D0" w:rsidRDefault="00E506D0" w:rsidP="00E506D0">
      <w:pPr>
        <w:spacing w:before="480" w:after="240" w:line="240" w:lineRule="auto"/>
        <w:rPr>
          <w:b/>
          <w:color w:val="374C80" w:themeColor="accent4" w:themeShade="BF"/>
          <w:sz w:val="40"/>
          <w:szCs w:val="40"/>
        </w:rPr>
      </w:pPr>
      <w:r w:rsidRPr="00E506D0">
        <w:rPr>
          <w:b/>
          <w:color w:val="374C80" w:themeColor="accent4" w:themeShade="BF"/>
          <w:sz w:val="40"/>
          <w:szCs w:val="40"/>
        </w:rPr>
        <w:lastRenderedPageBreak/>
        <w:t>Term of Reference 2 Appendix 2</w:t>
      </w:r>
    </w:p>
    <w:p w:rsidR="00A73B37" w:rsidRPr="00E506D0" w:rsidRDefault="00A73B37" w:rsidP="00B054F0">
      <w:pPr>
        <w:rPr>
          <w:b/>
          <w:color w:val="374C80" w:themeColor="accent4" w:themeShade="BF"/>
          <w:sz w:val="36"/>
          <w:szCs w:val="36"/>
        </w:rPr>
      </w:pPr>
      <w:r w:rsidRPr="00E506D0">
        <w:rPr>
          <w:b/>
          <w:color w:val="374C80" w:themeColor="accent4" w:themeShade="BF"/>
          <w:sz w:val="36"/>
          <w:szCs w:val="36"/>
        </w:rPr>
        <w:t>Contents</w:t>
      </w:r>
    </w:p>
    <w:sdt>
      <w:sdtPr>
        <w:rPr>
          <w:rFonts w:asciiTheme="minorHAnsi" w:eastAsiaTheme="minorHAnsi" w:hAnsiTheme="minorHAnsi" w:cstheme="minorBidi"/>
          <w:b w:val="0"/>
          <w:bCs w:val="0"/>
          <w:i/>
          <w:color w:val="5B63B7" w:themeColor="text2" w:themeTint="99"/>
          <w:sz w:val="24"/>
          <w:szCs w:val="22"/>
        </w:rPr>
        <w:id w:val="253712644"/>
        <w:docPartObj>
          <w:docPartGallery w:val="Table of Contents"/>
          <w:docPartUnique/>
        </w:docPartObj>
      </w:sdtPr>
      <w:sdtEndPr>
        <w:rPr>
          <w:rFonts w:ascii="Calibri" w:hAnsi="Calibri"/>
          <w:i w:val="0"/>
          <w:noProof/>
          <w:color w:val="auto"/>
        </w:rPr>
      </w:sdtEndPr>
      <w:sdtContent>
        <w:p w:rsidR="00A73B37" w:rsidRPr="00B054F0" w:rsidRDefault="00A73B37" w:rsidP="00826C3B">
          <w:pPr>
            <w:pStyle w:val="Heading1"/>
            <w:spacing w:before="240" w:after="200" w:line="240" w:lineRule="auto"/>
            <w:rPr>
              <w:rFonts w:asciiTheme="minorHAnsi" w:hAnsiTheme="minorHAnsi"/>
              <w:i/>
              <w:color w:val="5B63B7" w:themeColor="text2" w:themeTint="99"/>
              <w:sz w:val="16"/>
              <w:szCs w:val="16"/>
            </w:rPr>
          </w:pPr>
        </w:p>
        <w:p w:rsidR="00B302F1" w:rsidRDefault="00B302F1">
          <w:pPr>
            <w:pStyle w:val="TOC1"/>
            <w:tabs>
              <w:tab w:val="right" w:leader="dot" w:pos="9016"/>
            </w:tabs>
            <w:rPr>
              <w:rFonts w:asciiTheme="minorHAnsi" w:eastAsiaTheme="minorEastAsia" w:hAnsiTheme="minorHAnsi"/>
              <w:noProof/>
              <w:sz w:val="22"/>
            </w:rPr>
          </w:pPr>
          <w:r w:rsidRPr="00493649">
            <w:rPr>
              <w:noProof/>
            </w:rPr>
            <w:t>List of Tables</w:t>
          </w:r>
          <w:r>
            <w:rPr>
              <w:noProof/>
              <w:webHidden/>
            </w:rPr>
            <w:tab/>
            <w:t>3</w:t>
          </w:r>
        </w:p>
        <w:p w:rsidR="00B302F1" w:rsidRDefault="00B302F1">
          <w:pPr>
            <w:pStyle w:val="TOC1"/>
            <w:tabs>
              <w:tab w:val="right" w:leader="dot" w:pos="9016"/>
            </w:tabs>
            <w:rPr>
              <w:rFonts w:asciiTheme="minorHAnsi" w:eastAsiaTheme="minorEastAsia" w:hAnsiTheme="minorHAnsi"/>
              <w:noProof/>
              <w:sz w:val="22"/>
            </w:rPr>
          </w:pPr>
          <w:r w:rsidRPr="00493649">
            <w:rPr>
              <w:noProof/>
            </w:rPr>
            <w:t>List of Figures</w:t>
          </w:r>
          <w:r>
            <w:rPr>
              <w:noProof/>
              <w:webHidden/>
            </w:rPr>
            <w:tab/>
            <w:t>3</w:t>
          </w:r>
        </w:p>
        <w:p w:rsidR="00B302F1" w:rsidRDefault="00B302F1">
          <w:pPr>
            <w:pStyle w:val="TOC1"/>
            <w:tabs>
              <w:tab w:val="right" w:leader="dot" w:pos="9016"/>
            </w:tabs>
            <w:rPr>
              <w:rFonts w:asciiTheme="minorHAnsi" w:eastAsiaTheme="minorEastAsia" w:hAnsiTheme="minorHAnsi"/>
              <w:noProof/>
              <w:sz w:val="22"/>
            </w:rPr>
          </w:pPr>
          <w:r w:rsidRPr="00493649">
            <w:rPr>
              <w:noProof/>
            </w:rPr>
            <w:t>Abbreviations</w:t>
          </w:r>
          <w:r>
            <w:rPr>
              <w:noProof/>
              <w:webHidden/>
            </w:rPr>
            <w:tab/>
            <w:t>4</w:t>
          </w:r>
        </w:p>
        <w:p w:rsidR="00B302F1" w:rsidRDefault="00B302F1">
          <w:pPr>
            <w:pStyle w:val="TOC1"/>
            <w:tabs>
              <w:tab w:val="right" w:leader="dot" w:pos="9016"/>
            </w:tabs>
            <w:rPr>
              <w:rFonts w:asciiTheme="minorHAnsi" w:eastAsiaTheme="minorEastAsia" w:hAnsiTheme="minorHAnsi"/>
              <w:noProof/>
              <w:sz w:val="22"/>
            </w:rPr>
          </w:pPr>
          <w:r w:rsidRPr="00493649">
            <w:rPr>
              <w:noProof/>
            </w:rPr>
            <w:t>PAH Medicines Utilisation Analysis</w:t>
          </w:r>
          <w:r>
            <w:rPr>
              <w:noProof/>
              <w:webHidden/>
            </w:rPr>
            <w:tab/>
            <w:t>5</w:t>
          </w:r>
        </w:p>
        <w:p w:rsidR="00B302F1" w:rsidRDefault="00B302F1">
          <w:pPr>
            <w:pStyle w:val="TOC1"/>
            <w:tabs>
              <w:tab w:val="left" w:pos="660"/>
              <w:tab w:val="right" w:leader="dot" w:pos="9016"/>
            </w:tabs>
            <w:rPr>
              <w:rFonts w:asciiTheme="minorHAnsi" w:eastAsiaTheme="minorEastAsia" w:hAnsiTheme="minorHAnsi"/>
              <w:noProof/>
              <w:sz w:val="22"/>
            </w:rPr>
          </w:pPr>
          <w:r w:rsidRPr="00493649">
            <w:rPr>
              <w:noProof/>
            </w:rPr>
            <w:t>2.1</w:t>
          </w:r>
          <w:r>
            <w:rPr>
              <w:rFonts w:asciiTheme="minorHAnsi" w:eastAsiaTheme="minorEastAsia" w:hAnsiTheme="minorHAnsi"/>
              <w:noProof/>
              <w:sz w:val="22"/>
            </w:rPr>
            <w:tab/>
          </w:r>
          <w:r w:rsidRPr="00493649">
            <w:rPr>
              <w:noProof/>
            </w:rPr>
            <w:t>Summary</w:t>
          </w:r>
          <w:r>
            <w:rPr>
              <w:noProof/>
              <w:webHidden/>
            </w:rPr>
            <w:tab/>
            <w:t>5</w:t>
          </w:r>
        </w:p>
        <w:p w:rsidR="00B302F1" w:rsidRDefault="00B302F1">
          <w:pPr>
            <w:pStyle w:val="TOC2"/>
            <w:tabs>
              <w:tab w:val="right" w:leader="dot" w:pos="9016"/>
            </w:tabs>
            <w:rPr>
              <w:rFonts w:asciiTheme="minorHAnsi" w:eastAsiaTheme="minorEastAsia" w:hAnsiTheme="minorHAnsi"/>
              <w:noProof/>
              <w:sz w:val="22"/>
            </w:rPr>
          </w:pPr>
          <w:r w:rsidRPr="00493649">
            <w:rPr>
              <w:noProof/>
            </w:rPr>
            <w:t>Purpose</w:t>
          </w:r>
          <w:r>
            <w:rPr>
              <w:noProof/>
              <w:webHidden/>
            </w:rPr>
            <w:tab/>
            <w:t>5</w:t>
          </w:r>
        </w:p>
        <w:p w:rsidR="00B302F1" w:rsidRDefault="00B302F1">
          <w:pPr>
            <w:pStyle w:val="TOC2"/>
            <w:tabs>
              <w:tab w:val="right" w:leader="dot" w:pos="9016"/>
            </w:tabs>
            <w:rPr>
              <w:rFonts w:asciiTheme="minorHAnsi" w:eastAsiaTheme="minorEastAsia" w:hAnsiTheme="minorHAnsi"/>
              <w:noProof/>
              <w:sz w:val="22"/>
            </w:rPr>
          </w:pPr>
          <w:r w:rsidRPr="00493649">
            <w:rPr>
              <w:noProof/>
            </w:rPr>
            <w:t>Date of listing on PBS</w:t>
          </w:r>
          <w:r>
            <w:rPr>
              <w:noProof/>
              <w:webHidden/>
            </w:rPr>
            <w:tab/>
            <w:t>5</w:t>
          </w:r>
        </w:p>
        <w:p w:rsidR="00B302F1" w:rsidRDefault="00B302F1">
          <w:pPr>
            <w:pStyle w:val="TOC2"/>
            <w:tabs>
              <w:tab w:val="right" w:leader="dot" w:pos="9016"/>
            </w:tabs>
            <w:rPr>
              <w:rFonts w:asciiTheme="minorHAnsi" w:eastAsiaTheme="minorEastAsia" w:hAnsiTheme="minorHAnsi"/>
              <w:noProof/>
              <w:sz w:val="22"/>
            </w:rPr>
          </w:pPr>
          <w:r w:rsidRPr="00493649">
            <w:rPr>
              <w:noProof/>
            </w:rPr>
            <w:t>Data Source / method</w:t>
          </w:r>
          <w:r>
            <w:rPr>
              <w:noProof/>
              <w:webHidden/>
            </w:rPr>
            <w:tab/>
            <w:t>5</w:t>
          </w:r>
        </w:p>
        <w:p w:rsidR="00B302F1" w:rsidRDefault="00B302F1">
          <w:pPr>
            <w:pStyle w:val="TOC2"/>
            <w:tabs>
              <w:tab w:val="right" w:leader="dot" w:pos="9016"/>
            </w:tabs>
            <w:rPr>
              <w:rFonts w:asciiTheme="minorHAnsi" w:eastAsiaTheme="minorEastAsia" w:hAnsiTheme="minorHAnsi"/>
              <w:noProof/>
              <w:sz w:val="22"/>
            </w:rPr>
          </w:pPr>
          <w:r w:rsidRPr="00493649">
            <w:rPr>
              <w:noProof/>
            </w:rPr>
            <w:t>Key findings</w:t>
          </w:r>
          <w:r>
            <w:rPr>
              <w:noProof/>
              <w:webHidden/>
            </w:rPr>
            <w:tab/>
            <w:t>5</w:t>
          </w:r>
        </w:p>
        <w:p w:rsidR="00B302F1" w:rsidRDefault="00B302F1">
          <w:pPr>
            <w:pStyle w:val="TOC1"/>
            <w:tabs>
              <w:tab w:val="left" w:pos="660"/>
              <w:tab w:val="right" w:leader="dot" w:pos="9016"/>
            </w:tabs>
            <w:rPr>
              <w:rFonts w:asciiTheme="minorHAnsi" w:eastAsiaTheme="minorEastAsia" w:hAnsiTheme="minorHAnsi"/>
              <w:noProof/>
              <w:sz w:val="22"/>
            </w:rPr>
          </w:pPr>
          <w:r w:rsidRPr="00493649">
            <w:rPr>
              <w:noProof/>
            </w:rPr>
            <w:t>2.2</w:t>
          </w:r>
          <w:r>
            <w:rPr>
              <w:rFonts w:asciiTheme="minorHAnsi" w:eastAsiaTheme="minorEastAsia" w:hAnsiTheme="minorHAnsi"/>
              <w:noProof/>
              <w:sz w:val="22"/>
            </w:rPr>
            <w:tab/>
          </w:r>
          <w:r w:rsidRPr="00493649">
            <w:rPr>
              <w:noProof/>
            </w:rPr>
            <w:t>Introduction</w:t>
          </w:r>
          <w:r>
            <w:rPr>
              <w:noProof/>
              <w:webHidden/>
            </w:rPr>
            <w:tab/>
            <w:t>7</w:t>
          </w:r>
        </w:p>
        <w:p w:rsidR="00B302F1" w:rsidRDefault="00B302F1">
          <w:pPr>
            <w:pStyle w:val="TOC2"/>
            <w:tabs>
              <w:tab w:val="right" w:leader="dot" w:pos="9016"/>
            </w:tabs>
            <w:rPr>
              <w:rFonts w:asciiTheme="minorHAnsi" w:eastAsiaTheme="minorEastAsia" w:hAnsiTheme="minorHAnsi"/>
              <w:noProof/>
              <w:sz w:val="22"/>
            </w:rPr>
          </w:pPr>
          <w:r w:rsidRPr="00493649">
            <w:rPr>
              <w:noProof/>
            </w:rPr>
            <w:t>Background</w:t>
          </w:r>
          <w:r>
            <w:rPr>
              <w:noProof/>
              <w:webHidden/>
            </w:rPr>
            <w:tab/>
            <w:t>7</w:t>
          </w:r>
        </w:p>
        <w:p w:rsidR="00B302F1" w:rsidRDefault="00B302F1">
          <w:pPr>
            <w:pStyle w:val="TOC1"/>
            <w:tabs>
              <w:tab w:val="left" w:pos="660"/>
              <w:tab w:val="right" w:leader="dot" w:pos="9016"/>
            </w:tabs>
            <w:rPr>
              <w:rFonts w:asciiTheme="minorHAnsi" w:eastAsiaTheme="minorEastAsia" w:hAnsiTheme="minorHAnsi"/>
              <w:noProof/>
              <w:sz w:val="22"/>
            </w:rPr>
          </w:pPr>
          <w:r w:rsidRPr="00493649">
            <w:rPr>
              <w:noProof/>
            </w:rPr>
            <w:t>2.3</w:t>
          </w:r>
          <w:r>
            <w:rPr>
              <w:rFonts w:asciiTheme="minorHAnsi" w:eastAsiaTheme="minorEastAsia" w:hAnsiTheme="minorHAnsi"/>
              <w:noProof/>
              <w:sz w:val="22"/>
            </w:rPr>
            <w:tab/>
          </w:r>
          <w:r w:rsidRPr="00493649">
            <w:rPr>
              <w:noProof/>
            </w:rPr>
            <w:t>PBS/RPBS claims data sources and Limitations</w:t>
          </w:r>
          <w:r>
            <w:rPr>
              <w:noProof/>
              <w:webHidden/>
            </w:rPr>
            <w:tab/>
            <w:t>8</w:t>
          </w:r>
        </w:p>
        <w:p w:rsidR="00B302F1" w:rsidRDefault="00B302F1">
          <w:pPr>
            <w:pStyle w:val="TOC1"/>
            <w:tabs>
              <w:tab w:val="left" w:pos="660"/>
              <w:tab w:val="right" w:leader="dot" w:pos="9016"/>
            </w:tabs>
            <w:rPr>
              <w:rFonts w:asciiTheme="minorHAnsi" w:eastAsiaTheme="minorEastAsia" w:hAnsiTheme="minorHAnsi"/>
              <w:noProof/>
              <w:sz w:val="22"/>
            </w:rPr>
          </w:pPr>
          <w:r w:rsidRPr="00493649">
            <w:rPr>
              <w:noProof/>
            </w:rPr>
            <w:t>2.4</w:t>
          </w:r>
          <w:r>
            <w:rPr>
              <w:rFonts w:asciiTheme="minorHAnsi" w:eastAsiaTheme="minorEastAsia" w:hAnsiTheme="minorHAnsi"/>
              <w:noProof/>
              <w:sz w:val="22"/>
            </w:rPr>
            <w:tab/>
          </w:r>
          <w:r w:rsidRPr="00493649">
            <w:rPr>
              <w:noProof/>
            </w:rPr>
            <w:t>PBS/RPBS utilisation analysis methodology</w:t>
          </w:r>
          <w:r>
            <w:rPr>
              <w:noProof/>
              <w:webHidden/>
            </w:rPr>
            <w:tab/>
            <w:t>9</w:t>
          </w:r>
        </w:p>
        <w:p w:rsidR="00B302F1" w:rsidRDefault="00B302F1">
          <w:pPr>
            <w:pStyle w:val="TOC2"/>
            <w:tabs>
              <w:tab w:val="right" w:leader="dot" w:pos="9016"/>
            </w:tabs>
            <w:rPr>
              <w:rFonts w:asciiTheme="minorHAnsi" w:eastAsiaTheme="minorEastAsia" w:hAnsiTheme="minorHAnsi"/>
              <w:noProof/>
              <w:sz w:val="22"/>
            </w:rPr>
          </w:pPr>
          <w:r w:rsidRPr="00493649">
            <w:rPr>
              <w:noProof/>
            </w:rPr>
            <w:t>Data sources, setting and population</w:t>
          </w:r>
          <w:r>
            <w:rPr>
              <w:noProof/>
              <w:webHidden/>
            </w:rPr>
            <w:tab/>
            <w:t>9</w:t>
          </w:r>
        </w:p>
        <w:p w:rsidR="00B302F1" w:rsidRDefault="00B302F1">
          <w:pPr>
            <w:pStyle w:val="TOC2"/>
            <w:tabs>
              <w:tab w:val="right" w:leader="dot" w:pos="9016"/>
            </w:tabs>
            <w:rPr>
              <w:rFonts w:asciiTheme="minorHAnsi" w:eastAsiaTheme="minorEastAsia" w:hAnsiTheme="minorHAnsi"/>
              <w:noProof/>
              <w:sz w:val="22"/>
            </w:rPr>
          </w:pPr>
          <w:r w:rsidRPr="00493649">
            <w:rPr>
              <w:noProof/>
            </w:rPr>
            <w:t>Medicines of interest</w:t>
          </w:r>
          <w:r>
            <w:rPr>
              <w:noProof/>
              <w:webHidden/>
            </w:rPr>
            <w:tab/>
            <w:t>9</w:t>
          </w:r>
        </w:p>
        <w:p w:rsidR="00B302F1" w:rsidRDefault="00B302F1">
          <w:pPr>
            <w:pStyle w:val="TOC2"/>
            <w:tabs>
              <w:tab w:val="right" w:leader="dot" w:pos="9016"/>
            </w:tabs>
            <w:rPr>
              <w:rFonts w:asciiTheme="minorHAnsi" w:eastAsiaTheme="minorEastAsia" w:hAnsiTheme="minorHAnsi"/>
              <w:noProof/>
              <w:sz w:val="22"/>
            </w:rPr>
          </w:pPr>
          <w:r w:rsidRPr="00493649">
            <w:rPr>
              <w:noProof/>
            </w:rPr>
            <w:t>Measures and data analysis</w:t>
          </w:r>
          <w:r>
            <w:rPr>
              <w:noProof/>
              <w:webHidden/>
            </w:rPr>
            <w:tab/>
            <w:t>9</w:t>
          </w:r>
        </w:p>
        <w:p w:rsidR="00B302F1" w:rsidRDefault="00B302F1">
          <w:pPr>
            <w:pStyle w:val="TOC1"/>
            <w:tabs>
              <w:tab w:val="left" w:pos="660"/>
              <w:tab w:val="right" w:leader="dot" w:pos="9016"/>
            </w:tabs>
            <w:rPr>
              <w:rFonts w:asciiTheme="minorHAnsi" w:eastAsiaTheme="minorEastAsia" w:hAnsiTheme="minorHAnsi"/>
              <w:noProof/>
              <w:sz w:val="22"/>
            </w:rPr>
          </w:pPr>
          <w:r w:rsidRPr="00493649">
            <w:rPr>
              <w:noProof/>
            </w:rPr>
            <w:t>2.5</w:t>
          </w:r>
          <w:r>
            <w:rPr>
              <w:rFonts w:asciiTheme="minorHAnsi" w:eastAsiaTheme="minorEastAsia" w:hAnsiTheme="minorHAnsi"/>
              <w:noProof/>
              <w:sz w:val="22"/>
            </w:rPr>
            <w:tab/>
          </w:r>
          <w:r w:rsidRPr="00493649">
            <w:rPr>
              <w:noProof/>
            </w:rPr>
            <w:t>Results of utilisation analysis</w:t>
          </w:r>
          <w:r>
            <w:rPr>
              <w:noProof/>
              <w:webHidden/>
            </w:rPr>
            <w:tab/>
            <w:t>12</w:t>
          </w:r>
        </w:p>
        <w:p w:rsidR="00B302F1" w:rsidRDefault="00B302F1">
          <w:pPr>
            <w:pStyle w:val="TOC2"/>
            <w:tabs>
              <w:tab w:val="right" w:leader="dot" w:pos="9016"/>
            </w:tabs>
            <w:rPr>
              <w:rFonts w:asciiTheme="minorHAnsi" w:eastAsiaTheme="minorEastAsia" w:hAnsiTheme="minorHAnsi"/>
              <w:noProof/>
              <w:sz w:val="22"/>
            </w:rPr>
          </w:pPr>
          <w:r w:rsidRPr="00493649">
            <w:rPr>
              <w:noProof/>
            </w:rPr>
            <w:t>Trends in PAH dispensing</w:t>
          </w:r>
          <w:r>
            <w:rPr>
              <w:noProof/>
              <w:webHidden/>
            </w:rPr>
            <w:tab/>
            <w:t>12</w:t>
          </w:r>
        </w:p>
        <w:p w:rsidR="00B302F1" w:rsidRDefault="00B302F1">
          <w:pPr>
            <w:pStyle w:val="TOC2"/>
            <w:tabs>
              <w:tab w:val="right" w:leader="dot" w:pos="9016"/>
            </w:tabs>
            <w:rPr>
              <w:rFonts w:asciiTheme="minorHAnsi" w:eastAsiaTheme="minorEastAsia" w:hAnsiTheme="minorHAnsi"/>
              <w:noProof/>
              <w:sz w:val="22"/>
            </w:rPr>
          </w:pPr>
          <w:r w:rsidRPr="00493649">
            <w:rPr>
              <w:noProof/>
            </w:rPr>
            <w:t>Prevalence of PAH medicine use</w:t>
          </w:r>
          <w:r>
            <w:rPr>
              <w:noProof/>
              <w:webHidden/>
            </w:rPr>
            <w:tab/>
            <w:t>16</w:t>
          </w:r>
        </w:p>
        <w:p w:rsidR="00B302F1" w:rsidRDefault="00B302F1">
          <w:pPr>
            <w:pStyle w:val="TOC2"/>
            <w:tabs>
              <w:tab w:val="right" w:leader="dot" w:pos="9016"/>
            </w:tabs>
            <w:rPr>
              <w:rFonts w:asciiTheme="minorHAnsi" w:eastAsiaTheme="minorEastAsia" w:hAnsiTheme="minorHAnsi"/>
              <w:noProof/>
              <w:sz w:val="22"/>
            </w:rPr>
          </w:pPr>
          <w:r w:rsidRPr="00493649">
            <w:rPr>
              <w:noProof/>
            </w:rPr>
            <w:t>Incidence of PAH medicine use</w:t>
          </w:r>
          <w:r>
            <w:rPr>
              <w:noProof/>
              <w:webHidden/>
            </w:rPr>
            <w:tab/>
            <w:t>19</w:t>
          </w:r>
        </w:p>
        <w:p w:rsidR="00B302F1" w:rsidRDefault="00B302F1">
          <w:pPr>
            <w:pStyle w:val="TOC2"/>
            <w:tabs>
              <w:tab w:val="right" w:leader="dot" w:pos="9016"/>
            </w:tabs>
            <w:rPr>
              <w:rFonts w:asciiTheme="minorHAnsi" w:eastAsiaTheme="minorEastAsia" w:hAnsiTheme="minorHAnsi"/>
              <w:noProof/>
              <w:sz w:val="22"/>
            </w:rPr>
          </w:pPr>
          <w:r w:rsidRPr="00493649">
            <w:rPr>
              <w:noProof/>
            </w:rPr>
            <w:t>Time on treatment</w:t>
          </w:r>
          <w:r>
            <w:rPr>
              <w:noProof/>
              <w:webHidden/>
            </w:rPr>
            <w:tab/>
            <w:t>22</w:t>
          </w:r>
        </w:p>
        <w:p w:rsidR="00B302F1" w:rsidRDefault="00B302F1">
          <w:pPr>
            <w:pStyle w:val="TOC2"/>
            <w:tabs>
              <w:tab w:val="right" w:leader="dot" w:pos="9016"/>
            </w:tabs>
            <w:rPr>
              <w:rFonts w:asciiTheme="minorHAnsi" w:eastAsiaTheme="minorEastAsia" w:hAnsiTheme="minorHAnsi"/>
              <w:noProof/>
              <w:sz w:val="22"/>
            </w:rPr>
          </w:pPr>
          <w:r w:rsidRPr="00493649">
            <w:rPr>
              <w:noProof/>
            </w:rPr>
            <w:t>Switching</w:t>
          </w:r>
          <w:r>
            <w:rPr>
              <w:noProof/>
              <w:webHidden/>
            </w:rPr>
            <w:tab/>
            <w:t>22</w:t>
          </w:r>
        </w:p>
        <w:p w:rsidR="00B302F1" w:rsidRDefault="00B302F1">
          <w:pPr>
            <w:pStyle w:val="TOC2"/>
            <w:tabs>
              <w:tab w:val="right" w:leader="dot" w:pos="9016"/>
            </w:tabs>
            <w:rPr>
              <w:rFonts w:asciiTheme="minorHAnsi" w:eastAsiaTheme="minorEastAsia" w:hAnsiTheme="minorHAnsi"/>
              <w:noProof/>
              <w:sz w:val="22"/>
            </w:rPr>
          </w:pPr>
          <w:r w:rsidRPr="00493649">
            <w:rPr>
              <w:noProof/>
            </w:rPr>
            <w:t>Combination treatment</w:t>
          </w:r>
          <w:r>
            <w:rPr>
              <w:noProof/>
              <w:webHidden/>
            </w:rPr>
            <w:tab/>
            <w:t>24</w:t>
          </w:r>
        </w:p>
        <w:p w:rsidR="00B302F1" w:rsidRDefault="00B302F1">
          <w:pPr>
            <w:pStyle w:val="TOC1"/>
            <w:tabs>
              <w:tab w:val="right" w:leader="dot" w:pos="9016"/>
            </w:tabs>
            <w:rPr>
              <w:rFonts w:asciiTheme="minorHAnsi" w:eastAsiaTheme="minorEastAsia" w:hAnsiTheme="minorHAnsi"/>
              <w:noProof/>
              <w:sz w:val="22"/>
            </w:rPr>
          </w:pPr>
          <w:r w:rsidRPr="00493649">
            <w:rPr>
              <w:noProof/>
            </w:rPr>
            <w:t>Appendix A</w:t>
          </w:r>
          <w:r>
            <w:rPr>
              <w:noProof/>
              <w:webHidden/>
            </w:rPr>
            <w:tab/>
            <w:t>25</w:t>
          </w:r>
        </w:p>
        <w:p w:rsidR="00B302F1" w:rsidRDefault="00B302F1">
          <w:pPr>
            <w:pStyle w:val="TOC1"/>
            <w:tabs>
              <w:tab w:val="right" w:leader="dot" w:pos="9016"/>
            </w:tabs>
            <w:rPr>
              <w:rFonts w:asciiTheme="minorHAnsi" w:eastAsiaTheme="minorEastAsia" w:hAnsiTheme="minorHAnsi"/>
              <w:noProof/>
              <w:sz w:val="22"/>
            </w:rPr>
          </w:pPr>
          <w:r w:rsidRPr="00493649">
            <w:rPr>
              <w:noProof/>
            </w:rPr>
            <w:t>References</w:t>
          </w:r>
          <w:r>
            <w:rPr>
              <w:noProof/>
              <w:webHidden/>
            </w:rPr>
            <w:tab/>
            <w:t>27</w:t>
          </w:r>
        </w:p>
        <w:p w:rsidR="00A73B37" w:rsidRDefault="003A6A07"/>
      </w:sdtContent>
    </w:sdt>
    <w:p w:rsidR="00A73B37" w:rsidRPr="004B11B2" w:rsidRDefault="00A73B37">
      <w:pPr>
        <w:rPr>
          <w:rFonts w:asciiTheme="majorHAnsi" w:eastAsiaTheme="majorEastAsia" w:hAnsiTheme="majorHAnsi" w:cstheme="majorBidi"/>
          <w:b/>
          <w:bCs/>
          <w:color w:val="000000" w:themeColor="accent1" w:themeShade="BF"/>
          <w:sz w:val="28"/>
          <w:szCs w:val="28"/>
        </w:rPr>
      </w:pPr>
      <w:r w:rsidRPr="004B11B2">
        <w:rPr>
          <w:rFonts w:asciiTheme="majorHAnsi" w:hAnsiTheme="majorHAnsi"/>
        </w:rPr>
        <w:br w:type="page"/>
      </w:r>
    </w:p>
    <w:p w:rsidR="00A73B37" w:rsidRPr="00E506D0" w:rsidRDefault="00A73B37" w:rsidP="00E506D0">
      <w:pPr>
        <w:pStyle w:val="Heading1"/>
      </w:pPr>
      <w:bookmarkStart w:id="1" w:name="_Toc38441941"/>
      <w:r w:rsidRPr="00E506D0">
        <w:lastRenderedPageBreak/>
        <w:t>List of Tables</w:t>
      </w:r>
      <w:bookmarkEnd w:id="1"/>
    </w:p>
    <w:tbl>
      <w:tblPr>
        <w:tblW w:w="0" w:type="auto"/>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701"/>
        <w:gridCol w:w="6939"/>
      </w:tblGrid>
      <w:tr w:rsidR="00A73B37" w:rsidRPr="003E03C1" w:rsidTr="00826C3B">
        <w:trPr>
          <w:trHeight w:val="170"/>
        </w:trPr>
        <w:tc>
          <w:tcPr>
            <w:tcW w:w="1701" w:type="dxa"/>
            <w:shd w:val="clear" w:color="auto" w:fill="auto"/>
            <w:vAlign w:val="center"/>
          </w:tcPr>
          <w:p w:rsidR="00A73B37" w:rsidRPr="003E03C1" w:rsidRDefault="00A73B37" w:rsidP="00826C3B">
            <w:pPr>
              <w:spacing w:before="60" w:after="60" w:line="240" w:lineRule="auto"/>
              <w:rPr>
                <w:rFonts w:cs="Calibri"/>
                <w:b/>
                <w:szCs w:val="24"/>
              </w:rPr>
            </w:pPr>
            <w:r w:rsidRPr="003E03C1">
              <w:rPr>
                <w:rFonts w:cs="Calibri"/>
                <w:b/>
                <w:szCs w:val="24"/>
              </w:rPr>
              <w:t>Table Number</w:t>
            </w:r>
          </w:p>
        </w:tc>
        <w:tc>
          <w:tcPr>
            <w:tcW w:w="6939" w:type="dxa"/>
            <w:shd w:val="clear" w:color="auto" w:fill="auto"/>
            <w:vAlign w:val="center"/>
          </w:tcPr>
          <w:p w:rsidR="00A73B37" w:rsidRPr="003E03C1" w:rsidRDefault="00A73B37" w:rsidP="00826C3B">
            <w:pPr>
              <w:spacing w:before="60" w:after="60" w:line="240" w:lineRule="auto"/>
              <w:rPr>
                <w:rFonts w:cs="Calibri"/>
                <w:b/>
                <w:szCs w:val="24"/>
              </w:rPr>
            </w:pPr>
            <w:r w:rsidRPr="003E03C1">
              <w:rPr>
                <w:rFonts w:cs="Calibri"/>
                <w:b/>
                <w:szCs w:val="24"/>
              </w:rPr>
              <w:t>Table Name</w:t>
            </w:r>
          </w:p>
        </w:tc>
      </w:tr>
      <w:tr w:rsidR="00D30F91" w:rsidRPr="003E03C1" w:rsidTr="00D30F91">
        <w:trPr>
          <w:trHeight w:val="170"/>
        </w:trPr>
        <w:tc>
          <w:tcPr>
            <w:tcW w:w="1701" w:type="dxa"/>
            <w:shd w:val="clear" w:color="auto" w:fill="auto"/>
            <w:vAlign w:val="center"/>
          </w:tcPr>
          <w:p w:rsidR="00D30F91" w:rsidRPr="003E03C1" w:rsidRDefault="00D30F91" w:rsidP="000853FA">
            <w:pPr>
              <w:spacing w:before="60" w:after="60" w:line="240" w:lineRule="auto"/>
              <w:rPr>
                <w:rFonts w:eastAsiaTheme="minorEastAsia" w:cs="Calibri"/>
                <w:szCs w:val="24"/>
                <w:lang w:eastAsia="en-US"/>
              </w:rPr>
            </w:pPr>
            <w:r w:rsidRPr="003E03C1">
              <w:rPr>
                <w:rFonts w:eastAsiaTheme="minorEastAsia" w:cs="Calibri"/>
                <w:szCs w:val="24"/>
                <w:lang w:eastAsia="en-US"/>
              </w:rPr>
              <w:t>Table 2.1</w:t>
            </w:r>
          </w:p>
        </w:tc>
        <w:tc>
          <w:tcPr>
            <w:tcW w:w="6939" w:type="dxa"/>
            <w:shd w:val="clear" w:color="auto" w:fill="auto"/>
            <w:vAlign w:val="center"/>
          </w:tcPr>
          <w:p w:rsidR="00D30F91" w:rsidRPr="003E03C1" w:rsidRDefault="00D30F91" w:rsidP="00D30F91">
            <w:pPr>
              <w:pStyle w:val="Figuretitle"/>
              <w:rPr>
                <w:rFonts w:ascii="Calibri" w:hAnsi="Calibri" w:cs="Calibri"/>
                <w:b w:val="0"/>
                <w:color w:val="auto"/>
                <w:sz w:val="24"/>
                <w:lang w:val="en-AU" w:eastAsia="en-US"/>
              </w:rPr>
            </w:pPr>
            <w:r w:rsidRPr="003E03C1">
              <w:rPr>
                <w:rFonts w:ascii="Calibri" w:hAnsi="Calibri" w:cs="Calibri"/>
                <w:b w:val="0"/>
                <w:color w:val="auto"/>
                <w:sz w:val="24"/>
                <w:lang w:val="en-AU" w:eastAsia="en-US"/>
              </w:rPr>
              <w:t>List of PAH medicines available from 2013-2016</w:t>
            </w:r>
          </w:p>
        </w:tc>
      </w:tr>
      <w:tr w:rsidR="00A73B37" w:rsidRPr="003E03C1" w:rsidTr="00D30F91">
        <w:trPr>
          <w:trHeight w:val="170"/>
        </w:trPr>
        <w:tc>
          <w:tcPr>
            <w:tcW w:w="1701" w:type="dxa"/>
            <w:shd w:val="clear" w:color="auto" w:fill="auto"/>
            <w:vAlign w:val="center"/>
          </w:tcPr>
          <w:p w:rsidR="00A73B37" w:rsidRPr="003E03C1" w:rsidRDefault="00D30F91" w:rsidP="00826C3B">
            <w:pPr>
              <w:spacing w:before="60" w:after="60" w:line="240" w:lineRule="auto"/>
              <w:rPr>
                <w:rFonts w:eastAsiaTheme="minorEastAsia" w:cs="Calibri"/>
                <w:szCs w:val="24"/>
                <w:lang w:eastAsia="en-US"/>
              </w:rPr>
            </w:pPr>
            <w:r w:rsidRPr="003E03C1">
              <w:rPr>
                <w:rFonts w:eastAsiaTheme="minorEastAsia" w:cs="Calibri"/>
                <w:szCs w:val="24"/>
                <w:lang w:eastAsia="en-US"/>
              </w:rPr>
              <w:t>Table 2.2</w:t>
            </w:r>
          </w:p>
        </w:tc>
        <w:tc>
          <w:tcPr>
            <w:tcW w:w="6939" w:type="dxa"/>
            <w:shd w:val="clear" w:color="auto" w:fill="auto"/>
            <w:vAlign w:val="center"/>
          </w:tcPr>
          <w:p w:rsidR="00A73B37" w:rsidRPr="003E03C1" w:rsidRDefault="00A73B37" w:rsidP="00D30F91">
            <w:pPr>
              <w:spacing w:before="60" w:after="60" w:line="240" w:lineRule="auto"/>
              <w:rPr>
                <w:rFonts w:eastAsiaTheme="minorEastAsia" w:cs="Calibri"/>
                <w:szCs w:val="24"/>
                <w:lang w:eastAsia="en-US"/>
              </w:rPr>
            </w:pPr>
            <w:r w:rsidRPr="003E03C1">
              <w:rPr>
                <w:rFonts w:eastAsiaTheme="minorEastAsia" w:cs="Calibri"/>
                <w:szCs w:val="24"/>
                <w:lang w:eastAsia="en-US"/>
              </w:rPr>
              <w:t>Number of PAH dispensings and PBS benefits paid (in millions) by year</w:t>
            </w:r>
          </w:p>
        </w:tc>
      </w:tr>
      <w:tr w:rsidR="00A73B37" w:rsidRPr="003E03C1" w:rsidTr="00D30F91">
        <w:trPr>
          <w:trHeight w:val="170"/>
        </w:trPr>
        <w:tc>
          <w:tcPr>
            <w:tcW w:w="1701" w:type="dxa"/>
            <w:shd w:val="clear" w:color="auto" w:fill="auto"/>
            <w:vAlign w:val="center"/>
          </w:tcPr>
          <w:p w:rsidR="00A73B37" w:rsidRPr="003E03C1" w:rsidRDefault="00D30F91" w:rsidP="00826C3B">
            <w:pPr>
              <w:spacing w:before="60" w:after="60" w:line="240" w:lineRule="auto"/>
              <w:rPr>
                <w:rFonts w:eastAsiaTheme="minorEastAsia" w:cs="Calibri"/>
                <w:szCs w:val="24"/>
                <w:lang w:eastAsia="en-US"/>
              </w:rPr>
            </w:pPr>
            <w:r w:rsidRPr="003E03C1">
              <w:rPr>
                <w:rFonts w:eastAsiaTheme="minorEastAsia" w:cs="Calibri"/>
                <w:szCs w:val="24"/>
                <w:lang w:eastAsia="en-US"/>
              </w:rPr>
              <w:t>Table 2.3</w:t>
            </w:r>
          </w:p>
        </w:tc>
        <w:tc>
          <w:tcPr>
            <w:tcW w:w="6939" w:type="dxa"/>
            <w:shd w:val="clear" w:color="auto" w:fill="auto"/>
            <w:vAlign w:val="center"/>
          </w:tcPr>
          <w:p w:rsidR="00A73B37" w:rsidRPr="003E03C1" w:rsidRDefault="00A73B37" w:rsidP="00D30F91">
            <w:pPr>
              <w:spacing w:before="60" w:after="60" w:line="240" w:lineRule="auto"/>
              <w:rPr>
                <w:rFonts w:eastAsiaTheme="minorEastAsia" w:cs="Calibri"/>
                <w:szCs w:val="24"/>
                <w:lang w:eastAsia="en-US"/>
              </w:rPr>
            </w:pPr>
            <w:r w:rsidRPr="003E03C1">
              <w:rPr>
                <w:rFonts w:eastAsiaTheme="minorEastAsia" w:cs="Calibri"/>
                <w:szCs w:val="24"/>
                <w:lang w:eastAsia="en-US"/>
              </w:rPr>
              <w:t>Annual number of prevalent users by patient characteristics</w:t>
            </w:r>
          </w:p>
        </w:tc>
      </w:tr>
      <w:tr w:rsidR="00A73B37" w:rsidRPr="003E03C1" w:rsidTr="00D30F91">
        <w:trPr>
          <w:trHeight w:val="170"/>
        </w:trPr>
        <w:tc>
          <w:tcPr>
            <w:tcW w:w="1701" w:type="dxa"/>
            <w:shd w:val="clear" w:color="auto" w:fill="auto"/>
            <w:vAlign w:val="center"/>
          </w:tcPr>
          <w:p w:rsidR="00A73B37" w:rsidRPr="003E03C1" w:rsidRDefault="00D30F91" w:rsidP="00826C3B">
            <w:pPr>
              <w:spacing w:before="60" w:after="60" w:line="240" w:lineRule="auto"/>
              <w:rPr>
                <w:rFonts w:eastAsiaTheme="minorEastAsia" w:cs="Calibri"/>
                <w:szCs w:val="24"/>
                <w:lang w:eastAsia="en-US"/>
              </w:rPr>
            </w:pPr>
            <w:r w:rsidRPr="003E03C1">
              <w:rPr>
                <w:rFonts w:eastAsiaTheme="minorEastAsia" w:cs="Calibri"/>
                <w:szCs w:val="24"/>
                <w:lang w:eastAsia="en-US"/>
              </w:rPr>
              <w:t>Table 2.4</w:t>
            </w:r>
          </w:p>
        </w:tc>
        <w:tc>
          <w:tcPr>
            <w:tcW w:w="6939" w:type="dxa"/>
            <w:shd w:val="clear" w:color="auto" w:fill="auto"/>
            <w:vAlign w:val="center"/>
          </w:tcPr>
          <w:p w:rsidR="00A73B37" w:rsidRPr="003E03C1" w:rsidRDefault="00A73B37" w:rsidP="00D30F91">
            <w:pPr>
              <w:spacing w:before="60" w:after="60" w:line="240" w:lineRule="auto"/>
              <w:rPr>
                <w:rFonts w:eastAsiaTheme="minorEastAsia" w:cs="Calibri"/>
                <w:szCs w:val="24"/>
                <w:lang w:eastAsia="en-US"/>
              </w:rPr>
            </w:pPr>
            <w:r w:rsidRPr="003E03C1">
              <w:rPr>
                <w:rFonts w:eastAsiaTheme="minorEastAsia" w:cs="Calibri"/>
                <w:szCs w:val="24"/>
                <w:lang w:eastAsia="en-US"/>
              </w:rPr>
              <w:t>Annual number of incident (new) users by patient demographics and first medicine dispensed</w:t>
            </w:r>
          </w:p>
        </w:tc>
      </w:tr>
      <w:tr w:rsidR="00A73B37" w:rsidRPr="003E03C1" w:rsidTr="00D30F91">
        <w:trPr>
          <w:trHeight w:val="170"/>
        </w:trPr>
        <w:tc>
          <w:tcPr>
            <w:tcW w:w="1701" w:type="dxa"/>
            <w:shd w:val="clear" w:color="auto" w:fill="auto"/>
            <w:vAlign w:val="center"/>
          </w:tcPr>
          <w:p w:rsidR="00A73B37" w:rsidRPr="003E03C1" w:rsidRDefault="00D30F91" w:rsidP="00826C3B">
            <w:pPr>
              <w:spacing w:before="60" w:after="60" w:line="240" w:lineRule="auto"/>
              <w:rPr>
                <w:rFonts w:eastAsiaTheme="minorEastAsia" w:cs="Calibri"/>
                <w:szCs w:val="24"/>
                <w:lang w:eastAsia="en-US"/>
              </w:rPr>
            </w:pPr>
            <w:r w:rsidRPr="003E03C1">
              <w:rPr>
                <w:rFonts w:eastAsiaTheme="minorEastAsia" w:cs="Calibri"/>
                <w:szCs w:val="24"/>
                <w:lang w:eastAsia="en-US"/>
              </w:rPr>
              <w:t>Table 2.5</w:t>
            </w:r>
          </w:p>
        </w:tc>
        <w:tc>
          <w:tcPr>
            <w:tcW w:w="6939" w:type="dxa"/>
            <w:shd w:val="clear" w:color="auto" w:fill="auto"/>
            <w:vAlign w:val="center"/>
          </w:tcPr>
          <w:p w:rsidR="00A73B37" w:rsidRPr="003E03C1" w:rsidRDefault="00A73B37" w:rsidP="00D30F91">
            <w:pPr>
              <w:spacing w:before="60" w:after="60" w:line="240" w:lineRule="auto"/>
              <w:rPr>
                <w:rFonts w:eastAsiaTheme="minorEastAsia" w:cs="Calibri"/>
                <w:szCs w:val="24"/>
                <w:lang w:eastAsia="en-US"/>
              </w:rPr>
            </w:pPr>
            <w:r w:rsidRPr="003E03C1">
              <w:rPr>
                <w:rFonts w:eastAsiaTheme="minorEastAsia" w:cs="Calibri"/>
                <w:szCs w:val="24"/>
                <w:lang w:eastAsia="en-US"/>
              </w:rPr>
              <w:t>Annual incidence of PAH use per 1,000,000 population by patient demographics</w:t>
            </w:r>
          </w:p>
        </w:tc>
      </w:tr>
      <w:tr w:rsidR="00A73B37" w:rsidRPr="003E03C1" w:rsidTr="00D30F91">
        <w:trPr>
          <w:trHeight w:val="170"/>
        </w:trPr>
        <w:tc>
          <w:tcPr>
            <w:tcW w:w="1701" w:type="dxa"/>
            <w:shd w:val="clear" w:color="auto" w:fill="auto"/>
            <w:vAlign w:val="center"/>
          </w:tcPr>
          <w:p w:rsidR="00A73B37" w:rsidRPr="003E03C1" w:rsidRDefault="00D30F91" w:rsidP="00826C3B">
            <w:pPr>
              <w:spacing w:before="60" w:after="60" w:line="240" w:lineRule="auto"/>
              <w:rPr>
                <w:rFonts w:eastAsiaTheme="minorEastAsia" w:cs="Calibri"/>
                <w:szCs w:val="24"/>
                <w:lang w:eastAsia="en-US"/>
              </w:rPr>
            </w:pPr>
            <w:r w:rsidRPr="003E03C1">
              <w:rPr>
                <w:rFonts w:eastAsiaTheme="minorEastAsia" w:cs="Calibri"/>
                <w:szCs w:val="24"/>
                <w:lang w:eastAsia="en-US"/>
              </w:rPr>
              <w:t>Table 2.6</w:t>
            </w:r>
          </w:p>
        </w:tc>
        <w:tc>
          <w:tcPr>
            <w:tcW w:w="6939" w:type="dxa"/>
            <w:shd w:val="clear" w:color="auto" w:fill="auto"/>
            <w:vAlign w:val="center"/>
          </w:tcPr>
          <w:p w:rsidR="00A73B37" w:rsidRPr="003E03C1" w:rsidRDefault="00A73B37" w:rsidP="00D30F91">
            <w:pPr>
              <w:spacing w:before="60" w:after="60" w:line="240" w:lineRule="auto"/>
              <w:rPr>
                <w:rFonts w:eastAsiaTheme="minorEastAsia" w:cs="Calibri"/>
                <w:szCs w:val="24"/>
                <w:lang w:eastAsia="en-US"/>
              </w:rPr>
            </w:pPr>
            <w:r w:rsidRPr="003E03C1">
              <w:rPr>
                <w:rFonts w:eastAsiaTheme="minorEastAsia" w:cs="Calibri"/>
                <w:szCs w:val="24"/>
                <w:lang w:eastAsia="en-US"/>
              </w:rPr>
              <w:t>Persistence with treatment in first 720 days among incident PAH medicine users in 2014</w:t>
            </w:r>
          </w:p>
        </w:tc>
      </w:tr>
      <w:tr w:rsidR="00A73B37" w:rsidRPr="003E03C1" w:rsidTr="00D30F91">
        <w:trPr>
          <w:trHeight w:val="170"/>
        </w:trPr>
        <w:tc>
          <w:tcPr>
            <w:tcW w:w="1701" w:type="dxa"/>
            <w:shd w:val="clear" w:color="auto" w:fill="auto"/>
            <w:vAlign w:val="center"/>
          </w:tcPr>
          <w:p w:rsidR="00A73B37" w:rsidRPr="003E03C1" w:rsidRDefault="00D30F91" w:rsidP="00826C3B">
            <w:pPr>
              <w:spacing w:before="60" w:after="60" w:line="240" w:lineRule="auto"/>
              <w:rPr>
                <w:rFonts w:eastAsiaTheme="minorEastAsia" w:cs="Calibri"/>
                <w:szCs w:val="24"/>
                <w:lang w:eastAsia="en-US"/>
              </w:rPr>
            </w:pPr>
            <w:r w:rsidRPr="003E03C1">
              <w:rPr>
                <w:rFonts w:eastAsiaTheme="minorEastAsia" w:cs="Calibri"/>
                <w:szCs w:val="24"/>
                <w:lang w:eastAsia="en-US"/>
              </w:rPr>
              <w:t>Table 2.7</w:t>
            </w:r>
          </w:p>
        </w:tc>
        <w:tc>
          <w:tcPr>
            <w:tcW w:w="6939" w:type="dxa"/>
            <w:shd w:val="clear" w:color="auto" w:fill="auto"/>
            <w:vAlign w:val="center"/>
          </w:tcPr>
          <w:p w:rsidR="00A73B37" w:rsidRPr="003C28C6" w:rsidRDefault="00A73B37" w:rsidP="003C28C6">
            <w:pPr>
              <w:spacing w:before="60" w:after="60" w:line="240" w:lineRule="auto"/>
              <w:rPr>
                <w:rFonts w:eastAsiaTheme="minorEastAsia" w:cs="Calibri"/>
                <w:szCs w:val="24"/>
                <w:lang w:eastAsia="en-US"/>
              </w:rPr>
            </w:pPr>
            <w:r w:rsidRPr="003C28C6">
              <w:rPr>
                <w:rFonts w:eastAsiaTheme="minorEastAsia" w:cs="Calibri"/>
                <w:szCs w:val="24"/>
                <w:lang w:eastAsia="en-US"/>
              </w:rPr>
              <w:t>Switching between PAH medicines among prevalent users 2013-2016</w:t>
            </w:r>
          </w:p>
        </w:tc>
      </w:tr>
      <w:tr w:rsidR="00A73B37" w:rsidRPr="003E03C1" w:rsidTr="00D30F91">
        <w:trPr>
          <w:trHeight w:val="170"/>
        </w:trPr>
        <w:tc>
          <w:tcPr>
            <w:tcW w:w="1701" w:type="dxa"/>
            <w:shd w:val="clear" w:color="auto" w:fill="auto"/>
            <w:vAlign w:val="center"/>
          </w:tcPr>
          <w:p w:rsidR="00A73B37" w:rsidRPr="003E03C1" w:rsidRDefault="00D30F91" w:rsidP="00826C3B">
            <w:pPr>
              <w:spacing w:before="60" w:after="60" w:line="240" w:lineRule="auto"/>
              <w:rPr>
                <w:rFonts w:eastAsiaTheme="minorEastAsia" w:cs="Calibri"/>
                <w:szCs w:val="24"/>
                <w:lang w:eastAsia="en-US"/>
              </w:rPr>
            </w:pPr>
            <w:r w:rsidRPr="003E03C1">
              <w:rPr>
                <w:rFonts w:eastAsiaTheme="minorEastAsia" w:cs="Calibri"/>
                <w:szCs w:val="24"/>
                <w:lang w:eastAsia="en-US"/>
              </w:rPr>
              <w:t>Table 2.8</w:t>
            </w:r>
          </w:p>
        </w:tc>
        <w:tc>
          <w:tcPr>
            <w:tcW w:w="6939" w:type="dxa"/>
            <w:shd w:val="clear" w:color="auto" w:fill="auto"/>
            <w:vAlign w:val="center"/>
          </w:tcPr>
          <w:p w:rsidR="00A73B37" w:rsidRPr="003E03C1" w:rsidRDefault="00A73B37" w:rsidP="00D30F91">
            <w:pPr>
              <w:spacing w:before="60" w:after="60" w:line="240" w:lineRule="auto"/>
              <w:rPr>
                <w:rFonts w:eastAsiaTheme="minorEastAsia" w:cs="Calibri"/>
                <w:szCs w:val="24"/>
                <w:lang w:eastAsia="en-US"/>
              </w:rPr>
            </w:pPr>
            <w:r w:rsidRPr="003E03C1">
              <w:rPr>
                <w:rFonts w:eastAsiaTheme="minorEastAsia" w:cs="Calibri"/>
                <w:szCs w:val="24"/>
                <w:lang w:eastAsia="en-US"/>
              </w:rPr>
              <w:t>Characteristics of combination treatment</w:t>
            </w:r>
          </w:p>
        </w:tc>
      </w:tr>
      <w:tr w:rsidR="00A73B37" w:rsidRPr="003E03C1" w:rsidTr="00D30F91">
        <w:trPr>
          <w:trHeight w:val="170"/>
        </w:trPr>
        <w:tc>
          <w:tcPr>
            <w:tcW w:w="1701" w:type="dxa"/>
            <w:shd w:val="clear" w:color="auto" w:fill="auto"/>
            <w:vAlign w:val="center"/>
          </w:tcPr>
          <w:p w:rsidR="00A73B37" w:rsidRPr="003E03C1" w:rsidRDefault="00D30F91" w:rsidP="00826C3B">
            <w:pPr>
              <w:spacing w:before="60" w:after="60" w:line="240" w:lineRule="auto"/>
              <w:rPr>
                <w:rFonts w:eastAsiaTheme="minorEastAsia" w:cs="Calibri"/>
                <w:szCs w:val="24"/>
                <w:lang w:eastAsia="en-US"/>
              </w:rPr>
            </w:pPr>
            <w:r w:rsidRPr="003E03C1">
              <w:rPr>
                <w:rFonts w:eastAsiaTheme="minorEastAsia" w:cs="Calibri"/>
                <w:szCs w:val="24"/>
                <w:lang w:eastAsia="en-US"/>
              </w:rPr>
              <w:t>Table 2.9</w:t>
            </w:r>
          </w:p>
        </w:tc>
        <w:tc>
          <w:tcPr>
            <w:tcW w:w="6939" w:type="dxa"/>
            <w:shd w:val="clear" w:color="auto" w:fill="auto"/>
            <w:vAlign w:val="center"/>
          </w:tcPr>
          <w:p w:rsidR="00A73B37" w:rsidRPr="003E03C1" w:rsidRDefault="00A73B37" w:rsidP="003C28C6">
            <w:pPr>
              <w:spacing w:before="60" w:after="60" w:line="240" w:lineRule="auto"/>
              <w:rPr>
                <w:lang w:eastAsia="en-US"/>
              </w:rPr>
            </w:pPr>
            <w:r w:rsidRPr="003C28C6">
              <w:rPr>
                <w:rFonts w:eastAsiaTheme="minorEastAsia" w:cs="Calibri"/>
                <w:szCs w:val="24"/>
                <w:lang w:eastAsia="en-US"/>
              </w:rPr>
              <w:t>Characteristics of combination treatment – sensitivity analysis</w:t>
            </w:r>
          </w:p>
        </w:tc>
      </w:tr>
      <w:tr w:rsidR="00A73B37" w:rsidRPr="003E03C1" w:rsidTr="00D30F91">
        <w:trPr>
          <w:trHeight w:val="170"/>
        </w:trPr>
        <w:tc>
          <w:tcPr>
            <w:tcW w:w="1701" w:type="dxa"/>
            <w:shd w:val="clear" w:color="auto" w:fill="auto"/>
            <w:vAlign w:val="center"/>
          </w:tcPr>
          <w:p w:rsidR="00A73B37" w:rsidRPr="003E03C1" w:rsidRDefault="00A73B37" w:rsidP="00826C3B">
            <w:pPr>
              <w:spacing w:before="60" w:after="60" w:line="240" w:lineRule="auto"/>
              <w:rPr>
                <w:rFonts w:eastAsiaTheme="minorEastAsia" w:cs="Calibri"/>
                <w:szCs w:val="24"/>
                <w:lang w:eastAsia="en-US"/>
              </w:rPr>
            </w:pPr>
            <w:r w:rsidRPr="003E03C1">
              <w:rPr>
                <w:rFonts w:eastAsiaTheme="minorEastAsia" w:cs="Calibri"/>
                <w:szCs w:val="24"/>
                <w:lang w:eastAsia="en-US"/>
              </w:rPr>
              <w:t>Suppl. Table 1</w:t>
            </w:r>
          </w:p>
        </w:tc>
        <w:tc>
          <w:tcPr>
            <w:tcW w:w="6939" w:type="dxa"/>
            <w:shd w:val="clear" w:color="auto" w:fill="auto"/>
            <w:vAlign w:val="center"/>
          </w:tcPr>
          <w:p w:rsidR="00A73B37" w:rsidRPr="003E03C1" w:rsidRDefault="00A73B37" w:rsidP="00D30F91">
            <w:pPr>
              <w:spacing w:after="0"/>
              <w:rPr>
                <w:rFonts w:eastAsiaTheme="minorEastAsia" w:cs="Calibri"/>
                <w:szCs w:val="24"/>
                <w:lang w:eastAsia="en-US"/>
              </w:rPr>
            </w:pPr>
            <w:r w:rsidRPr="003E03C1">
              <w:rPr>
                <w:rFonts w:eastAsiaTheme="minorEastAsia" w:cs="Calibri"/>
                <w:szCs w:val="24"/>
                <w:lang w:eastAsia="en-US"/>
              </w:rPr>
              <w:t>PBS listing details of PAH medicines by medicine class (as of November 2017).</w:t>
            </w:r>
          </w:p>
        </w:tc>
      </w:tr>
    </w:tbl>
    <w:p w:rsidR="00A73B37" w:rsidRPr="00E506D0" w:rsidRDefault="00A73B37" w:rsidP="00E506D0">
      <w:pPr>
        <w:pStyle w:val="Heading1"/>
      </w:pPr>
      <w:bookmarkStart w:id="2" w:name="_Toc38441942"/>
      <w:r w:rsidRPr="00E506D0">
        <w:t>List of Figures</w:t>
      </w:r>
      <w:bookmarkEnd w:id="2"/>
    </w:p>
    <w:tbl>
      <w:tblPr>
        <w:tblW w:w="0" w:type="auto"/>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701"/>
        <w:gridCol w:w="6939"/>
      </w:tblGrid>
      <w:tr w:rsidR="00A73B37" w:rsidRPr="003E03C1" w:rsidTr="00826C3B">
        <w:trPr>
          <w:trHeight w:val="170"/>
        </w:trPr>
        <w:tc>
          <w:tcPr>
            <w:tcW w:w="1701" w:type="dxa"/>
            <w:shd w:val="clear" w:color="auto" w:fill="auto"/>
            <w:vAlign w:val="center"/>
          </w:tcPr>
          <w:p w:rsidR="00A73B37" w:rsidRPr="003E03C1" w:rsidRDefault="00A73B37" w:rsidP="00826C3B">
            <w:pPr>
              <w:spacing w:before="60" w:after="60" w:line="240" w:lineRule="auto"/>
              <w:rPr>
                <w:rFonts w:cs="Calibri"/>
                <w:b/>
                <w:szCs w:val="24"/>
              </w:rPr>
            </w:pPr>
            <w:r w:rsidRPr="003E03C1">
              <w:rPr>
                <w:rFonts w:cs="Calibri"/>
                <w:b/>
                <w:szCs w:val="24"/>
              </w:rPr>
              <w:t>Figure Number</w:t>
            </w:r>
          </w:p>
        </w:tc>
        <w:tc>
          <w:tcPr>
            <w:tcW w:w="6939" w:type="dxa"/>
            <w:shd w:val="clear" w:color="auto" w:fill="auto"/>
            <w:vAlign w:val="center"/>
          </w:tcPr>
          <w:p w:rsidR="00A73B37" w:rsidRPr="003E03C1" w:rsidRDefault="00A73B37" w:rsidP="00826C3B">
            <w:pPr>
              <w:spacing w:before="60" w:after="60" w:line="240" w:lineRule="auto"/>
              <w:rPr>
                <w:rFonts w:cs="Calibri"/>
                <w:b/>
                <w:szCs w:val="24"/>
              </w:rPr>
            </w:pPr>
            <w:r w:rsidRPr="003E03C1">
              <w:rPr>
                <w:rFonts w:cs="Calibri"/>
                <w:b/>
                <w:szCs w:val="24"/>
              </w:rPr>
              <w:t>Figure Name</w:t>
            </w:r>
          </w:p>
        </w:tc>
      </w:tr>
      <w:tr w:rsidR="00A73B37" w:rsidRPr="003E03C1" w:rsidTr="00826C3B">
        <w:trPr>
          <w:trHeight w:val="170"/>
        </w:trPr>
        <w:tc>
          <w:tcPr>
            <w:tcW w:w="1701" w:type="dxa"/>
            <w:shd w:val="clear" w:color="auto" w:fill="auto"/>
            <w:vAlign w:val="center"/>
          </w:tcPr>
          <w:p w:rsidR="00A73B37" w:rsidRPr="003E03C1" w:rsidRDefault="00A73B37" w:rsidP="00826C3B">
            <w:pPr>
              <w:spacing w:before="60" w:after="60" w:line="240" w:lineRule="auto"/>
              <w:rPr>
                <w:rFonts w:eastAsiaTheme="minorEastAsia" w:cs="Calibri"/>
                <w:szCs w:val="24"/>
                <w:lang w:eastAsia="en-US"/>
              </w:rPr>
            </w:pPr>
            <w:r w:rsidRPr="003E03C1">
              <w:rPr>
                <w:rFonts w:eastAsiaTheme="minorEastAsia" w:cs="Calibri"/>
                <w:szCs w:val="24"/>
                <w:lang w:eastAsia="en-US"/>
              </w:rPr>
              <w:t>Figure 2.1</w:t>
            </w:r>
          </w:p>
        </w:tc>
        <w:tc>
          <w:tcPr>
            <w:tcW w:w="6939" w:type="dxa"/>
            <w:shd w:val="clear" w:color="auto" w:fill="auto"/>
            <w:vAlign w:val="center"/>
          </w:tcPr>
          <w:p w:rsidR="00A73B37" w:rsidRPr="003E03C1" w:rsidRDefault="00A73B37" w:rsidP="00826C3B">
            <w:pPr>
              <w:pStyle w:val="Figuretitle"/>
              <w:rPr>
                <w:rFonts w:ascii="Calibri" w:hAnsi="Calibri" w:cs="Calibri"/>
                <w:b w:val="0"/>
                <w:color w:val="auto"/>
                <w:sz w:val="24"/>
                <w:lang w:val="en-AU" w:eastAsia="en-US"/>
              </w:rPr>
            </w:pPr>
            <w:r w:rsidRPr="003E03C1">
              <w:rPr>
                <w:rFonts w:ascii="Calibri" w:hAnsi="Calibri" w:cs="Calibri"/>
                <w:b w:val="0"/>
                <w:color w:val="auto"/>
                <w:sz w:val="24"/>
                <w:lang w:val="en-AU" w:eastAsia="en-US"/>
              </w:rPr>
              <w:t>Quarterly dispensing by PAH medicine, 2013</w:t>
            </w:r>
            <w:r w:rsidR="00347C08" w:rsidRPr="003E03C1">
              <w:rPr>
                <w:rFonts w:ascii="Calibri" w:hAnsi="Calibri" w:cs="Calibri"/>
                <w:b w:val="0"/>
                <w:color w:val="auto"/>
                <w:sz w:val="24"/>
                <w:lang w:val="en-AU" w:eastAsia="en-US"/>
              </w:rPr>
              <w:t>-</w:t>
            </w:r>
            <w:r w:rsidRPr="003E03C1">
              <w:rPr>
                <w:rFonts w:ascii="Calibri" w:hAnsi="Calibri" w:cs="Calibri"/>
                <w:b w:val="0"/>
                <w:color w:val="auto"/>
                <w:sz w:val="24"/>
                <w:lang w:val="en-AU" w:eastAsia="en-US"/>
              </w:rPr>
              <w:t>2016</w:t>
            </w:r>
          </w:p>
        </w:tc>
      </w:tr>
      <w:tr w:rsidR="00A73B37" w:rsidRPr="003E03C1" w:rsidTr="00826C3B">
        <w:trPr>
          <w:trHeight w:val="170"/>
        </w:trPr>
        <w:tc>
          <w:tcPr>
            <w:tcW w:w="1701" w:type="dxa"/>
            <w:shd w:val="clear" w:color="auto" w:fill="auto"/>
            <w:vAlign w:val="center"/>
          </w:tcPr>
          <w:p w:rsidR="00A73B37" w:rsidRPr="003E03C1" w:rsidRDefault="00A73B37" w:rsidP="00826C3B">
            <w:pPr>
              <w:spacing w:before="60" w:after="60" w:line="240" w:lineRule="auto"/>
              <w:rPr>
                <w:rFonts w:eastAsiaTheme="minorEastAsia" w:cs="Calibri"/>
                <w:szCs w:val="24"/>
                <w:lang w:eastAsia="en-US"/>
              </w:rPr>
            </w:pPr>
            <w:r w:rsidRPr="003E03C1">
              <w:rPr>
                <w:rFonts w:eastAsiaTheme="minorEastAsia" w:cs="Calibri"/>
                <w:szCs w:val="24"/>
                <w:lang w:eastAsia="en-US"/>
              </w:rPr>
              <w:t>Figure 2.2</w:t>
            </w:r>
          </w:p>
        </w:tc>
        <w:tc>
          <w:tcPr>
            <w:tcW w:w="6939" w:type="dxa"/>
            <w:shd w:val="clear" w:color="auto" w:fill="auto"/>
            <w:vAlign w:val="center"/>
          </w:tcPr>
          <w:p w:rsidR="00A73B37" w:rsidRPr="003E03C1" w:rsidRDefault="00A73B37" w:rsidP="00826C3B">
            <w:pPr>
              <w:spacing w:before="60" w:after="60" w:line="240" w:lineRule="auto"/>
              <w:rPr>
                <w:rFonts w:eastAsiaTheme="minorEastAsia" w:cs="Calibri"/>
                <w:szCs w:val="24"/>
                <w:lang w:eastAsia="en-US"/>
              </w:rPr>
            </w:pPr>
            <w:r w:rsidRPr="003E03C1">
              <w:rPr>
                <w:rFonts w:eastAsiaTheme="minorEastAsia" w:cs="Calibri"/>
                <w:szCs w:val="24"/>
                <w:lang w:eastAsia="en-US"/>
              </w:rPr>
              <w:t>Quarterly dispensing by medicine class, 2013-2016</w:t>
            </w:r>
          </w:p>
        </w:tc>
      </w:tr>
      <w:tr w:rsidR="00A73B37" w:rsidRPr="003E03C1" w:rsidTr="00826C3B">
        <w:trPr>
          <w:trHeight w:val="170"/>
        </w:trPr>
        <w:tc>
          <w:tcPr>
            <w:tcW w:w="1701" w:type="dxa"/>
            <w:shd w:val="clear" w:color="auto" w:fill="auto"/>
            <w:vAlign w:val="center"/>
          </w:tcPr>
          <w:p w:rsidR="00A73B37" w:rsidRPr="003E03C1" w:rsidRDefault="00A73B37" w:rsidP="00826C3B">
            <w:pPr>
              <w:spacing w:before="60" w:after="60" w:line="240" w:lineRule="auto"/>
              <w:rPr>
                <w:rFonts w:eastAsiaTheme="minorEastAsia" w:cs="Calibri"/>
                <w:szCs w:val="24"/>
                <w:lang w:eastAsia="en-US"/>
              </w:rPr>
            </w:pPr>
            <w:r w:rsidRPr="003E03C1">
              <w:rPr>
                <w:rFonts w:eastAsiaTheme="minorEastAsia" w:cs="Calibri"/>
                <w:szCs w:val="24"/>
                <w:lang w:eastAsia="en-US"/>
              </w:rPr>
              <w:t>Figure 2.3</w:t>
            </w:r>
          </w:p>
        </w:tc>
        <w:tc>
          <w:tcPr>
            <w:tcW w:w="6939" w:type="dxa"/>
            <w:shd w:val="clear" w:color="auto" w:fill="auto"/>
            <w:vAlign w:val="center"/>
          </w:tcPr>
          <w:p w:rsidR="00A73B37" w:rsidRPr="003E03C1" w:rsidRDefault="00A73B37" w:rsidP="00826C3B">
            <w:pPr>
              <w:pStyle w:val="Figuretitle"/>
              <w:rPr>
                <w:rFonts w:ascii="Calibri" w:hAnsi="Calibri" w:cs="Calibri"/>
                <w:b w:val="0"/>
                <w:color w:val="auto"/>
                <w:sz w:val="24"/>
                <w:lang w:val="en-AU" w:eastAsia="en-US"/>
              </w:rPr>
            </w:pPr>
            <w:r w:rsidRPr="003E03C1">
              <w:rPr>
                <w:rFonts w:ascii="Calibri" w:hAnsi="Calibri" w:cs="Calibri"/>
                <w:b w:val="0"/>
                <w:color w:val="auto"/>
                <w:sz w:val="24"/>
                <w:lang w:val="en-AU" w:eastAsia="en-US"/>
              </w:rPr>
              <w:t>Quarterly dispensing by medicine class and strength, 2013-2016</w:t>
            </w:r>
          </w:p>
        </w:tc>
      </w:tr>
      <w:tr w:rsidR="00A73B37" w:rsidRPr="003E03C1" w:rsidTr="00826C3B">
        <w:trPr>
          <w:trHeight w:val="170"/>
        </w:trPr>
        <w:tc>
          <w:tcPr>
            <w:tcW w:w="1701" w:type="dxa"/>
            <w:shd w:val="clear" w:color="auto" w:fill="auto"/>
            <w:vAlign w:val="center"/>
          </w:tcPr>
          <w:p w:rsidR="00A73B37" w:rsidRPr="003E03C1" w:rsidRDefault="00A73B37" w:rsidP="00826C3B">
            <w:pPr>
              <w:spacing w:before="60" w:after="60" w:line="240" w:lineRule="auto"/>
              <w:rPr>
                <w:rFonts w:eastAsiaTheme="minorEastAsia" w:cs="Calibri"/>
                <w:szCs w:val="24"/>
                <w:lang w:eastAsia="en-US"/>
              </w:rPr>
            </w:pPr>
            <w:r w:rsidRPr="003E03C1">
              <w:rPr>
                <w:rFonts w:eastAsiaTheme="minorEastAsia" w:cs="Calibri"/>
                <w:szCs w:val="24"/>
                <w:lang w:eastAsia="en-US"/>
              </w:rPr>
              <w:t>Figure 2.4</w:t>
            </w:r>
          </w:p>
        </w:tc>
        <w:tc>
          <w:tcPr>
            <w:tcW w:w="6939" w:type="dxa"/>
            <w:shd w:val="clear" w:color="auto" w:fill="auto"/>
            <w:vAlign w:val="center"/>
          </w:tcPr>
          <w:p w:rsidR="00A73B37" w:rsidRPr="003E03C1" w:rsidRDefault="00A73B37" w:rsidP="00826C3B">
            <w:pPr>
              <w:spacing w:before="60" w:after="60" w:line="240" w:lineRule="auto"/>
              <w:rPr>
                <w:rFonts w:eastAsiaTheme="minorEastAsia" w:cs="Calibri"/>
                <w:szCs w:val="24"/>
                <w:lang w:eastAsia="en-US"/>
              </w:rPr>
            </w:pPr>
            <w:r w:rsidRPr="003E03C1">
              <w:rPr>
                <w:rFonts w:eastAsiaTheme="minorEastAsia" w:cs="Calibri"/>
                <w:szCs w:val="24"/>
                <w:lang w:eastAsia="en-US"/>
              </w:rPr>
              <w:t>PBS benefit paid by medicine class (in millions AUD)</w:t>
            </w:r>
          </w:p>
        </w:tc>
      </w:tr>
      <w:tr w:rsidR="00A73B37" w:rsidRPr="003E03C1" w:rsidTr="00826C3B">
        <w:trPr>
          <w:trHeight w:val="170"/>
        </w:trPr>
        <w:tc>
          <w:tcPr>
            <w:tcW w:w="1701" w:type="dxa"/>
            <w:shd w:val="clear" w:color="auto" w:fill="auto"/>
            <w:vAlign w:val="center"/>
          </w:tcPr>
          <w:p w:rsidR="00A73B37" w:rsidRPr="003E03C1" w:rsidRDefault="00A73B37" w:rsidP="00826C3B">
            <w:pPr>
              <w:spacing w:before="60" w:after="60" w:line="240" w:lineRule="auto"/>
              <w:rPr>
                <w:rFonts w:eastAsiaTheme="minorEastAsia" w:cs="Calibri"/>
                <w:szCs w:val="24"/>
                <w:lang w:eastAsia="en-US"/>
              </w:rPr>
            </w:pPr>
            <w:r w:rsidRPr="003E03C1">
              <w:rPr>
                <w:rFonts w:eastAsiaTheme="minorEastAsia" w:cs="Calibri"/>
                <w:szCs w:val="24"/>
                <w:lang w:eastAsia="en-US"/>
              </w:rPr>
              <w:t>Figure 2.5</w:t>
            </w:r>
          </w:p>
        </w:tc>
        <w:tc>
          <w:tcPr>
            <w:tcW w:w="6939" w:type="dxa"/>
            <w:shd w:val="clear" w:color="auto" w:fill="auto"/>
            <w:vAlign w:val="center"/>
          </w:tcPr>
          <w:p w:rsidR="00A73B37" w:rsidRPr="003E03C1" w:rsidRDefault="00A73B37" w:rsidP="00826C3B">
            <w:pPr>
              <w:spacing w:before="60" w:after="60" w:line="240" w:lineRule="auto"/>
              <w:rPr>
                <w:rFonts w:eastAsiaTheme="minorEastAsia" w:cs="Calibri"/>
                <w:szCs w:val="24"/>
                <w:lang w:eastAsia="en-US"/>
              </w:rPr>
            </w:pPr>
            <w:r w:rsidRPr="003E03C1">
              <w:rPr>
                <w:rFonts w:eastAsiaTheme="minorEastAsia" w:cs="Calibri"/>
                <w:szCs w:val="24"/>
                <w:lang w:eastAsia="en-US"/>
              </w:rPr>
              <w:t>PBS benefit paid by medicine (in millions AUD)</w:t>
            </w:r>
          </w:p>
        </w:tc>
      </w:tr>
      <w:tr w:rsidR="00A73B37" w:rsidRPr="003E03C1" w:rsidTr="00826C3B">
        <w:trPr>
          <w:trHeight w:val="170"/>
        </w:trPr>
        <w:tc>
          <w:tcPr>
            <w:tcW w:w="1701" w:type="dxa"/>
            <w:shd w:val="clear" w:color="auto" w:fill="auto"/>
            <w:vAlign w:val="center"/>
          </w:tcPr>
          <w:p w:rsidR="00A73B37" w:rsidRPr="003E03C1" w:rsidRDefault="00A73B37" w:rsidP="00826C3B">
            <w:pPr>
              <w:spacing w:before="60" w:after="60" w:line="240" w:lineRule="auto"/>
              <w:rPr>
                <w:rFonts w:eastAsiaTheme="minorEastAsia" w:cs="Calibri"/>
                <w:szCs w:val="24"/>
                <w:lang w:eastAsia="en-US"/>
              </w:rPr>
            </w:pPr>
            <w:r w:rsidRPr="003E03C1">
              <w:rPr>
                <w:rFonts w:eastAsiaTheme="minorEastAsia" w:cs="Calibri"/>
                <w:szCs w:val="24"/>
                <w:lang w:eastAsia="en-US"/>
              </w:rPr>
              <w:t>Figure 2.6</w:t>
            </w:r>
          </w:p>
        </w:tc>
        <w:tc>
          <w:tcPr>
            <w:tcW w:w="6939" w:type="dxa"/>
            <w:shd w:val="clear" w:color="auto" w:fill="auto"/>
            <w:vAlign w:val="center"/>
          </w:tcPr>
          <w:p w:rsidR="00A73B37" w:rsidRPr="003E03C1" w:rsidRDefault="00A73B37" w:rsidP="00826C3B">
            <w:pPr>
              <w:spacing w:before="60" w:after="60" w:line="240" w:lineRule="auto"/>
              <w:rPr>
                <w:rFonts w:eastAsiaTheme="minorEastAsia" w:cs="Calibri"/>
                <w:szCs w:val="24"/>
                <w:lang w:eastAsia="en-US"/>
              </w:rPr>
            </w:pPr>
            <w:r w:rsidRPr="003E03C1">
              <w:rPr>
                <w:rFonts w:eastAsiaTheme="minorEastAsia" w:cs="Calibri"/>
                <w:szCs w:val="24"/>
                <w:lang w:eastAsia="en-US"/>
              </w:rPr>
              <w:t>Quarterly prevalence per 1,000,000 population by medicine class</w:t>
            </w:r>
          </w:p>
        </w:tc>
      </w:tr>
      <w:tr w:rsidR="00A73B37" w:rsidRPr="003E03C1" w:rsidTr="00826C3B">
        <w:trPr>
          <w:trHeight w:val="170"/>
        </w:trPr>
        <w:tc>
          <w:tcPr>
            <w:tcW w:w="1701" w:type="dxa"/>
            <w:shd w:val="clear" w:color="auto" w:fill="auto"/>
            <w:vAlign w:val="center"/>
          </w:tcPr>
          <w:p w:rsidR="00A73B37" w:rsidRPr="003E03C1" w:rsidRDefault="00A73B37" w:rsidP="00826C3B">
            <w:pPr>
              <w:spacing w:before="60" w:after="60" w:line="240" w:lineRule="auto"/>
              <w:rPr>
                <w:rFonts w:eastAsiaTheme="minorEastAsia" w:cs="Calibri"/>
                <w:szCs w:val="24"/>
                <w:lang w:eastAsia="en-US"/>
              </w:rPr>
            </w:pPr>
            <w:r w:rsidRPr="003E03C1">
              <w:rPr>
                <w:rFonts w:eastAsiaTheme="minorEastAsia" w:cs="Calibri"/>
                <w:szCs w:val="24"/>
                <w:lang w:eastAsia="en-US"/>
              </w:rPr>
              <w:t>Figure 2.7</w:t>
            </w:r>
          </w:p>
        </w:tc>
        <w:tc>
          <w:tcPr>
            <w:tcW w:w="6939" w:type="dxa"/>
            <w:shd w:val="clear" w:color="auto" w:fill="auto"/>
            <w:vAlign w:val="center"/>
          </w:tcPr>
          <w:p w:rsidR="00A73B37" w:rsidRPr="003E03C1" w:rsidRDefault="00A73B37" w:rsidP="00826C3B">
            <w:pPr>
              <w:spacing w:before="60" w:after="60" w:line="240" w:lineRule="auto"/>
              <w:rPr>
                <w:rFonts w:eastAsiaTheme="minorEastAsia" w:cs="Calibri"/>
                <w:szCs w:val="24"/>
                <w:lang w:eastAsia="en-US"/>
              </w:rPr>
            </w:pPr>
            <w:r w:rsidRPr="003E03C1">
              <w:rPr>
                <w:rFonts w:eastAsiaTheme="minorEastAsia" w:cs="Calibri"/>
                <w:szCs w:val="24"/>
                <w:lang w:eastAsia="en-US"/>
              </w:rPr>
              <w:t>Quarterly prevalence per 1,000,000 population by sex</w:t>
            </w:r>
          </w:p>
        </w:tc>
      </w:tr>
      <w:tr w:rsidR="00A73B37" w:rsidRPr="003E03C1" w:rsidTr="00826C3B">
        <w:trPr>
          <w:trHeight w:val="170"/>
        </w:trPr>
        <w:tc>
          <w:tcPr>
            <w:tcW w:w="1701" w:type="dxa"/>
            <w:shd w:val="clear" w:color="auto" w:fill="auto"/>
            <w:vAlign w:val="center"/>
          </w:tcPr>
          <w:p w:rsidR="00A73B37" w:rsidRPr="003E03C1" w:rsidRDefault="00A73B37" w:rsidP="00826C3B">
            <w:pPr>
              <w:spacing w:before="60" w:after="60" w:line="240" w:lineRule="auto"/>
              <w:rPr>
                <w:rFonts w:eastAsiaTheme="minorEastAsia" w:cs="Calibri"/>
                <w:szCs w:val="24"/>
                <w:lang w:eastAsia="en-US"/>
              </w:rPr>
            </w:pPr>
            <w:r w:rsidRPr="003E03C1">
              <w:rPr>
                <w:rFonts w:eastAsiaTheme="minorEastAsia" w:cs="Calibri"/>
                <w:szCs w:val="24"/>
                <w:lang w:eastAsia="en-US"/>
              </w:rPr>
              <w:t>Figure 2.8</w:t>
            </w:r>
          </w:p>
        </w:tc>
        <w:tc>
          <w:tcPr>
            <w:tcW w:w="6939" w:type="dxa"/>
            <w:shd w:val="clear" w:color="auto" w:fill="auto"/>
            <w:vAlign w:val="center"/>
          </w:tcPr>
          <w:p w:rsidR="00A73B37" w:rsidRPr="003E03C1" w:rsidRDefault="00A73B37" w:rsidP="00826C3B">
            <w:pPr>
              <w:pStyle w:val="Figuretitle"/>
              <w:rPr>
                <w:rFonts w:ascii="Calibri" w:hAnsi="Calibri" w:cs="Calibri"/>
                <w:b w:val="0"/>
                <w:color w:val="auto"/>
                <w:sz w:val="24"/>
                <w:lang w:val="en-AU" w:eastAsia="en-US"/>
              </w:rPr>
            </w:pPr>
            <w:r w:rsidRPr="003E03C1">
              <w:rPr>
                <w:rFonts w:ascii="Calibri" w:hAnsi="Calibri" w:cs="Calibri"/>
                <w:b w:val="0"/>
                <w:color w:val="auto"/>
                <w:sz w:val="24"/>
                <w:lang w:val="en-AU" w:eastAsia="en-US"/>
              </w:rPr>
              <w:t>Quarterly prevalence per 1,000,000 population by sex and age group</w:t>
            </w:r>
          </w:p>
        </w:tc>
      </w:tr>
      <w:tr w:rsidR="00A73B37" w:rsidRPr="003E03C1" w:rsidTr="00826C3B">
        <w:trPr>
          <w:trHeight w:val="170"/>
        </w:trPr>
        <w:tc>
          <w:tcPr>
            <w:tcW w:w="1701" w:type="dxa"/>
            <w:shd w:val="clear" w:color="auto" w:fill="auto"/>
            <w:vAlign w:val="center"/>
          </w:tcPr>
          <w:p w:rsidR="00A73B37" w:rsidRPr="003E03C1" w:rsidRDefault="00A73B37" w:rsidP="00826C3B">
            <w:pPr>
              <w:spacing w:before="60" w:after="60" w:line="240" w:lineRule="auto"/>
              <w:rPr>
                <w:rFonts w:eastAsiaTheme="minorEastAsia" w:cs="Calibri"/>
                <w:szCs w:val="24"/>
                <w:lang w:eastAsia="en-US"/>
              </w:rPr>
            </w:pPr>
            <w:r w:rsidRPr="003E03C1">
              <w:rPr>
                <w:rFonts w:eastAsiaTheme="minorEastAsia" w:cs="Calibri"/>
                <w:szCs w:val="24"/>
                <w:lang w:eastAsia="en-US"/>
              </w:rPr>
              <w:t>Figure 2.9</w:t>
            </w:r>
          </w:p>
        </w:tc>
        <w:tc>
          <w:tcPr>
            <w:tcW w:w="6939" w:type="dxa"/>
            <w:shd w:val="clear" w:color="auto" w:fill="auto"/>
            <w:vAlign w:val="center"/>
          </w:tcPr>
          <w:p w:rsidR="00A73B37" w:rsidRPr="003E03C1" w:rsidRDefault="00A73B37" w:rsidP="00826C3B">
            <w:pPr>
              <w:spacing w:before="60" w:after="60" w:line="240" w:lineRule="auto"/>
              <w:rPr>
                <w:rFonts w:eastAsiaTheme="minorEastAsia" w:cs="Calibri"/>
                <w:szCs w:val="24"/>
                <w:lang w:eastAsia="en-US"/>
              </w:rPr>
            </w:pPr>
            <w:r w:rsidRPr="003E03C1">
              <w:rPr>
                <w:rFonts w:eastAsiaTheme="minorEastAsia" w:cs="Calibri"/>
                <w:szCs w:val="24"/>
                <w:lang w:eastAsia="en-US"/>
              </w:rPr>
              <w:t xml:space="preserve">Quarterly prevalence per 1,000,000 population by </w:t>
            </w:r>
            <w:r w:rsidR="00493649">
              <w:rPr>
                <w:rFonts w:eastAsiaTheme="minorEastAsia" w:cs="Calibri"/>
                <w:noProof/>
                <w:color w:val="000000"/>
                <w:szCs w:val="24"/>
                <w:highlight w:val="black"/>
                <w:lang w:eastAsia="en-US"/>
              </w:rPr>
              <w:t>''''''''''''' '''''''''</w:t>
            </w:r>
          </w:p>
        </w:tc>
      </w:tr>
      <w:tr w:rsidR="00A73B37" w:rsidRPr="003E03C1" w:rsidTr="00826C3B">
        <w:trPr>
          <w:trHeight w:val="170"/>
        </w:trPr>
        <w:tc>
          <w:tcPr>
            <w:tcW w:w="1701" w:type="dxa"/>
            <w:shd w:val="clear" w:color="auto" w:fill="auto"/>
            <w:vAlign w:val="center"/>
          </w:tcPr>
          <w:p w:rsidR="00A73B37" w:rsidRPr="003E03C1" w:rsidRDefault="00A73B37" w:rsidP="00826C3B">
            <w:pPr>
              <w:spacing w:before="60" w:after="60" w:line="240" w:lineRule="auto"/>
              <w:rPr>
                <w:rFonts w:eastAsiaTheme="minorEastAsia" w:cs="Calibri"/>
                <w:szCs w:val="24"/>
                <w:lang w:eastAsia="en-US"/>
              </w:rPr>
            </w:pPr>
            <w:r w:rsidRPr="003E03C1">
              <w:rPr>
                <w:rFonts w:eastAsiaTheme="minorEastAsia" w:cs="Calibri"/>
                <w:szCs w:val="24"/>
                <w:lang w:eastAsia="en-US"/>
              </w:rPr>
              <w:t>Figure 2.10</w:t>
            </w:r>
          </w:p>
        </w:tc>
        <w:tc>
          <w:tcPr>
            <w:tcW w:w="6939" w:type="dxa"/>
            <w:shd w:val="clear" w:color="auto" w:fill="auto"/>
            <w:vAlign w:val="center"/>
          </w:tcPr>
          <w:p w:rsidR="00A73B37" w:rsidRPr="003C28C6" w:rsidRDefault="00A73B37" w:rsidP="003C28C6">
            <w:pPr>
              <w:spacing w:before="60" w:after="60" w:line="240" w:lineRule="auto"/>
              <w:rPr>
                <w:rFonts w:eastAsiaTheme="minorEastAsia" w:cs="Calibri"/>
                <w:szCs w:val="24"/>
                <w:lang w:eastAsia="en-US"/>
              </w:rPr>
            </w:pPr>
            <w:r w:rsidRPr="003C28C6">
              <w:rPr>
                <w:rFonts w:eastAsiaTheme="minorEastAsia" w:cs="Calibri"/>
                <w:szCs w:val="24"/>
                <w:lang w:eastAsia="en-US"/>
              </w:rPr>
              <w:t>Quarterly incidence and prevalence of use per 1,000,000 population</w:t>
            </w:r>
          </w:p>
        </w:tc>
      </w:tr>
    </w:tbl>
    <w:p w:rsidR="00E506D0" w:rsidRPr="00E506D0" w:rsidRDefault="00E506D0">
      <w:pPr>
        <w:rPr>
          <w:rFonts w:asciiTheme="minorHAnsi" w:eastAsiaTheme="majorEastAsia" w:hAnsiTheme="minorHAnsi" w:cstheme="majorBidi"/>
          <w:bCs/>
          <w:color w:val="000000" w:themeColor="accent1"/>
          <w:sz w:val="20"/>
          <w:szCs w:val="20"/>
        </w:rPr>
      </w:pPr>
    </w:p>
    <w:p w:rsidR="00E506D0" w:rsidRPr="00E506D0" w:rsidRDefault="00E506D0" w:rsidP="00E506D0">
      <w:pPr>
        <w:pStyle w:val="Heading1"/>
      </w:pPr>
      <w:r>
        <w:rPr>
          <w:rFonts w:asciiTheme="minorHAnsi" w:hAnsiTheme="minorHAnsi"/>
          <w:bCs w:val="0"/>
          <w:color w:val="000000" w:themeColor="accent1"/>
          <w:szCs w:val="40"/>
        </w:rPr>
        <w:br w:type="page"/>
      </w:r>
      <w:bookmarkStart w:id="3" w:name="_Toc38441943"/>
      <w:r w:rsidRPr="00E506D0">
        <w:lastRenderedPageBreak/>
        <w:t>Abbreviations</w:t>
      </w:r>
      <w:bookmarkEnd w:id="3"/>
    </w:p>
    <w:tbl>
      <w:tblPr>
        <w:tblW w:w="0" w:type="auto"/>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980"/>
        <w:gridCol w:w="6660"/>
      </w:tblGrid>
      <w:tr w:rsidR="00E506D0" w:rsidRPr="003E03C1" w:rsidTr="00E506D0">
        <w:trPr>
          <w:trHeight w:val="170"/>
        </w:trPr>
        <w:tc>
          <w:tcPr>
            <w:tcW w:w="1980" w:type="dxa"/>
            <w:shd w:val="clear" w:color="auto" w:fill="auto"/>
            <w:vAlign w:val="bottom"/>
          </w:tcPr>
          <w:p w:rsidR="00E506D0" w:rsidRPr="003E03C1" w:rsidRDefault="00E506D0" w:rsidP="00E506D0">
            <w:pPr>
              <w:spacing w:before="60" w:after="60" w:line="240" w:lineRule="auto"/>
              <w:rPr>
                <w:rFonts w:asciiTheme="minorHAnsi" w:hAnsiTheme="minorHAnsi" w:cs="Arial"/>
                <w:b/>
                <w:szCs w:val="24"/>
              </w:rPr>
            </w:pPr>
            <w:r w:rsidRPr="003E03C1">
              <w:rPr>
                <w:rFonts w:asciiTheme="minorHAnsi" w:hAnsiTheme="minorHAnsi" w:cs="Arial"/>
                <w:b/>
                <w:szCs w:val="24"/>
              </w:rPr>
              <w:t>Abbreviation</w:t>
            </w:r>
          </w:p>
        </w:tc>
        <w:tc>
          <w:tcPr>
            <w:tcW w:w="6660" w:type="dxa"/>
            <w:shd w:val="clear" w:color="auto" w:fill="auto"/>
            <w:vAlign w:val="bottom"/>
          </w:tcPr>
          <w:p w:rsidR="00E506D0" w:rsidRPr="003E03C1" w:rsidRDefault="00E506D0" w:rsidP="00E506D0">
            <w:pPr>
              <w:spacing w:before="60" w:after="60" w:line="240" w:lineRule="auto"/>
              <w:rPr>
                <w:rFonts w:asciiTheme="minorHAnsi" w:hAnsiTheme="minorHAnsi" w:cs="Arial"/>
                <w:b/>
                <w:szCs w:val="24"/>
              </w:rPr>
            </w:pPr>
            <w:r w:rsidRPr="003E03C1">
              <w:rPr>
                <w:rFonts w:asciiTheme="minorHAnsi" w:hAnsiTheme="minorHAnsi" w:cs="Arial"/>
                <w:b/>
                <w:szCs w:val="24"/>
              </w:rPr>
              <w:t>Full Name / Wording</w:t>
            </w:r>
          </w:p>
        </w:tc>
      </w:tr>
      <w:tr w:rsidR="00E506D0" w:rsidRPr="003E03C1" w:rsidTr="00E506D0">
        <w:trPr>
          <w:trHeight w:val="170"/>
        </w:trPr>
        <w:tc>
          <w:tcPr>
            <w:tcW w:w="198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ABS</w:t>
            </w:r>
          </w:p>
        </w:tc>
        <w:tc>
          <w:tcPr>
            <w:tcW w:w="666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Australian Bureau of Statistics</w:t>
            </w:r>
          </w:p>
        </w:tc>
      </w:tr>
      <w:tr w:rsidR="00E506D0" w:rsidRPr="003E03C1" w:rsidTr="00E506D0">
        <w:trPr>
          <w:trHeight w:val="170"/>
        </w:trPr>
        <w:tc>
          <w:tcPr>
            <w:tcW w:w="198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ACT</w:t>
            </w:r>
          </w:p>
        </w:tc>
        <w:tc>
          <w:tcPr>
            <w:tcW w:w="666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Australian Capital Territory</w:t>
            </w:r>
          </w:p>
        </w:tc>
      </w:tr>
      <w:tr w:rsidR="00E506D0" w:rsidRPr="003E03C1" w:rsidTr="00E506D0">
        <w:trPr>
          <w:trHeight w:val="170"/>
        </w:trPr>
        <w:tc>
          <w:tcPr>
            <w:tcW w:w="198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ATC</w:t>
            </w:r>
          </w:p>
        </w:tc>
        <w:tc>
          <w:tcPr>
            <w:tcW w:w="666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Anatomical Therapeutic Chemical</w:t>
            </w:r>
          </w:p>
        </w:tc>
      </w:tr>
      <w:tr w:rsidR="00E506D0" w:rsidRPr="003E03C1" w:rsidTr="00E506D0">
        <w:trPr>
          <w:trHeight w:val="170"/>
        </w:trPr>
        <w:tc>
          <w:tcPr>
            <w:tcW w:w="198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DoH</w:t>
            </w:r>
          </w:p>
        </w:tc>
        <w:tc>
          <w:tcPr>
            <w:tcW w:w="666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Department of Health</w:t>
            </w:r>
          </w:p>
        </w:tc>
      </w:tr>
      <w:tr w:rsidR="00E506D0" w:rsidRPr="003E03C1" w:rsidTr="00E506D0">
        <w:trPr>
          <w:trHeight w:val="170"/>
        </w:trPr>
        <w:tc>
          <w:tcPr>
            <w:tcW w:w="198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DUSC</w:t>
            </w:r>
          </w:p>
        </w:tc>
        <w:tc>
          <w:tcPr>
            <w:tcW w:w="666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Drug Utilisation Sub Committee</w:t>
            </w:r>
          </w:p>
        </w:tc>
      </w:tr>
      <w:tr w:rsidR="00E506D0" w:rsidRPr="003E03C1" w:rsidTr="00E506D0">
        <w:trPr>
          <w:trHeight w:val="170"/>
        </w:trPr>
        <w:tc>
          <w:tcPr>
            <w:tcW w:w="198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ERA</w:t>
            </w:r>
          </w:p>
        </w:tc>
        <w:tc>
          <w:tcPr>
            <w:tcW w:w="666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Endothelin receptor antagonist</w:t>
            </w:r>
          </w:p>
        </w:tc>
      </w:tr>
      <w:tr w:rsidR="00E506D0" w:rsidRPr="003E03C1" w:rsidTr="00E506D0">
        <w:trPr>
          <w:trHeight w:val="170"/>
        </w:trPr>
        <w:tc>
          <w:tcPr>
            <w:tcW w:w="1980" w:type="dxa"/>
            <w:shd w:val="clear" w:color="auto" w:fill="auto"/>
            <w:vAlign w:val="center"/>
          </w:tcPr>
          <w:p w:rsidR="00E506D0" w:rsidRPr="003E03C1" w:rsidRDefault="00E506D0" w:rsidP="00E506D0">
            <w:pPr>
              <w:spacing w:before="60" w:after="60" w:line="240" w:lineRule="auto"/>
              <w:rPr>
                <w:color w:val="000000"/>
                <w:szCs w:val="24"/>
              </w:rPr>
            </w:pPr>
            <w:r w:rsidRPr="003E03C1">
              <w:rPr>
                <w:color w:val="000000"/>
                <w:szCs w:val="24"/>
              </w:rPr>
              <w:t>FC</w:t>
            </w:r>
          </w:p>
        </w:tc>
        <w:tc>
          <w:tcPr>
            <w:tcW w:w="6660" w:type="dxa"/>
            <w:shd w:val="clear" w:color="auto" w:fill="auto"/>
            <w:vAlign w:val="center"/>
          </w:tcPr>
          <w:p w:rsidR="00E506D0" w:rsidRPr="003E03C1" w:rsidRDefault="00E506D0" w:rsidP="00E506D0">
            <w:pPr>
              <w:spacing w:before="60" w:after="60" w:line="240" w:lineRule="auto"/>
              <w:rPr>
                <w:color w:val="000000"/>
                <w:szCs w:val="24"/>
              </w:rPr>
            </w:pPr>
            <w:r w:rsidRPr="003E03C1">
              <w:rPr>
                <w:color w:val="000000"/>
                <w:szCs w:val="24"/>
              </w:rPr>
              <w:t>functional class</w:t>
            </w:r>
          </w:p>
        </w:tc>
      </w:tr>
      <w:tr w:rsidR="00E506D0" w:rsidRPr="003E03C1" w:rsidTr="00E506D0">
        <w:trPr>
          <w:trHeight w:val="170"/>
        </w:trPr>
        <w:tc>
          <w:tcPr>
            <w:tcW w:w="198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IQR</w:t>
            </w:r>
          </w:p>
        </w:tc>
        <w:tc>
          <w:tcPr>
            <w:tcW w:w="666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Inter quartile range</w:t>
            </w:r>
          </w:p>
        </w:tc>
      </w:tr>
      <w:tr w:rsidR="00E506D0" w:rsidRPr="003E03C1" w:rsidTr="00E506D0">
        <w:trPr>
          <w:trHeight w:val="170"/>
        </w:trPr>
        <w:tc>
          <w:tcPr>
            <w:tcW w:w="198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µg</w:t>
            </w:r>
          </w:p>
        </w:tc>
        <w:tc>
          <w:tcPr>
            <w:tcW w:w="666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micrograms</w:t>
            </w:r>
          </w:p>
        </w:tc>
      </w:tr>
      <w:tr w:rsidR="00E506D0" w:rsidRPr="003E03C1" w:rsidTr="00E506D0">
        <w:trPr>
          <w:trHeight w:val="170"/>
        </w:trPr>
        <w:tc>
          <w:tcPr>
            <w:tcW w:w="198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mg</w:t>
            </w:r>
          </w:p>
        </w:tc>
        <w:tc>
          <w:tcPr>
            <w:tcW w:w="666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milligrams</w:t>
            </w:r>
          </w:p>
        </w:tc>
      </w:tr>
      <w:tr w:rsidR="00E506D0" w:rsidRPr="003E03C1" w:rsidTr="00E506D0">
        <w:trPr>
          <w:trHeight w:val="170"/>
        </w:trPr>
        <w:tc>
          <w:tcPr>
            <w:tcW w:w="198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NSW</w:t>
            </w:r>
          </w:p>
        </w:tc>
        <w:tc>
          <w:tcPr>
            <w:tcW w:w="666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New South Wales</w:t>
            </w:r>
          </w:p>
        </w:tc>
      </w:tr>
      <w:tr w:rsidR="00E506D0" w:rsidRPr="003E03C1" w:rsidTr="00E506D0">
        <w:trPr>
          <w:trHeight w:val="170"/>
        </w:trPr>
        <w:tc>
          <w:tcPr>
            <w:tcW w:w="198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NT</w:t>
            </w:r>
          </w:p>
        </w:tc>
        <w:tc>
          <w:tcPr>
            <w:tcW w:w="666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Northern Territory</w:t>
            </w:r>
          </w:p>
        </w:tc>
      </w:tr>
      <w:tr w:rsidR="00E506D0" w:rsidRPr="003E03C1" w:rsidTr="00E506D0">
        <w:trPr>
          <w:trHeight w:val="170"/>
        </w:trPr>
        <w:tc>
          <w:tcPr>
            <w:tcW w:w="198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PAH</w:t>
            </w:r>
          </w:p>
        </w:tc>
        <w:tc>
          <w:tcPr>
            <w:tcW w:w="666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Pulmonary arterial hypertension</w:t>
            </w:r>
          </w:p>
        </w:tc>
      </w:tr>
      <w:tr w:rsidR="00E506D0" w:rsidRPr="003E03C1" w:rsidTr="00E506D0">
        <w:trPr>
          <w:trHeight w:val="170"/>
        </w:trPr>
        <w:tc>
          <w:tcPr>
            <w:tcW w:w="1980" w:type="dxa"/>
            <w:shd w:val="clear" w:color="auto" w:fill="auto"/>
            <w:vAlign w:val="center"/>
          </w:tcPr>
          <w:p w:rsidR="00E506D0" w:rsidRPr="003E03C1" w:rsidRDefault="00E506D0" w:rsidP="00E506D0">
            <w:pPr>
              <w:spacing w:before="60" w:after="60" w:line="240" w:lineRule="auto"/>
              <w:rPr>
                <w:color w:val="000000"/>
                <w:szCs w:val="24"/>
              </w:rPr>
            </w:pPr>
            <w:r w:rsidRPr="003E03C1">
              <w:rPr>
                <w:color w:val="000000"/>
                <w:szCs w:val="24"/>
              </w:rPr>
              <w:t>PBAC</w:t>
            </w:r>
          </w:p>
        </w:tc>
        <w:tc>
          <w:tcPr>
            <w:tcW w:w="6660" w:type="dxa"/>
            <w:shd w:val="clear" w:color="auto" w:fill="auto"/>
            <w:vAlign w:val="center"/>
          </w:tcPr>
          <w:p w:rsidR="00E506D0" w:rsidRPr="003E03C1" w:rsidRDefault="00E506D0" w:rsidP="00E506D0">
            <w:pPr>
              <w:spacing w:before="60" w:after="60" w:line="240" w:lineRule="auto"/>
              <w:rPr>
                <w:color w:val="000000"/>
                <w:szCs w:val="24"/>
              </w:rPr>
            </w:pPr>
            <w:r w:rsidRPr="003E03C1">
              <w:rPr>
                <w:color w:val="000000"/>
                <w:szCs w:val="24"/>
              </w:rPr>
              <w:t>Pharmaceutical Benefits Advisory Committee</w:t>
            </w:r>
          </w:p>
        </w:tc>
      </w:tr>
      <w:tr w:rsidR="00E506D0" w:rsidRPr="003E03C1" w:rsidTr="00E506D0">
        <w:trPr>
          <w:trHeight w:val="170"/>
        </w:trPr>
        <w:tc>
          <w:tcPr>
            <w:tcW w:w="198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PBS</w:t>
            </w:r>
          </w:p>
        </w:tc>
        <w:tc>
          <w:tcPr>
            <w:tcW w:w="666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Pharmaceutical Benefits Scheme</w:t>
            </w:r>
          </w:p>
        </w:tc>
      </w:tr>
      <w:tr w:rsidR="00E506D0" w:rsidRPr="003E03C1" w:rsidTr="00E506D0">
        <w:trPr>
          <w:trHeight w:val="170"/>
        </w:trPr>
        <w:tc>
          <w:tcPr>
            <w:tcW w:w="1980" w:type="dxa"/>
            <w:shd w:val="clear" w:color="auto" w:fill="auto"/>
            <w:vAlign w:val="center"/>
          </w:tcPr>
          <w:p w:rsidR="00E506D0" w:rsidRPr="003E03C1" w:rsidRDefault="00320779" w:rsidP="00E506D0">
            <w:pPr>
              <w:spacing w:before="60" w:after="60" w:line="240" w:lineRule="auto"/>
              <w:rPr>
                <w:rFonts w:asciiTheme="minorHAnsi" w:hAnsiTheme="minorHAnsi" w:cs="Arial"/>
                <w:color w:val="000000"/>
                <w:szCs w:val="24"/>
              </w:rPr>
            </w:pPr>
            <w:r>
              <w:rPr>
                <w:color w:val="000000"/>
                <w:szCs w:val="24"/>
              </w:rPr>
              <w:t>PDE-5</w:t>
            </w:r>
          </w:p>
        </w:tc>
        <w:tc>
          <w:tcPr>
            <w:tcW w:w="666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Phosphodiesterase type-5</w:t>
            </w:r>
          </w:p>
        </w:tc>
      </w:tr>
      <w:tr w:rsidR="00E506D0" w:rsidRPr="003E03C1" w:rsidTr="00E506D0">
        <w:trPr>
          <w:trHeight w:val="170"/>
        </w:trPr>
        <w:tc>
          <w:tcPr>
            <w:tcW w:w="198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QLD</w:t>
            </w:r>
          </w:p>
        </w:tc>
        <w:tc>
          <w:tcPr>
            <w:tcW w:w="666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Queensland</w:t>
            </w:r>
          </w:p>
        </w:tc>
      </w:tr>
      <w:tr w:rsidR="00320779" w:rsidRPr="003E03C1" w:rsidTr="00E506D0">
        <w:trPr>
          <w:trHeight w:val="170"/>
        </w:trPr>
        <w:tc>
          <w:tcPr>
            <w:tcW w:w="1980" w:type="dxa"/>
            <w:shd w:val="clear" w:color="auto" w:fill="auto"/>
            <w:vAlign w:val="center"/>
          </w:tcPr>
          <w:p w:rsidR="00320779" w:rsidRPr="003E03C1" w:rsidRDefault="00320779" w:rsidP="00E506D0">
            <w:pPr>
              <w:spacing w:before="60" w:after="60" w:line="240" w:lineRule="auto"/>
              <w:rPr>
                <w:color w:val="000000"/>
                <w:szCs w:val="24"/>
              </w:rPr>
            </w:pPr>
            <w:r>
              <w:rPr>
                <w:color w:val="000000"/>
                <w:szCs w:val="24"/>
              </w:rPr>
              <w:t>RPBS</w:t>
            </w:r>
          </w:p>
        </w:tc>
        <w:tc>
          <w:tcPr>
            <w:tcW w:w="6660" w:type="dxa"/>
            <w:shd w:val="clear" w:color="auto" w:fill="auto"/>
            <w:vAlign w:val="center"/>
          </w:tcPr>
          <w:p w:rsidR="00320779" w:rsidRPr="003E03C1" w:rsidRDefault="00320779" w:rsidP="00E506D0">
            <w:pPr>
              <w:spacing w:before="60" w:after="60" w:line="240" w:lineRule="auto"/>
              <w:rPr>
                <w:color w:val="000000"/>
                <w:szCs w:val="24"/>
              </w:rPr>
            </w:pPr>
            <w:r w:rsidRPr="00F26F91">
              <w:rPr>
                <w:szCs w:val="24"/>
              </w:rPr>
              <w:t>Repatriation Schedule of Pharmaceutical Benefits</w:t>
            </w:r>
          </w:p>
        </w:tc>
      </w:tr>
      <w:tr w:rsidR="00E506D0" w:rsidRPr="003E03C1" w:rsidTr="00E506D0">
        <w:trPr>
          <w:trHeight w:val="170"/>
        </w:trPr>
        <w:tc>
          <w:tcPr>
            <w:tcW w:w="198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SA</w:t>
            </w:r>
          </w:p>
        </w:tc>
        <w:tc>
          <w:tcPr>
            <w:tcW w:w="666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South Australia</w:t>
            </w:r>
          </w:p>
        </w:tc>
      </w:tr>
      <w:tr w:rsidR="00E506D0" w:rsidRPr="003E03C1" w:rsidTr="00E506D0">
        <w:trPr>
          <w:trHeight w:val="170"/>
        </w:trPr>
        <w:tc>
          <w:tcPr>
            <w:tcW w:w="198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TAS</w:t>
            </w:r>
          </w:p>
        </w:tc>
        <w:tc>
          <w:tcPr>
            <w:tcW w:w="666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Tasmania</w:t>
            </w:r>
          </w:p>
        </w:tc>
      </w:tr>
      <w:tr w:rsidR="00E506D0" w:rsidRPr="003E03C1" w:rsidTr="00E506D0">
        <w:trPr>
          <w:trHeight w:val="170"/>
        </w:trPr>
        <w:tc>
          <w:tcPr>
            <w:tcW w:w="198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TGA</w:t>
            </w:r>
          </w:p>
        </w:tc>
        <w:tc>
          <w:tcPr>
            <w:tcW w:w="666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Therapeutic Goods Administration</w:t>
            </w:r>
          </w:p>
        </w:tc>
      </w:tr>
      <w:tr w:rsidR="00E506D0" w:rsidRPr="003E03C1" w:rsidTr="00E506D0">
        <w:trPr>
          <w:trHeight w:val="170"/>
        </w:trPr>
        <w:tc>
          <w:tcPr>
            <w:tcW w:w="198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B302F1">
              <w:rPr>
                <w:color w:val="000000"/>
                <w:szCs w:val="24"/>
              </w:rPr>
              <w:t>UNSW</w:t>
            </w:r>
          </w:p>
        </w:tc>
        <w:tc>
          <w:tcPr>
            <w:tcW w:w="666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B302F1">
              <w:rPr>
                <w:color w:val="000000"/>
                <w:szCs w:val="24"/>
              </w:rPr>
              <w:t>University of New South Wales</w:t>
            </w:r>
          </w:p>
        </w:tc>
      </w:tr>
      <w:tr w:rsidR="00E506D0" w:rsidRPr="003E03C1" w:rsidTr="00E506D0">
        <w:trPr>
          <w:trHeight w:val="170"/>
        </w:trPr>
        <w:tc>
          <w:tcPr>
            <w:tcW w:w="198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VIC</w:t>
            </w:r>
          </w:p>
        </w:tc>
        <w:tc>
          <w:tcPr>
            <w:tcW w:w="666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Victoria</w:t>
            </w:r>
          </w:p>
        </w:tc>
      </w:tr>
      <w:tr w:rsidR="00E506D0" w:rsidRPr="003E03C1" w:rsidTr="00E506D0">
        <w:trPr>
          <w:trHeight w:val="170"/>
        </w:trPr>
        <w:tc>
          <w:tcPr>
            <w:tcW w:w="1980" w:type="dxa"/>
            <w:shd w:val="clear" w:color="auto" w:fill="auto"/>
            <w:vAlign w:val="center"/>
          </w:tcPr>
          <w:p w:rsidR="00E506D0" w:rsidRPr="003E03C1" w:rsidRDefault="00E506D0" w:rsidP="00E506D0">
            <w:pPr>
              <w:spacing w:before="60" w:after="60" w:line="240" w:lineRule="auto"/>
              <w:rPr>
                <w:color w:val="000000"/>
                <w:szCs w:val="24"/>
              </w:rPr>
            </w:pPr>
            <w:r w:rsidRPr="003E03C1">
              <w:rPr>
                <w:color w:val="000000"/>
                <w:szCs w:val="24"/>
              </w:rPr>
              <w:t>WHO</w:t>
            </w:r>
          </w:p>
        </w:tc>
        <w:tc>
          <w:tcPr>
            <w:tcW w:w="6660" w:type="dxa"/>
            <w:shd w:val="clear" w:color="auto" w:fill="auto"/>
            <w:vAlign w:val="center"/>
          </w:tcPr>
          <w:p w:rsidR="00E506D0" w:rsidRPr="003E03C1" w:rsidRDefault="00B302F1" w:rsidP="00E506D0">
            <w:pPr>
              <w:spacing w:before="60" w:after="60" w:line="240" w:lineRule="auto"/>
              <w:rPr>
                <w:color w:val="000000"/>
                <w:szCs w:val="24"/>
              </w:rPr>
            </w:pPr>
            <w:r>
              <w:rPr>
                <w:color w:val="000000"/>
                <w:szCs w:val="24"/>
              </w:rPr>
              <w:t>World Health Organiz</w:t>
            </w:r>
            <w:r w:rsidR="00E506D0" w:rsidRPr="003E03C1">
              <w:rPr>
                <w:color w:val="000000"/>
                <w:szCs w:val="24"/>
              </w:rPr>
              <w:t>ation</w:t>
            </w:r>
          </w:p>
        </w:tc>
      </w:tr>
      <w:tr w:rsidR="00E506D0" w:rsidRPr="003E03C1" w:rsidTr="00E506D0">
        <w:trPr>
          <w:trHeight w:val="170"/>
        </w:trPr>
        <w:tc>
          <w:tcPr>
            <w:tcW w:w="198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WA</w:t>
            </w:r>
          </w:p>
        </w:tc>
        <w:tc>
          <w:tcPr>
            <w:tcW w:w="6660" w:type="dxa"/>
            <w:shd w:val="clear" w:color="auto" w:fill="auto"/>
            <w:vAlign w:val="center"/>
          </w:tcPr>
          <w:p w:rsidR="00E506D0" w:rsidRPr="003E03C1" w:rsidRDefault="00E506D0" w:rsidP="00E506D0">
            <w:pPr>
              <w:spacing w:before="60" w:after="60" w:line="240" w:lineRule="auto"/>
              <w:rPr>
                <w:rFonts w:asciiTheme="minorHAnsi" w:hAnsiTheme="minorHAnsi" w:cs="Arial"/>
                <w:color w:val="000000"/>
                <w:szCs w:val="24"/>
              </w:rPr>
            </w:pPr>
            <w:r w:rsidRPr="003E03C1">
              <w:rPr>
                <w:color w:val="000000"/>
                <w:szCs w:val="24"/>
              </w:rPr>
              <w:t>Western Australia</w:t>
            </w:r>
          </w:p>
        </w:tc>
      </w:tr>
    </w:tbl>
    <w:p w:rsidR="00C872BD" w:rsidRPr="004657C9" w:rsidRDefault="00C872BD">
      <w:pPr>
        <w:rPr>
          <w:rFonts w:asciiTheme="minorHAnsi" w:eastAsiaTheme="majorEastAsia" w:hAnsiTheme="minorHAnsi" w:cstheme="majorBidi"/>
          <w:b/>
          <w:bCs/>
          <w:color w:val="5B63B7" w:themeColor="text2" w:themeTint="99"/>
          <w:sz w:val="32"/>
          <w:szCs w:val="26"/>
        </w:rPr>
      </w:pPr>
      <w:r>
        <w:rPr>
          <w:rFonts w:asciiTheme="minorHAnsi" w:eastAsiaTheme="majorEastAsia" w:hAnsiTheme="minorHAnsi" w:cstheme="majorBidi"/>
          <w:bCs/>
          <w:color w:val="000000" w:themeColor="accent1"/>
          <w:sz w:val="40"/>
          <w:szCs w:val="40"/>
        </w:rPr>
        <w:br w:type="page"/>
      </w:r>
    </w:p>
    <w:p w:rsidR="00A73B37" w:rsidRPr="00931E06" w:rsidRDefault="00A73B37" w:rsidP="004657C9">
      <w:pPr>
        <w:pStyle w:val="Heading1"/>
      </w:pPr>
      <w:bookmarkStart w:id="4" w:name="_Toc388453112"/>
      <w:bookmarkStart w:id="5" w:name="_Toc38441944"/>
      <w:r w:rsidRPr="00931E06">
        <w:lastRenderedPageBreak/>
        <w:t>PAH Medicines Utilisation Analysis</w:t>
      </w:r>
      <w:bookmarkEnd w:id="4"/>
      <w:bookmarkEnd w:id="5"/>
    </w:p>
    <w:p w:rsidR="00A73B37" w:rsidRDefault="00A73B37" w:rsidP="00826C3B">
      <w:pPr>
        <w:pStyle w:val="ToRinbox"/>
        <w:jc w:val="center"/>
      </w:pPr>
      <w:r>
        <w:t xml:space="preserve">Review </w:t>
      </w:r>
      <w:r w:rsidRPr="009226F7">
        <w:t>the utilisation of PAH medicines in Australia</w:t>
      </w:r>
      <w:r>
        <w:t>, including sources of data that can provide additional information on clinical use that is not available from PBS data.</w:t>
      </w:r>
    </w:p>
    <w:p w:rsidR="00A73B37" w:rsidRPr="00EE4024" w:rsidRDefault="00A73B37" w:rsidP="00EE4024">
      <w:pPr>
        <w:pStyle w:val="Heading1"/>
      </w:pPr>
      <w:bookmarkStart w:id="6" w:name="_Toc372542358"/>
      <w:bookmarkStart w:id="7" w:name="_Toc381090932"/>
      <w:bookmarkStart w:id="8" w:name="_Toc388453113"/>
      <w:bookmarkStart w:id="9" w:name="_Toc38441945"/>
      <w:r w:rsidRPr="00EE4024">
        <w:t>2.1</w:t>
      </w:r>
      <w:bookmarkEnd w:id="6"/>
      <w:bookmarkEnd w:id="7"/>
      <w:bookmarkEnd w:id="8"/>
      <w:r w:rsidRPr="00EE4024">
        <w:tab/>
        <w:t>Summary</w:t>
      </w:r>
      <w:bookmarkEnd w:id="9"/>
    </w:p>
    <w:p w:rsidR="00A73B37" w:rsidRPr="0063341B" w:rsidRDefault="00A73B37" w:rsidP="00EE4024">
      <w:pPr>
        <w:pStyle w:val="Heading2"/>
      </w:pPr>
      <w:bookmarkStart w:id="10" w:name="_Toc38441946"/>
      <w:r w:rsidRPr="0063341B">
        <w:t>Purpose</w:t>
      </w:r>
      <w:bookmarkEnd w:id="10"/>
    </w:p>
    <w:p w:rsidR="00A73B37" w:rsidRPr="0063341B" w:rsidRDefault="00A73B37" w:rsidP="00826C3B">
      <w:pPr>
        <w:spacing w:after="0"/>
        <w:rPr>
          <w:rFonts w:eastAsia="MS Mincho" w:cs="Times New Roman"/>
        </w:rPr>
      </w:pPr>
      <w:r w:rsidRPr="0063341B">
        <w:rPr>
          <w:rFonts w:eastAsia="MS Mincho" w:cs="Times New Roman"/>
        </w:rPr>
        <w:t>To assess the utilisation of medicines listed on the Pharmaceutical Benefits Scheme (PBS) for the treatment of pulmonary arterial hypertension (PAH)</w:t>
      </w:r>
      <w:r>
        <w:rPr>
          <w:rFonts w:eastAsia="MS Mincho" w:cs="Times New Roman"/>
        </w:rPr>
        <w:t xml:space="preserve"> from 1 July 2013 through </w:t>
      </w:r>
      <w:r w:rsidR="00B302F1">
        <w:rPr>
          <w:rFonts w:eastAsia="MS Mincho" w:cs="Times New Roman"/>
        </w:rPr>
        <w:t xml:space="preserve">to </w:t>
      </w:r>
      <w:r>
        <w:rPr>
          <w:rFonts w:eastAsia="MS Mincho" w:cs="Times New Roman"/>
        </w:rPr>
        <w:t>31</w:t>
      </w:r>
      <w:r>
        <w:t> </w:t>
      </w:r>
      <w:r>
        <w:rPr>
          <w:rFonts w:eastAsia="MS Mincho" w:cs="Times New Roman"/>
        </w:rPr>
        <w:t>December 2016.</w:t>
      </w:r>
    </w:p>
    <w:p w:rsidR="00A73B37" w:rsidRDefault="00A73B37" w:rsidP="00EE4024">
      <w:pPr>
        <w:pStyle w:val="Heading2"/>
      </w:pPr>
      <w:bookmarkStart w:id="11" w:name="_Toc38441947"/>
      <w:r w:rsidRPr="0063341B">
        <w:t>Date of listing on PBS</w:t>
      </w:r>
      <w:bookmarkEnd w:id="11"/>
    </w:p>
    <w:p w:rsidR="00065C18" w:rsidRDefault="00826C3B" w:rsidP="00842503">
      <w:pPr>
        <w:spacing w:after="120"/>
        <w:rPr>
          <w:rFonts w:eastAsia="MS Mincho" w:cs="Times New Roman"/>
        </w:rPr>
      </w:pPr>
      <w:r>
        <w:rPr>
          <w:rFonts w:eastAsia="MS Mincho" w:cs="Times New Roman"/>
        </w:rPr>
        <w:t>T</w:t>
      </w:r>
      <w:r w:rsidR="00A73B37">
        <w:rPr>
          <w:rFonts w:eastAsia="MS Mincho" w:cs="Times New Roman"/>
        </w:rPr>
        <w:t>here were seven PBS-listed medicines indicated for treatment of PAH in Australia</w:t>
      </w:r>
      <w:r>
        <w:rPr>
          <w:rFonts w:eastAsia="MS Mincho" w:cs="Times New Roman"/>
        </w:rPr>
        <w:t xml:space="preserve"> between 2013 </w:t>
      </w:r>
      <w:r w:rsidR="00320779">
        <w:rPr>
          <w:rFonts w:eastAsia="MS Mincho" w:cs="Times New Roman"/>
        </w:rPr>
        <w:t>and</w:t>
      </w:r>
      <w:r w:rsidR="00220032">
        <w:rPr>
          <w:rFonts w:eastAsia="MS Mincho" w:cs="Times New Roman"/>
        </w:rPr>
        <w:t xml:space="preserve"> </w:t>
      </w:r>
      <w:r>
        <w:rPr>
          <w:rFonts w:eastAsia="MS Mincho" w:cs="Times New Roman"/>
        </w:rPr>
        <w:t>2016</w:t>
      </w:r>
      <w:r w:rsidR="00A73B37">
        <w:rPr>
          <w:rFonts w:eastAsia="MS Mincho" w:cs="Times New Roman"/>
        </w:rPr>
        <w:t>:</w:t>
      </w:r>
    </w:p>
    <w:p w:rsidR="00065C18" w:rsidRPr="00842503" w:rsidRDefault="00D30F91" w:rsidP="00EE4024">
      <w:pPr>
        <w:pStyle w:val="Caption"/>
        <w:rPr>
          <w:rFonts w:eastAsia="MS Mincho"/>
        </w:rPr>
      </w:pPr>
      <w:r w:rsidRPr="00842503">
        <w:rPr>
          <w:rFonts w:eastAsia="MS Mincho"/>
        </w:rPr>
        <w:t>Tabl</w:t>
      </w:r>
      <w:r w:rsidR="00065C18" w:rsidRPr="00842503">
        <w:rPr>
          <w:rFonts w:eastAsia="MS Mincho"/>
        </w:rPr>
        <w:t xml:space="preserve">e </w:t>
      </w:r>
      <w:r w:rsidRPr="00842503">
        <w:rPr>
          <w:rFonts w:eastAsia="MS Mincho"/>
        </w:rPr>
        <w:t>2.</w:t>
      </w:r>
      <w:r w:rsidR="00065C18" w:rsidRPr="00842503">
        <w:rPr>
          <w:rFonts w:eastAsia="MS Mincho"/>
        </w:rPr>
        <w:t>1: List of PAH medicines available from 2013</w:t>
      </w:r>
      <w:r w:rsidR="00347C08" w:rsidRPr="00842503">
        <w:rPr>
          <w:rFonts w:eastAsia="MS Mincho"/>
        </w:rPr>
        <w:t>-</w:t>
      </w:r>
      <w:r w:rsidR="00065C18" w:rsidRPr="00842503">
        <w:rPr>
          <w:rFonts w:eastAsia="MS Mincho"/>
        </w:rPr>
        <w:t>2016</w:t>
      </w:r>
    </w:p>
    <w:tbl>
      <w:tblPr>
        <w:tblStyle w:val="TableGrid"/>
        <w:tblW w:w="0" w:type="auto"/>
        <w:tblLook w:val="04A0" w:firstRow="1" w:lastRow="0" w:firstColumn="1" w:lastColumn="0" w:noHBand="0" w:noVBand="1"/>
        <w:tblCaption w:val="Table 2.1"/>
        <w:tblDescription w:val="List of PAH medicines available from 2013-2016"/>
      </w:tblPr>
      <w:tblGrid>
        <w:gridCol w:w="2235"/>
        <w:gridCol w:w="3402"/>
      </w:tblGrid>
      <w:tr w:rsidR="00065C18" w:rsidRPr="00370872" w:rsidTr="00135E5C">
        <w:trPr>
          <w:tblHeader/>
        </w:trPr>
        <w:tc>
          <w:tcPr>
            <w:tcW w:w="2235" w:type="dxa"/>
            <w:tcBorders>
              <w:bottom w:val="single" w:sz="4" w:space="0" w:color="auto"/>
              <w:right w:val="nil"/>
            </w:tcBorders>
            <w:shd w:val="clear" w:color="auto" w:fill="D9D9D9" w:themeFill="background1" w:themeFillShade="D9"/>
          </w:tcPr>
          <w:p w:rsidR="00065C18" w:rsidRPr="00D30F91" w:rsidRDefault="00065C18" w:rsidP="00065C18">
            <w:pPr>
              <w:jc w:val="center"/>
              <w:rPr>
                <w:rFonts w:eastAsia="MS Mincho"/>
                <w:b/>
              </w:rPr>
            </w:pPr>
            <w:r w:rsidRPr="00D30F91">
              <w:rPr>
                <w:rFonts w:eastAsia="MS Mincho"/>
                <w:b/>
              </w:rPr>
              <w:t>Drug name</w:t>
            </w:r>
          </w:p>
        </w:tc>
        <w:tc>
          <w:tcPr>
            <w:tcW w:w="3402" w:type="dxa"/>
            <w:tcBorders>
              <w:left w:val="nil"/>
              <w:bottom w:val="single" w:sz="4" w:space="0" w:color="auto"/>
            </w:tcBorders>
            <w:shd w:val="clear" w:color="auto" w:fill="D9D9D9" w:themeFill="background1" w:themeFillShade="D9"/>
          </w:tcPr>
          <w:p w:rsidR="00065C18" w:rsidRPr="00D30F91" w:rsidRDefault="00065C18" w:rsidP="00065C18">
            <w:pPr>
              <w:jc w:val="center"/>
              <w:rPr>
                <w:rFonts w:eastAsia="MS Mincho"/>
                <w:b/>
              </w:rPr>
            </w:pPr>
            <w:r w:rsidRPr="00D30F91">
              <w:rPr>
                <w:rFonts w:eastAsia="MS Mincho"/>
                <w:b/>
              </w:rPr>
              <w:t>Date listed on PBS</w:t>
            </w:r>
          </w:p>
        </w:tc>
      </w:tr>
      <w:tr w:rsidR="00065C18" w:rsidRPr="00370872" w:rsidTr="00065C18">
        <w:tc>
          <w:tcPr>
            <w:tcW w:w="2235" w:type="dxa"/>
            <w:tcBorders>
              <w:bottom w:val="nil"/>
              <w:right w:val="single" w:sz="4" w:space="0" w:color="auto"/>
            </w:tcBorders>
            <w:shd w:val="clear" w:color="auto" w:fill="D9D9D9" w:themeFill="background1" w:themeFillShade="D9"/>
          </w:tcPr>
          <w:p w:rsidR="00065C18" w:rsidRPr="00D30F91" w:rsidRDefault="00065C18" w:rsidP="00826C3B">
            <w:pPr>
              <w:rPr>
                <w:rFonts w:eastAsia="MS Mincho"/>
                <w:b/>
              </w:rPr>
            </w:pPr>
            <w:r w:rsidRPr="00D30F91">
              <w:rPr>
                <w:rFonts w:eastAsia="MS Mincho"/>
                <w:b/>
              </w:rPr>
              <w:t>Bosentan</w:t>
            </w:r>
            <w:r w:rsidR="002B3E35">
              <w:rPr>
                <w:rFonts w:eastAsia="MS Mincho"/>
                <w:b/>
              </w:rPr>
              <w:t xml:space="preserve"> </w:t>
            </w:r>
          </w:p>
        </w:tc>
        <w:tc>
          <w:tcPr>
            <w:tcW w:w="3402" w:type="dxa"/>
            <w:tcBorders>
              <w:left w:val="single" w:sz="4" w:space="0" w:color="auto"/>
              <w:bottom w:val="nil"/>
            </w:tcBorders>
          </w:tcPr>
          <w:p w:rsidR="00065C18" w:rsidRPr="00D30F91" w:rsidRDefault="00065C18" w:rsidP="00826C3B">
            <w:pPr>
              <w:rPr>
                <w:rFonts w:eastAsia="MS Mincho"/>
              </w:rPr>
            </w:pPr>
            <w:r w:rsidRPr="00D30F91">
              <w:rPr>
                <w:rFonts w:eastAsia="MS Mincho"/>
              </w:rPr>
              <w:t>1 March 2004</w:t>
            </w:r>
          </w:p>
        </w:tc>
      </w:tr>
      <w:tr w:rsidR="00065C18" w:rsidRPr="00370872" w:rsidTr="00065C18">
        <w:tc>
          <w:tcPr>
            <w:tcW w:w="2235" w:type="dxa"/>
            <w:tcBorders>
              <w:top w:val="nil"/>
              <w:bottom w:val="nil"/>
              <w:right w:val="single" w:sz="4" w:space="0" w:color="auto"/>
            </w:tcBorders>
            <w:shd w:val="clear" w:color="auto" w:fill="D9D9D9" w:themeFill="background1" w:themeFillShade="D9"/>
          </w:tcPr>
          <w:p w:rsidR="00065C18" w:rsidRPr="00D30F91" w:rsidRDefault="00065C18" w:rsidP="00826C3B">
            <w:pPr>
              <w:rPr>
                <w:rFonts w:eastAsia="MS Mincho"/>
                <w:b/>
              </w:rPr>
            </w:pPr>
            <w:r w:rsidRPr="00D30F91">
              <w:rPr>
                <w:rFonts w:eastAsia="MS Mincho"/>
                <w:b/>
              </w:rPr>
              <w:t>Iloprost</w:t>
            </w:r>
          </w:p>
        </w:tc>
        <w:tc>
          <w:tcPr>
            <w:tcW w:w="3402" w:type="dxa"/>
            <w:tcBorders>
              <w:top w:val="nil"/>
              <w:left w:val="single" w:sz="4" w:space="0" w:color="auto"/>
              <w:bottom w:val="nil"/>
            </w:tcBorders>
          </w:tcPr>
          <w:p w:rsidR="00065C18" w:rsidRPr="00D30F91" w:rsidRDefault="00065C18" w:rsidP="00826C3B">
            <w:pPr>
              <w:rPr>
                <w:rFonts w:eastAsia="MS Mincho"/>
              </w:rPr>
            </w:pPr>
            <w:r w:rsidRPr="00D30F91">
              <w:rPr>
                <w:rFonts w:eastAsia="MS Mincho"/>
              </w:rPr>
              <w:t>1 April 2005</w:t>
            </w:r>
          </w:p>
        </w:tc>
      </w:tr>
      <w:tr w:rsidR="00065C18" w:rsidRPr="00370872" w:rsidTr="00065C18">
        <w:tc>
          <w:tcPr>
            <w:tcW w:w="2235" w:type="dxa"/>
            <w:tcBorders>
              <w:top w:val="nil"/>
              <w:bottom w:val="nil"/>
              <w:right w:val="single" w:sz="4" w:space="0" w:color="auto"/>
            </w:tcBorders>
            <w:shd w:val="clear" w:color="auto" w:fill="D9D9D9" w:themeFill="background1" w:themeFillShade="D9"/>
          </w:tcPr>
          <w:p w:rsidR="00065C18" w:rsidRPr="00D30F91" w:rsidRDefault="00065C18" w:rsidP="00826C3B">
            <w:pPr>
              <w:rPr>
                <w:rFonts w:eastAsia="MS Mincho"/>
                <w:b/>
              </w:rPr>
            </w:pPr>
            <w:r w:rsidRPr="00D30F91">
              <w:rPr>
                <w:rFonts w:eastAsia="MS Mincho"/>
                <w:b/>
              </w:rPr>
              <w:t>Epoprostenol</w:t>
            </w:r>
          </w:p>
        </w:tc>
        <w:tc>
          <w:tcPr>
            <w:tcW w:w="3402" w:type="dxa"/>
            <w:tcBorders>
              <w:top w:val="nil"/>
              <w:left w:val="single" w:sz="4" w:space="0" w:color="auto"/>
              <w:bottom w:val="nil"/>
            </w:tcBorders>
          </w:tcPr>
          <w:p w:rsidR="00065C18" w:rsidRPr="00D30F91" w:rsidRDefault="00065C18" w:rsidP="00826C3B">
            <w:pPr>
              <w:rPr>
                <w:rFonts w:eastAsia="MS Mincho"/>
              </w:rPr>
            </w:pPr>
            <w:r w:rsidRPr="00D30F91">
              <w:rPr>
                <w:rFonts w:eastAsia="MS Mincho"/>
              </w:rPr>
              <w:t>1 August 2006</w:t>
            </w:r>
          </w:p>
        </w:tc>
      </w:tr>
      <w:tr w:rsidR="00065C18" w:rsidRPr="00370872" w:rsidTr="00065C18">
        <w:tc>
          <w:tcPr>
            <w:tcW w:w="2235" w:type="dxa"/>
            <w:tcBorders>
              <w:top w:val="nil"/>
              <w:bottom w:val="nil"/>
              <w:right w:val="single" w:sz="4" w:space="0" w:color="auto"/>
            </w:tcBorders>
            <w:shd w:val="clear" w:color="auto" w:fill="D9D9D9" w:themeFill="background1" w:themeFillShade="D9"/>
          </w:tcPr>
          <w:p w:rsidR="00065C18" w:rsidRPr="00D30F91" w:rsidRDefault="00065C18" w:rsidP="00826C3B">
            <w:pPr>
              <w:rPr>
                <w:rFonts w:eastAsia="MS Mincho"/>
                <w:b/>
              </w:rPr>
            </w:pPr>
            <w:r w:rsidRPr="00D30F91">
              <w:rPr>
                <w:rFonts w:eastAsia="MS Mincho"/>
                <w:b/>
              </w:rPr>
              <w:t>Sildenafil</w:t>
            </w:r>
          </w:p>
        </w:tc>
        <w:tc>
          <w:tcPr>
            <w:tcW w:w="3402" w:type="dxa"/>
            <w:tcBorders>
              <w:top w:val="nil"/>
              <w:left w:val="single" w:sz="4" w:space="0" w:color="auto"/>
              <w:bottom w:val="nil"/>
            </w:tcBorders>
          </w:tcPr>
          <w:p w:rsidR="00065C18" w:rsidRPr="00D30F91" w:rsidRDefault="00065C18" w:rsidP="00826C3B">
            <w:pPr>
              <w:rPr>
                <w:rFonts w:eastAsia="MS Mincho"/>
              </w:rPr>
            </w:pPr>
            <w:r w:rsidRPr="00D30F91">
              <w:rPr>
                <w:rFonts w:eastAsia="MS Mincho"/>
              </w:rPr>
              <w:t>1 March 2007</w:t>
            </w:r>
          </w:p>
        </w:tc>
      </w:tr>
      <w:tr w:rsidR="00065C18" w:rsidRPr="00370872" w:rsidTr="00065C18">
        <w:tc>
          <w:tcPr>
            <w:tcW w:w="2235" w:type="dxa"/>
            <w:tcBorders>
              <w:top w:val="nil"/>
              <w:bottom w:val="nil"/>
              <w:right w:val="single" w:sz="4" w:space="0" w:color="auto"/>
            </w:tcBorders>
            <w:shd w:val="clear" w:color="auto" w:fill="D9D9D9" w:themeFill="background1" w:themeFillShade="D9"/>
          </w:tcPr>
          <w:p w:rsidR="00065C18" w:rsidRPr="00D30F91" w:rsidRDefault="00065C18" w:rsidP="00826C3B">
            <w:pPr>
              <w:rPr>
                <w:rFonts w:eastAsia="MS Mincho"/>
                <w:b/>
              </w:rPr>
            </w:pPr>
            <w:r w:rsidRPr="00D30F91">
              <w:rPr>
                <w:rFonts w:eastAsia="MS Mincho"/>
                <w:b/>
              </w:rPr>
              <w:t>Ambrisentan</w:t>
            </w:r>
          </w:p>
        </w:tc>
        <w:tc>
          <w:tcPr>
            <w:tcW w:w="3402" w:type="dxa"/>
            <w:tcBorders>
              <w:top w:val="nil"/>
              <w:left w:val="single" w:sz="4" w:space="0" w:color="auto"/>
              <w:bottom w:val="nil"/>
            </w:tcBorders>
          </w:tcPr>
          <w:p w:rsidR="00065C18" w:rsidRPr="00D30F91" w:rsidRDefault="00065C18" w:rsidP="00826C3B">
            <w:pPr>
              <w:rPr>
                <w:rFonts w:eastAsia="MS Mincho"/>
              </w:rPr>
            </w:pPr>
            <w:r w:rsidRPr="00D30F91">
              <w:rPr>
                <w:rFonts w:eastAsia="MS Mincho"/>
              </w:rPr>
              <w:t>1 December 2009</w:t>
            </w:r>
          </w:p>
        </w:tc>
      </w:tr>
      <w:tr w:rsidR="00065C18" w:rsidRPr="00370872" w:rsidTr="00065C18">
        <w:tc>
          <w:tcPr>
            <w:tcW w:w="2235" w:type="dxa"/>
            <w:tcBorders>
              <w:top w:val="nil"/>
              <w:bottom w:val="nil"/>
              <w:right w:val="single" w:sz="4" w:space="0" w:color="auto"/>
            </w:tcBorders>
            <w:shd w:val="clear" w:color="auto" w:fill="D9D9D9" w:themeFill="background1" w:themeFillShade="D9"/>
          </w:tcPr>
          <w:p w:rsidR="00065C18" w:rsidRPr="00D30F91" w:rsidRDefault="00065C18" w:rsidP="00826C3B">
            <w:pPr>
              <w:rPr>
                <w:rFonts w:eastAsia="MS Mincho"/>
                <w:b/>
              </w:rPr>
            </w:pPr>
            <w:r w:rsidRPr="00D30F91">
              <w:rPr>
                <w:rFonts w:eastAsia="MS Mincho"/>
                <w:b/>
              </w:rPr>
              <w:t>Tadalafil</w:t>
            </w:r>
          </w:p>
        </w:tc>
        <w:tc>
          <w:tcPr>
            <w:tcW w:w="3402" w:type="dxa"/>
            <w:tcBorders>
              <w:top w:val="nil"/>
              <w:left w:val="single" w:sz="4" w:space="0" w:color="auto"/>
              <w:bottom w:val="nil"/>
            </w:tcBorders>
          </w:tcPr>
          <w:p w:rsidR="00065C18" w:rsidRPr="00D30F91" w:rsidRDefault="00065C18" w:rsidP="00826C3B">
            <w:pPr>
              <w:rPr>
                <w:rFonts w:eastAsia="MS Mincho"/>
              </w:rPr>
            </w:pPr>
            <w:r w:rsidRPr="00D30F91">
              <w:rPr>
                <w:rFonts w:eastAsia="MS Mincho"/>
              </w:rPr>
              <w:t>1 April 2012</w:t>
            </w:r>
          </w:p>
        </w:tc>
      </w:tr>
      <w:tr w:rsidR="00065C18" w:rsidRPr="00370872" w:rsidTr="00065C18">
        <w:tc>
          <w:tcPr>
            <w:tcW w:w="2235" w:type="dxa"/>
            <w:tcBorders>
              <w:top w:val="nil"/>
              <w:right w:val="single" w:sz="4" w:space="0" w:color="auto"/>
            </w:tcBorders>
            <w:shd w:val="clear" w:color="auto" w:fill="D9D9D9" w:themeFill="background1" w:themeFillShade="D9"/>
          </w:tcPr>
          <w:p w:rsidR="00065C18" w:rsidRPr="00D30F91" w:rsidRDefault="00065C18" w:rsidP="00826C3B">
            <w:pPr>
              <w:rPr>
                <w:rFonts w:eastAsia="MS Mincho"/>
                <w:b/>
              </w:rPr>
            </w:pPr>
            <w:r w:rsidRPr="00D30F91">
              <w:rPr>
                <w:rFonts w:eastAsia="MS Mincho"/>
                <w:b/>
              </w:rPr>
              <w:t>Macitentan</w:t>
            </w:r>
          </w:p>
        </w:tc>
        <w:tc>
          <w:tcPr>
            <w:tcW w:w="3402" w:type="dxa"/>
            <w:tcBorders>
              <w:top w:val="nil"/>
              <w:left w:val="single" w:sz="4" w:space="0" w:color="auto"/>
            </w:tcBorders>
          </w:tcPr>
          <w:p w:rsidR="00065C18" w:rsidRPr="00D30F91" w:rsidRDefault="00065C18" w:rsidP="00826C3B">
            <w:pPr>
              <w:rPr>
                <w:rFonts w:eastAsia="MS Mincho"/>
              </w:rPr>
            </w:pPr>
            <w:r w:rsidRPr="00D30F91">
              <w:rPr>
                <w:rFonts w:eastAsia="MS Mincho"/>
              </w:rPr>
              <w:t>1 September 2014</w:t>
            </w:r>
          </w:p>
        </w:tc>
      </w:tr>
    </w:tbl>
    <w:p w:rsidR="00A73B37" w:rsidRPr="0063341B" w:rsidRDefault="00A73B37" w:rsidP="00EE4024">
      <w:pPr>
        <w:pStyle w:val="Heading2"/>
      </w:pPr>
      <w:bookmarkStart w:id="12" w:name="_Toc38441948"/>
      <w:r w:rsidRPr="0063341B">
        <w:t xml:space="preserve">Data Source </w:t>
      </w:r>
      <w:r>
        <w:t>/ method</w:t>
      </w:r>
      <w:bookmarkEnd w:id="12"/>
    </w:p>
    <w:p w:rsidR="00A73B37" w:rsidRPr="00B302F1" w:rsidRDefault="00A73B37" w:rsidP="00A73B37">
      <w:pPr>
        <w:pStyle w:val="ListParagraph"/>
        <w:numPr>
          <w:ilvl w:val="0"/>
          <w:numId w:val="19"/>
        </w:numPr>
        <w:spacing w:after="0"/>
        <w:rPr>
          <w:rFonts w:eastAsia="MS Mincho" w:cs="Times New Roman"/>
          <w:i/>
        </w:rPr>
      </w:pPr>
      <w:r w:rsidRPr="0063341B">
        <w:rPr>
          <w:rFonts w:eastAsia="MS Mincho" w:cs="Times New Roman"/>
        </w:rPr>
        <w:t xml:space="preserve">The analyses were based on PBS </w:t>
      </w:r>
      <w:r w:rsidR="00826C3B">
        <w:rPr>
          <w:rFonts w:eastAsia="MS Mincho" w:cs="Times New Roman"/>
        </w:rPr>
        <w:t xml:space="preserve">date of supply </w:t>
      </w:r>
      <w:r w:rsidRPr="0063341B">
        <w:rPr>
          <w:rFonts w:eastAsia="MS Mincho" w:cs="Times New Roman"/>
        </w:rPr>
        <w:t xml:space="preserve">dispensing data from 1 July 2013 </w:t>
      </w:r>
      <w:r>
        <w:rPr>
          <w:rFonts w:eastAsia="MS Mincho" w:cs="Times New Roman"/>
        </w:rPr>
        <w:t xml:space="preserve">to </w:t>
      </w:r>
      <w:r w:rsidRPr="0063341B">
        <w:rPr>
          <w:rFonts w:eastAsia="MS Mincho" w:cs="Times New Roman"/>
        </w:rPr>
        <w:t>31</w:t>
      </w:r>
      <w:r>
        <w:rPr>
          <w:rFonts w:eastAsia="MS Mincho" w:cs="Times New Roman"/>
        </w:rPr>
        <w:t> </w:t>
      </w:r>
      <w:r w:rsidRPr="0063341B">
        <w:rPr>
          <w:rFonts w:eastAsia="MS Mincho" w:cs="Times New Roman"/>
        </w:rPr>
        <w:t>December</w:t>
      </w:r>
      <w:r>
        <w:rPr>
          <w:rFonts w:eastAsia="MS Mincho" w:cs="Times New Roman"/>
        </w:rPr>
        <w:t> </w:t>
      </w:r>
      <w:r w:rsidRPr="0063341B">
        <w:rPr>
          <w:rFonts w:eastAsia="MS Mincho" w:cs="Times New Roman"/>
        </w:rPr>
        <w:t>2016 for the total Australian population dispense</w:t>
      </w:r>
      <w:r w:rsidR="00B302F1">
        <w:rPr>
          <w:rFonts w:eastAsia="MS Mincho" w:cs="Times New Roman"/>
        </w:rPr>
        <w:t>d a PAH medicine at least once.</w:t>
      </w:r>
    </w:p>
    <w:p w:rsidR="00A73B37" w:rsidRPr="0063341B" w:rsidRDefault="00A73B37" w:rsidP="00EE4024">
      <w:pPr>
        <w:pStyle w:val="Heading2"/>
      </w:pPr>
      <w:bookmarkStart w:id="13" w:name="_Toc38441949"/>
      <w:r w:rsidRPr="0063341B">
        <w:t>Key findings</w:t>
      </w:r>
      <w:bookmarkEnd w:id="13"/>
      <w:r w:rsidRPr="0063341B">
        <w:t xml:space="preserve"> </w:t>
      </w:r>
    </w:p>
    <w:p w:rsidR="00A73B37" w:rsidRDefault="00A73B37" w:rsidP="00A73B37">
      <w:pPr>
        <w:pStyle w:val="ListParagraph"/>
        <w:numPr>
          <w:ilvl w:val="0"/>
          <w:numId w:val="18"/>
        </w:numPr>
        <w:spacing w:before="120" w:after="0"/>
        <w:ind w:left="714" w:hanging="357"/>
        <w:contextualSpacing w:val="0"/>
        <w:rPr>
          <w:rFonts w:eastAsia="MS Mincho" w:cs="Times New Roman"/>
        </w:rPr>
      </w:pPr>
      <w:r>
        <w:rPr>
          <w:rFonts w:eastAsia="MS Mincho" w:cs="Times New Roman"/>
        </w:rPr>
        <w:t>The annual</w:t>
      </w:r>
      <w:r w:rsidRPr="00EC5BFD">
        <w:rPr>
          <w:rFonts w:eastAsia="MS Mincho" w:cs="Times New Roman"/>
        </w:rPr>
        <w:t xml:space="preserve"> number of PAH medicine dispensings increased from 20,454 in 2014 to 23,375 in 2016; the corresponding PBS benefit costs increased f</w:t>
      </w:r>
      <w:r>
        <w:rPr>
          <w:rFonts w:eastAsia="MS Mincho" w:cs="Times New Roman"/>
        </w:rPr>
        <w:t>rom $53.22 million to $58.75 million.</w:t>
      </w:r>
    </w:p>
    <w:p w:rsidR="00A73B37" w:rsidRPr="00D33F5E" w:rsidRDefault="00A73B37" w:rsidP="00A73B37">
      <w:pPr>
        <w:pStyle w:val="ListParagraph"/>
        <w:numPr>
          <w:ilvl w:val="0"/>
          <w:numId w:val="18"/>
        </w:numPr>
        <w:spacing w:before="120" w:after="0"/>
        <w:ind w:left="714" w:hanging="357"/>
        <w:contextualSpacing w:val="0"/>
        <w:rPr>
          <w:rFonts w:eastAsia="MS Mincho" w:cs="Times New Roman"/>
        </w:rPr>
      </w:pPr>
      <w:r w:rsidRPr="00EC5BFD">
        <w:rPr>
          <w:rFonts w:eastAsia="MS Mincho" w:cs="Times New Roman"/>
        </w:rPr>
        <w:t>Endothelin receptor antagonist</w:t>
      </w:r>
      <w:r w:rsidR="00ED3049">
        <w:rPr>
          <w:rFonts w:eastAsia="MS Mincho" w:cs="Times New Roman"/>
        </w:rPr>
        <w:t>s</w:t>
      </w:r>
      <w:r w:rsidRPr="00EC5BFD">
        <w:rPr>
          <w:rFonts w:eastAsia="MS Mincho" w:cs="Times New Roman"/>
        </w:rPr>
        <w:t xml:space="preserve"> </w:t>
      </w:r>
      <w:r w:rsidR="002B3E35">
        <w:rPr>
          <w:rFonts w:eastAsia="MS Mincho" w:cs="Times New Roman"/>
        </w:rPr>
        <w:t xml:space="preserve">(ERAs) </w:t>
      </w:r>
      <w:r w:rsidRPr="00EC5BFD">
        <w:rPr>
          <w:rFonts w:eastAsia="MS Mincho" w:cs="Times New Roman"/>
        </w:rPr>
        <w:t xml:space="preserve">were the most commonly dispensed </w:t>
      </w:r>
      <w:r>
        <w:rPr>
          <w:rFonts w:eastAsia="MS Mincho" w:cs="Times New Roman"/>
        </w:rPr>
        <w:t xml:space="preserve">medicine </w:t>
      </w:r>
      <w:r w:rsidRPr="00EC5BFD">
        <w:rPr>
          <w:rFonts w:eastAsia="MS Mincho" w:cs="Times New Roman"/>
        </w:rPr>
        <w:t xml:space="preserve">class, </w:t>
      </w:r>
      <w:r w:rsidRPr="00D33F5E">
        <w:rPr>
          <w:rFonts w:eastAsia="MS Mincho" w:cs="Times New Roman"/>
        </w:rPr>
        <w:t xml:space="preserve">accounting for 77% </w:t>
      </w:r>
      <w:r w:rsidR="00B302F1">
        <w:rPr>
          <w:rFonts w:eastAsia="MS Mincho" w:cs="Times New Roman"/>
        </w:rPr>
        <w:t>of all PAH dispensings in 2016.</w:t>
      </w:r>
    </w:p>
    <w:p w:rsidR="00A73B37" w:rsidRPr="00D33F5E" w:rsidRDefault="00A73B37" w:rsidP="00A73B37">
      <w:pPr>
        <w:pStyle w:val="ListParagraph"/>
        <w:numPr>
          <w:ilvl w:val="0"/>
          <w:numId w:val="18"/>
        </w:numPr>
        <w:spacing w:before="120" w:after="0"/>
        <w:ind w:left="714" w:hanging="357"/>
        <w:contextualSpacing w:val="0"/>
        <w:rPr>
          <w:rFonts w:eastAsia="MS Mincho" w:cs="Times New Roman"/>
        </w:rPr>
      </w:pPr>
      <w:r w:rsidRPr="00D33F5E">
        <w:rPr>
          <w:rFonts w:eastAsiaTheme="minorEastAsia"/>
          <w:szCs w:val="24"/>
        </w:rPr>
        <w:t xml:space="preserve">Bosentan was the most commonly dispensed PAH medicine </w:t>
      </w:r>
      <w:r w:rsidR="00826C3B">
        <w:rPr>
          <w:rFonts w:eastAsiaTheme="minorEastAsia"/>
          <w:szCs w:val="24"/>
        </w:rPr>
        <w:t>in</w:t>
      </w:r>
      <w:r w:rsidRPr="00D33F5E">
        <w:rPr>
          <w:rFonts w:eastAsiaTheme="minorEastAsia"/>
          <w:szCs w:val="24"/>
        </w:rPr>
        <w:t xml:space="preserve"> 2015</w:t>
      </w:r>
      <w:r w:rsidR="00826C3B">
        <w:rPr>
          <w:rFonts w:eastAsiaTheme="minorEastAsia"/>
          <w:szCs w:val="24"/>
        </w:rPr>
        <w:t xml:space="preserve"> and</w:t>
      </w:r>
      <w:r w:rsidRPr="00D33F5E">
        <w:rPr>
          <w:rFonts w:eastAsiaTheme="minorEastAsia"/>
          <w:szCs w:val="24"/>
        </w:rPr>
        <w:t xml:space="preserve"> macitentan </w:t>
      </w:r>
      <w:r w:rsidR="00370872">
        <w:rPr>
          <w:rFonts w:eastAsiaTheme="minorEastAsia"/>
          <w:szCs w:val="24"/>
        </w:rPr>
        <w:t>was</w:t>
      </w:r>
      <w:r w:rsidRPr="00D33F5E">
        <w:rPr>
          <w:rFonts w:eastAsiaTheme="minorEastAsia"/>
          <w:szCs w:val="24"/>
        </w:rPr>
        <w:t xml:space="preserve"> the most commonly dispensed PAH medicine</w:t>
      </w:r>
      <w:r w:rsidR="006D4CFD">
        <w:rPr>
          <w:rFonts w:eastAsiaTheme="minorEastAsia"/>
          <w:szCs w:val="24"/>
        </w:rPr>
        <w:t xml:space="preserve"> in 2016</w:t>
      </w:r>
      <w:r w:rsidRPr="00D33F5E">
        <w:rPr>
          <w:rFonts w:eastAsiaTheme="minorEastAsia"/>
          <w:szCs w:val="24"/>
        </w:rPr>
        <w:t>.</w:t>
      </w:r>
    </w:p>
    <w:p w:rsidR="00A73B37" w:rsidRPr="00D33F5E" w:rsidRDefault="00A73B37" w:rsidP="00A73B37">
      <w:pPr>
        <w:pStyle w:val="ListParagraph"/>
        <w:numPr>
          <w:ilvl w:val="0"/>
          <w:numId w:val="18"/>
        </w:numPr>
        <w:spacing w:before="120"/>
        <w:ind w:left="714" w:hanging="357"/>
        <w:contextualSpacing w:val="0"/>
        <w:rPr>
          <w:rFonts w:eastAsiaTheme="minorEastAsia"/>
          <w:szCs w:val="24"/>
        </w:rPr>
      </w:pPr>
      <w:r w:rsidRPr="00D33F5E">
        <w:rPr>
          <w:rFonts w:eastAsiaTheme="minorEastAsia"/>
          <w:szCs w:val="24"/>
        </w:rPr>
        <w:lastRenderedPageBreak/>
        <w:t>The annual number of treated patients increased slightly, from 2,189 in 2014 to 2,394 in 2016.</w:t>
      </w:r>
    </w:p>
    <w:p w:rsidR="00A73B37" w:rsidRPr="00D33F5E" w:rsidRDefault="00A73B37" w:rsidP="00E024A4">
      <w:pPr>
        <w:pStyle w:val="ListParagraph"/>
        <w:numPr>
          <w:ilvl w:val="0"/>
          <w:numId w:val="21"/>
        </w:numPr>
        <w:spacing w:before="120" w:after="0"/>
        <w:contextualSpacing w:val="0"/>
        <w:rPr>
          <w:rFonts w:eastAsiaTheme="minorEastAsia"/>
          <w:szCs w:val="24"/>
        </w:rPr>
      </w:pPr>
      <w:r w:rsidRPr="00D33F5E">
        <w:rPr>
          <w:rFonts w:eastAsiaTheme="minorEastAsia"/>
          <w:szCs w:val="24"/>
        </w:rPr>
        <w:t>The majority of prevalent patients treated with PAH medicines were female (73% in 2016). Prevalent use increased with patient age until 65-74 years but declined thereafter. The largest proportion of prevalent patients resided in NSW/ACT.</w:t>
      </w:r>
    </w:p>
    <w:p w:rsidR="00A73B37" w:rsidRPr="00D33F5E" w:rsidRDefault="00A73B37" w:rsidP="00E024A4">
      <w:pPr>
        <w:pStyle w:val="ListParagraph"/>
        <w:numPr>
          <w:ilvl w:val="0"/>
          <w:numId w:val="21"/>
        </w:numPr>
        <w:rPr>
          <w:lang w:eastAsia="en-US"/>
        </w:rPr>
      </w:pPr>
      <w:r w:rsidRPr="00D33F5E">
        <w:rPr>
          <w:lang w:eastAsia="en-US"/>
        </w:rPr>
        <w:t xml:space="preserve">Incident (new) use of PAH medicines remained relatively </w:t>
      </w:r>
      <w:r w:rsidR="00B302F1">
        <w:rPr>
          <w:lang w:eastAsia="en-US"/>
        </w:rPr>
        <w:t>stable across the study period.</w:t>
      </w:r>
    </w:p>
    <w:p w:rsidR="00A73B37" w:rsidRPr="00493649" w:rsidRDefault="00A73B37" w:rsidP="00E024A4">
      <w:pPr>
        <w:pStyle w:val="ListParagraph"/>
        <w:numPr>
          <w:ilvl w:val="0"/>
          <w:numId w:val="21"/>
        </w:numPr>
        <w:rPr>
          <w:lang w:eastAsia="en-US"/>
        </w:rPr>
      </w:pPr>
      <w:r w:rsidRPr="00D33F5E">
        <w:rPr>
          <w:lang w:eastAsia="en-US"/>
        </w:rPr>
        <w:t>Incident use was higher among females (24.4 per 1,000,000 in 2016) than males (13.6 per 1,000,000 in 2016), and</w:t>
      </w:r>
      <w:r w:rsidR="00DA36F0">
        <w:rPr>
          <w:lang w:eastAsia="en-US"/>
        </w:rPr>
        <w:t xml:space="preserve"> </w:t>
      </w:r>
      <w:r w:rsidR="00493649">
        <w:rPr>
          <w:noProof/>
          <w:color w:val="000000"/>
          <w:highlight w:val="black"/>
          <w:lang w:eastAsia="en-US"/>
        </w:rPr>
        <w:t xml:space="preserve">''''' '''''''''' ''' ''''''' ''''''''''''''' '''' '''''''''''''''''' ''''''''''''' ''''''' ''''''''''''''''' '''' ''''''''''''' </w:t>
      </w:r>
    </w:p>
    <w:p w:rsidR="00A73B37" w:rsidRPr="00D33F5E" w:rsidRDefault="00A73B37" w:rsidP="00A73B37">
      <w:pPr>
        <w:pStyle w:val="ListParagraph"/>
        <w:numPr>
          <w:ilvl w:val="0"/>
          <w:numId w:val="18"/>
        </w:numPr>
        <w:spacing w:before="120"/>
        <w:ind w:left="714" w:hanging="357"/>
        <w:contextualSpacing w:val="0"/>
        <w:rPr>
          <w:rFonts w:eastAsiaTheme="minorEastAsia"/>
          <w:szCs w:val="24"/>
          <w:lang w:eastAsia="en-US"/>
        </w:rPr>
      </w:pPr>
      <w:r w:rsidRPr="00D33F5E">
        <w:rPr>
          <w:rFonts w:eastAsiaTheme="minorEastAsia"/>
          <w:szCs w:val="24"/>
          <w:lang w:eastAsia="en-US"/>
        </w:rPr>
        <w:t>The majority of incident patients started treatment with 10 mg macitentan (57% of new patients in 2016), followed by 20 mg sildenafil (1</w:t>
      </w:r>
      <w:r w:rsidR="00B302F1">
        <w:rPr>
          <w:rFonts w:eastAsiaTheme="minorEastAsia"/>
          <w:szCs w:val="24"/>
          <w:lang w:eastAsia="en-US"/>
        </w:rPr>
        <w:t>8.7% of new patients in 2016).</w:t>
      </w:r>
    </w:p>
    <w:p w:rsidR="00A73B37" w:rsidRPr="00CF7AF6" w:rsidRDefault="00A73B37" w:rsidP="00CF7AF6">
      <w:pPr>
        <w:pStyle w:val="ListParagraph"/>
        <w:numPr>
          <w:ilvl w:val="0"/>
          <w:numId w:val="18"/>
        </w:numPr>
        <w:spacing w:after="0"/>
        <w:rPr>
          <w:rFonts w:eastAsiaTheme="minorEastAsia"/>
          <w:szCs w:val="24"/>
        </w:rPr>
      </w:pPr>
      <w:r w:rsidRPr="00D33F5E">
        <w:rPr>
          <w:rFonts w:eastAsiaTheme="minorEastAsia"/>
          <w:szCs w:val="24"/>
        </w:rPr>
        <w:t xml:space="preserve">Among people who initiated on treatment in 2014, </w:t>
      </w:r>
      <w:r w:rsidR="00C872BD">
        <w:rPr>
          <w:rFonts w:eastAsiaTheme="minorEastAsia"/>
          <w:szCs w:val="24"/>
        </w:rPr>
        <w:t>at the end of the</w:t>
      </w:r>
      <w:r w:rsidRPr="00D33F5E">
        <w:rPr>
          <w:rFonts w:eastAsiaTheme="minorEastAsia"/>
          <w:szCs w:val="24"/>
        </w:rPr>
        <w:t xml:space="preserve"> first 360 days 70.9% of those still alive </w:t>
      </w:r>
      <w:r w:rsidR="00CF7AF6">
        <w:rPr>
          <w:rFonts w:eastAsiaTheme="minorEastAsia"/>
          <w:szCs w:val="24"/>
        </w:rPr>
        <w:t>were still persistent with treatment (i.e. had not discontinued)</w:t>
      </w:r>
      <w:r w:rsidRPr="00D33F5E">
        <w:rPr>
          <w:rFonts w:eastAsiaTheme="minorEastAsia"/>
          <w:szCs w:val="24"/>
        </w:rPr>
        <w:t xml:space="preserve">. By 720 days post-initiation, </w:t>
      </w:r>
      <w:r w:rsidR="00370872">
        <w:rPr>
          <w:rFonts w:eastAsiaTheme="minorEastAsia"/>
          <w:szCs w:val="24"/>
        </w:rPr>
        <w:t>61.9</w:t>
      </w:r>
      <w:r w:rsidRPr="00D33F5E">
        <w:rPr>
          <w:rFonts w:eastAsiaTheme="minorEastAsia"/>
          <w:szCs w:val="24"/>
        </w:rPr>
        <w:t xml:space="preserve">% of those still alive </w:t>
      </w:r>
      <w:r w:rsidR="00CF7AF6">
        <w:rPr>
          <w:rFonts w:eastAsiaTheme="minorEastAsia"/>
          <w:szCs w:val="24"/>
        </w:rPr>
        <w:t>were still persistent with treatment.</w:t>
      </w:r>
    </w:p>
    <w:p w:rsidR="00A73B37" w:rsidRPr="00D33F5E" w:rsidRDefault="00A73B37" w:rsidP="00A73B37">
      <w:pPr>
        <w:pStyle w:val="ListParagraph"/>
        <w:numPr>
          <w:ilvl w:val="0"/>
          <w:numId w:val="18"/>
        </w:numPr>
        <w:spacing w:before="120"/>
        <w:ind w:left="714" w:hanging="357"/>
        <w:contextualSpacing w:val="0"/>
        <w:rPr>
          <w:rFonts w:eastAsiaTheme="minorEastAsia"/>
          <w:szCs w:val="24"/>
        </w:rPr>
      </w:pPr>
      <w:r w:rsidRPr="00D33F5E">
        <w:rPr>
          <w:rFonts w:eastAsiaTheme="minorEastAsia"/>
          <w:szCs w:val="24"/>
        </w:rPr>
        <w:t>Switching between PBS-listed PAH medicines was not common. Among a total of 3187 treated patients, 418 (13%) switched medicines. Patients most commonly switched from PDE</w:t>
      </w:r>
      <w:r w:rsidR="00320779">
        <w:rPr>
          <w:rFonts w:eastAsiaTheme="minorEastAsia"/>
          <w:szCs w:val="24"/>
        </w:rPr>
        <w:t>-</w:t>
      </w:r>
      <w:r w:rsidRPr="00D33F5E">
        <w:rPr>
          <w:rFonts w:eastAsiaTheme="minorEastAsia"/>
          <w:szCs w:val="24"/>
        </w:rPr>
        <w:t xml:space="preserve">5 inhibitors to </w:t>
      </w:r>
      <w:r w:rsidR="002B3E35">
        <w:rPr>
          <w:rFonts w:eastAsiaTheme="minorEastAsia"/>
          <w:szCs w:val="24"/>
        </w:rPr>
        <w:t>ERAs</w:t>
      </w:r>
      <w:r w:rsidRPr="00D33F5E">
        <w:rPr>
          <w:rFonts w:eastAsiaTheme="minorEastAsia"/>
          <w:szCs w:val="24"/>
        </w:rPr>
        <w:t>.</w:t>
      </w:r>
    </w:p>
    <w:p w:rsidR="00A73B37" w:rsidRPr="00D33F5E" w:rsidRDefault="00A73B37" w:rsidP="00A73B37">
      <w:pPr>
        <w:pStyle w:val="ListParagraph"/>
        <w:numPr>
          <w:ilvl w:val="0"/>
          <w:numId w:val="18"/>
        </w:numPr>
        <w:spacing w:before="120"/>
        <w:ind w:left="714" w:hanging="357"/>
        <w:contextualSpacing w:val="0"/>
        <w:rPr>
          <w:rFonts w:eastAsiaTheme="minorEastAsia"/>
          <w:szCs w:val="24"/>
        </w:rPr>
      </w:pPr>
      <w:r w:rsidRPr="00D33F5E">
        <w:rPr>
          <w:rFonts w:eastAsiaTheme="minorEastAsia"/>
          <w:szCs w:val="24"/>
        </w:rPr>
        <w:t xml:space="preserve">Combination treatment with PBS-listed PAH medicines was very rare; </w:t>
      </w:r>
      <w:r w:rsidR="00370872">
        <w:rPr>
          <w:rFonts w:eastAsiaTheme="minorEastAsia"/>
          <w:szCs w:val="24"/>
        </w:rPr>
        <w:t xml:space="preserve">using a minimum period of overlapping use of 58 days, </w:t>
      </w:r>
      <w:r w:rsidRPr="00D33F5E">
        <w:rPr>
          <w:rFonts w:eastAsiaTheme="minorEastAsia"/>
          <w:szCs w:val="24"/>
        </w:rPr>
        <w:t>only 13 episodes of combination treatment were observed among a total of seven individuals.</w:t>
      </w:r>
    </w:p>
    <w:p w:rsidR="00A73B37" w:rsidRDefault="00A73B37">
      <w:pPr>
        <w:rPr>
          <w:rFonts w:asciiTheme="minorHAnsi" w:eastAsiaTheme="majorEastAsia" w:hAnsiTheme="minorHAnsi" w:cstheme="majorBidi"/>
          <w:b/>
          <w:bCs/>
          <w:color w:val="5B63B7" w:themeColor="text2" w:themeTint="99"/>
          <w:sz w:val="32"/>
          <w:szCs w:val="26"/>
        </w:rPr>
      </w:pPr>
      <w:bookmarkStart w:id="14" w:name="_Toc388453114"/>
      <w:r>
        <w:rPr>
          <w:rFonts w:asciiTheme="minorHAnsi" w:hAnsiTheme="minorHAnsi"/>
          <w:color w:val="5B63B7" w:themeColor="text2" w:themeTint="99"/>
        </w:rPr>
        <w:br w:type="page"/>
      </w:r>
    </w:p>
    <w:p w:rsidR="00A73B37" w:rsidRPr="00EE4024" w:rsidRDefault="00A73B37" w:rsidP="00EE4024">
      <w:pPr>
        <w:pStyle w:val="Heading1"/>
      </w:pPr>
      <w:bookmarkStart w:id="15" w:name="_Toc38441950"/>
      <w:r w:rsidRPr="00EE4024">
        <w:lastRenderedPageBreak/>
        <w:t>2.2</w:t>
      </w:r>
      <w:r w:rsidRPr="00EE4024">
        <w:tab/>
      </w:r>
      <w:bookmarkEnd w:id="14"/>
      <w:r w:rsidRPr="00EE4024">
        <w:t>Introduction</w:t>
      </w:r>
      <w:bookmarkEnd w:id="15"/>
    </w:p>
    <w:p w:rsidR="00A73B37" w:rsidRPr="001156E7" w:rsidRDefault="00A73B37" w:rsidP="00EE4024">
      <w:pPr>
        <w:pStyle w:val="Heading2"/>
      </w:pPr>
      <w:bookmarkStart w:id="16" w:name="_Toc38441951"/>
      <w:r>
        <w:t>Background</w:t>
      </w:r>
      <w:bookmarkEnd w:id="16"/>
    </w:p>
    <w:p w:rsidR="00A73B37" w:rsidRDefault="00A73B37" w:rsidP="00826C3B">
      <w:pPr>
        <w:spacing w:after="0"/>
        <w:rPr>
          <w:rFonts w:eastAsia="MS Mincho" w:cs="Times New Roman"/>
        </w:rPr>
      </w:pPr>
      <w:r w:rsidRPr="00257F90">
        <w:rPr>
          <w:rFonts w:eastAsia="MS Mincho" w:cs="Times New Roman"/>
        </w:rPr>
        <w:t>Pulmonary arterial hypertension (PAH) is characterised by elevated pulmonary arterial pressure and pulmonary vascular resistance, which can ultimately lead to right ventricular failure and death.(1)</w:t>
      </w:r>
      <w:r>
        <w:rPr>
          <w:rFonts w:eastAsia="MS Mincho" w:cs="Times New Roman"/>
        </w:rPr>
        <w:t xml:space="preserve"> PAH is a rare condition; studies from the United Kingdom, the United States, and the Czech Republic</w:t>
      </w:r>
      <w:r w:rsidRPr="00257F90">
        <w:rPr>
          <w:rFonts w:eastAsia="MS Mincho" w:cs="Times New Roman"/>
        </w:rPr>
        <w:t xml:space="preserve"> </w:t>
      </w:r>
      <w:r>
        <w:rPr>
          <w:rFonts w:eastAsia="MS Mincho" w:cs="Times New Roman"/>
        </w:rPr>
        <w:t>have found an</w:t>
      </w:r>
      <w:r w:rsidRPr="00257F90">
        <w:rPr>
          <w:rFonts w:eastAsia="MS Mincho" w:cs="Times New Roman"/>
        </w:rPr>
        <w:t xml:space="preserve"> estimated prevalence ranging from </w:t>
      </w:r>
      <w:r>
        <w:rPr>
          <w:rFonts w:eastAsia="MS Mincho" w:cs="Times New Roman"/>
        </w:rPr>
        <w:t>one</w:t>
      </w:r>
      <w:r w:rsidRPr="00257F90">
        <w:rPr>
          <w:rFonts w:eastAsia="MS Mincho" w:cs="Times New Roman"/>
        </w:rPr>
        <w:t xml:space="preserve"> to </w:t>
      </w:r>
      <w:r>
        <w:rPr>
          <w:rFonts w:eastAsia="MS Mincho" w:cs="Times New Roman"/>
        </w:rPr>
        <w:t>five</w:t>
      </w:r>
      <w:r w:rsidRPr="00257F90">
        <w:rPr>
          <w:rFonts w:eastAsia="MS Mincho" w:cs="Times New Roman"/>
        </w:rPr>
        <w:t xml:space="preserve"> cases per 100,000 individuals.(2-5)</w:t>
      </w:r>
    </w:p>
    <w:p w:rsidR="00A73B37" w:rsidRDefault="00A73B37" w:rsidP="00826C3B">
      <w:pPr>
        <w:spacing w:after="0"/>
        <w:rPr>
          <w:rFonts w:eastAsia="MS Mincho" w:cs="Times New Roman"/>
        </w:rPr>
      </w:pPr>
    </w:p>
    <w:p w:rsidR="00A73B37" w:rsidRDefault="00A73B37" w:rsidP="00826C3B">
      <w:pPr>
        <w:spacing w:after="0"/>
        <w:rPr>
          <w:rFonts w:eastAsia="MS Mincho" w:cs="Times New Roman"/>
        </w:rPr>
      </w:pPr>
      <w:r>
        <w:rPr>
          <w:rFonts w:eastAsia="MS Mincho" w:cs="Times New Roman"/>
        </w:rPr>
        <w:t xml:space="preserve">Medicines used in the treatment of PAH were first listed on the PBS in 2004. </w:t>
      </w:r>
      <w:r w:rsidR="00ED3049">
        <w:rPr>
          <w:rFonts w:eastAsia="MS Mincho" w:cs="Times New Roman"/>
        </w:rPr>
        <w:t>Between July 2013 and 2016,</w:t>
      </w:r>
      <w:r w:rsidR="002B3E35">
        <w:rPr>
          <w:rFonts w:eastAsia="MS Mincho" w:cs="Times New Roman"/>
        </w:rPr>
        <w:t xml:space="preserve"> PBS listed </w:t>
      </w:r>
      <w:r w:rsidR="00ED3049">
        <w:rPr>
          <w:rFonts w:eastAsia="MS Mincho" w:cs="Times New Roman"/>
        </w:rPr>
        <w:t>medicines</w:t>
      </w:r>
      <w:r w:rsidR="002B3E35">
        <w:rPr>
          <w:rFonts w:eastAsia="MS Mincho" w:cs="Times New Roman"/>
        </w:rPr>
        <w:t xml:space="preserve"> </w:t>
      </w:r>
      <w:r w:rsidR="00ED3049">
        <w:rPr>
          <w:rFonts w:eastAsia="MS Mincho" w:cs="Times New Roman"/>
        </w:rPr>
        <w:t xml:space="preserve">fell </w:t>
      </w:r>
      <w:r>
        <w:rPr>
          <w:rFonts w:eastAsia="MS Mincho" w:cs="Times New Roman"/>
        </w:rPr>
        <w:t>into three classes</w:t>
      </w:r>
      <w:r w:rsidR="00ED3049">
        <w:rPr>
          <w:rFonts w:eastAsia="MS Mincho" w:cs="Times New Roman"/>
        </w:rPr>
        <w:t xml:space="preserve">: </w:t>
      </w:r>
      <w:r w:rsidR="002B3E35">
        <w:rPr>
          <w:rFonts w:eastAsia="MS Mincho" w:cs="Times New Roman"/>
        </w:rPr>
        <w:t>ERAs</w:t>
      </w:r>
      <w:r>
        <w:rPr>
          <w:rFonts w:eastAsia="MS Mincho" w:cs="Times New Roman"/>
        </w:rPr>
        <w:t>, s</w:t>
      </w:r>
      <w:r w:rsidRPr="00E53F54">
        <w:rPr>
          <w:rFonts w:eastAsia="MS Mincho" w:cs="Times New Roman"/>
        </w:rPr>
        <w:t>ynthetic prostacyclin /</w:t>
      </w:r>
      <w:r w:rsidR="00427705">
        <w:rPr>
          <w:rFonts w:eastAsia="MS Mincho" w:cs="Times New Roman"/>
        </w:rPr>
        <w:t xml:space="preserve"> </w:t>
      </w:r>
      <w:r w:rsidRPr="00E53F54">
        <w:rPr>
          <w:rFonts w:eastAsia="MS Mincho" w:cs="Times New Roman"/>
        </w:rPr>
        <w:t xml:space="preserve">prostacyclin analogues, </w:t>
      </w:r>
      <w:r w:rsidR="00320779">
        <w:rPr>
          <w:rFonts w:eastAsia="MS Mincho" w:cs="Times New Roman"/>
        </w:rPr>
        <w:t>PDE-5</w:t>
      </w:r>
      <w:r w:rsidRPr="00E53F54">
        <w:rPr>
          <w:rFonts w:eastAsia="MS Mincho" w:cs="Times New Roman"/>
        </w:rPr>
        <w:t xml:space="preserve"> inhibitors</w:t>
      </w:r>
      <w:r>
        <w:rPr>
          <w:rFonts w:eastAsia="MS Mincho" w:cs="Times New Roman"/>
        </w:rPr>
        <w:t xml:space="preserve">. </w:t>
      </w:r>
      <w:r w:rsidR="00EE74FE">
        <w:rPr>
          <w:rFonts w:eastAsia="MS Mincho" w:cs="Times New Roman"/>
        </w:rPr>
        <w:t>Riociguat, which was PBS listed in February 2017, belongs to a further</w:t>
      </w:r>
      <w:r w:rsidR="00ED3049">
        <w:rPr>
          <w:rFonts w:eastAsia="MS Mincho" w:cs="Times New Roman"/>
        </w:rPr>
        <w:t xml:space="preserve"> class of </w:t>
      </w:r>
      <w:r w:rsidR="00EE74FE">
        <w:rPr>
          <w:rFonts w:eastAsia="MS Mincho" w:cs="Times New Roman"/>
        </w:rPr>
        <w:t xml:space="preserve">PAH </w:t>
      </w:r>
      <w:r w:rsidR="00ED3049">
        <w:rPr>
          <w:rFonts w:eastAsia="MS Mincho" w:cs="Times New Roman"/>
        </w:rPr>
        <w:t>medicine</w:t>
      </w:r>
      <w:r w:rsidR="00EE74FE">
        <w:rPr>
          <w:rFonts w:eastAsia="MS Mincho" w:cs="Times New Roman"/>
        </w:rPr>
        <w:t xml:space="preserve">s: </w:t>
      </w:r>
      <w:r w:rsidR="00FD2117">
        <w:rPr>
          <w:rFonts w:eastAsia="MS Mincho" w:cs="Times New Roman"/>
        </w:rPr>
        <w:t>guanylate cyclase stimulators</w:t>
      </w:r>
      <w:r w:rsidR="00ED3049">
        <w:rPr>
          <w:rFonts w:eastAsia="MS Mincho" w:cs="Times New Roman"/>
        </w:rPr>
        <w:t xml:space="preserve">. </w:t>
      </w:r>
      <w:r>
        <w:rPr>
          <w:rFonts w:eastAsia="MS Mincho" w:cs="Times New Roman"/>
        </w:rPr>
        <w:t>A review of the PBS data estimated that in 2013 prevalent use of these medicines was 8</w:t>
      </w:r>
      <w:r w:rsidR="00370872">
        <w:rPr>
          <w:rFonts w:eastAsia="MS Mincho" w:cs="Times New Roman"/>
        </w:rPr>
        <w:t>.8</w:t>
      </w:r>
      <w:r>
        <w:rPr>
          <w:rFonts w:eastAsia="MS Mincho" w:cs="Times New Roman"/>
        </w:rPr>
        <w:t xml:space="preserve"> per 100,000 population and incident use </w:t>
      </w:r>
      <w:r w:rsidR="001C066A">
        <w:rPr>
          <w:rFonts w:eastAsia="MS Mincho" w:cs="Times New Roman"/>
        </w:rPr>
        <w:t xml:space="preserve">was </w:t>
      </w:r>
      <w:r>
        <w:rPr>
          <w:rFonts w:eastAsia="MS Mincho" w:cs="Times New Roman"/>
        </w:rPr>
        <w:t>estimated at 1</w:t>
      </w:r>
      <w:r w:rsidR="00370872">
        <w:rPr>
          <w:rFonts w:eastAsia="MS Mincho" w:cs="Times New Roman"/>
        </w:rPr>
        <w:t>.</w:t>
      </w:r>
      <w:r w:rsidR="00CF7AF6">
        <w:rPr>
          <w:rFonts w:eastAsia="MS Mincho" w:cs="Times New Roman"/>
        </w:rPr>
        <w:t>9</w:t>
      </w:r>
      <w:r>
        <w:rPr>
          <w:rFonts w:eastAsia="MS Mincho" w:cs="Times New Roman"/>
        </w:rPr>
        <w:t xml:space="preserve"> per 100,000 population. The majority of patients treated were female (74%) and the mean age at initiation of 64.1 years.</w:t>
      </w:r>
      <w:r>
        <w:rPr>
          <w:rFonts w:eastAsia="MS Mincho" w:cs="Times New Roman"/>
          <w:noProof/>
        </w:rPr>
        <w:t>(6)</w:t>
      </w:r>
    </w:p>
    <w:p w:rsidR="00A73B37" w:rsidRPr="00257F90" w:rsidRDefault="00A73B37" w:rsidP="00826C3B">
      <w:pPr>
        <w:spacing w:after="0"/>
        <w:rPr>
          <w:rFonts w:eastAsia="MS Mincho" w:cs="Times New Roman"/>
        </w:rPr>
      </w:pPr>
    </w:p>
    <w:p w:rsidR="00A73B37" w:rsidRPr="00826723" w:rsidRDefault="00A73B37" w:rsidP="00826C3B">
      <w:pPr>
        <w:spacing w:after="0"/>
        <w:rPr>
          <w:rFonts w:eastAsia="MS Mincho" w:cs="Times New Roman"/>
        </w:rPr>
      </w:pPr>
      <w:r>
        <w:rPr>
          <w:rFonts w:eastAsia="MS Mincho" w:cs="Times New Roman"/>
        </w:rPr>
        <w:t>T</w:t>
      </w:r>
      <w:r w:rsidRPr="00257F90">
        <w:rPr>
          <w:rFonts w:eastAsia="MS Mincho" w:cs="Times New Roman"/>
        </w:rPr>
        <w:t xml:space="preserve">he prescription of subsidised medicines to treat PAH requires prior written authority approval from the </w:t>
      </w:r>
      <w:r w:rsidR="00357828">
        <w:rPr>
          <w:rFonts w:eastAsia="MS Mincho" w:cs="Times New Roman"/>
        </w:rPr>
        <w:t xml:space="preserve">Services Australia (formerly the </w:t>
      </w:r>
      <w:r w:rsidRPr="00257F90">
        <w:rPr>
          <w:rFonts w:eastAsia="MS Mincho" w:cs="Times New Roman"/>
        </w:rPr>
        <w:t>Department of Human Services</w:t>
      </w:r>
      <w:r w:rsidR="00357828">
        <w:rPr>
          <w:rFonts w:eastAsia="MS Mincho" w:cs="Times New Roman"/>
        </w:rPr>
        <w:t>)</w:t>
      </w:r>
      <w:r w:rsidRPr="00257F90">
        <w:rPr>
          <w:rFonts w:eastAsia="MS Mincho" w:cs="Times New Roman"/>
        </w:rPr>
        <w:t>. The PBS restrictions</w:t>
      </w:r>
      <w:r w:rsidR="00750EBE">
        <w:rPr>
          <w:rFonts w:eastAsia="MS Mincho" w:cs="Times New Roman"/>
        </w:rPr>
        <w:t xml:space="preserve"> for PAH medicines</w:t>
      </w:r>
      <w:r w:rsidRPr="00257F90">
        <w:rPr>
          <w:rFonts w:eastAsia="MS Mincho" w:cs="Times New Roman"/>
        </w:rPr>
        <w:t xml:space="preserve"> are complex and depend upon the patient’s symptom severity and functional classification (class I-IV) as described by the World Health O</w:t>
      </w:r>
      <w:r w:rsidR="00B302F1">
        <w:rPr>
          <w:rFonts w:eastAsia="MS Mincho" w:cs="Times New Roman"/>
        </w:rPr>
        <w:t>rganiz</w:t>
      </w:r>
      <w:r w:rsidRPr="00257F90">
        <w:rPr>
          <w:rFonts w:eastAsia="MS Mincho" w:cs="Times New Roman"/>
        </w:rPr>
        <w:t>ation</w:t>
      </w:r>
      <w:r>
        <w:rPr>
          <w:rFonts w:eastAsia="MS Mincho" w:cs="Times New Roman"/>
        </w:rPr>
        <w:t xml:space="preserve"> (WHO)</w:t>
      </w:r>
      <w:r w:rsidRPr="00257F90">
        <w:rPr>
          <w:rFonts w:eastAsia="MS Mincho" w:cs="Times New Roman"/>
        </w:rPr>
        <w:t>.</w:t>
      </w:r>
    </w:p>
    <w:p w:rsidR="00A73B37" w:rsidRPr="00257F90" w:rsidRDefault="00A73B37" w:rsidP="00826C3B">
      <w:pPr>
        <w:spacing w:after="0"/>
        <w:rPr>
          <w:rFonts w:eastAsia="MS Mincho" w:cs="Times New Roman"/>
        </w:rPr>
      </w:pPr>
    </w:p>
    <w:p w:rsidR="00320779" w:rsidRDefault="00A73B37" w:rsidP="00826C3B">
      <w:pPr>
        <w:spacing w:after="0"/>
        <w:rPr>
          <w:rFonts w:eastAsia="MS Mincho" w:cs="Times New Roman"/>
        </w:rPr>
      </w:pPr>
      <w:r w:rsidRPr="00257F90">
        <w:rPr>
          <w:rFonts w:eastAsia="MS Mincho" w:cs="Times New Roman"/>
        </w:rPr>
        <w:t xml:space="preserve">The Department of Health </w:t>
      </w:r>
      <w:r>
        <w:rPr>
          <w:rFonts w:eastAsia="MS Mincho" w:cs="Times New Roman"/>
        </w:rPr>
        <w:t xml:space="preserve">contracted </w:t>
      </w:r>
      <w:r w:rsidRPr="0018102A">
        <w:rPr>
          <w:rFonts w:eastAsia="MS Mincho" w:cs="Times New Roman"/>
        </w:rPr>
        <w:t xml:space="preserve">a research team at the Centre for Big Data Research in Health from the University of New South Wales (UNSW) </w:t>
      </w:r>
      <w:r w:rsidRPr="00257F90">
        <w:rPr>
          <w:rFonts w:eastAsia="MS Mincho" w:cs="Times New Roman"/>
        </w:rPr>
        <w:t xml:space="preserve">to undertake a medicine utilisation review of </w:t>
      </w:r>
      <w:r>
        <w:rPr>
          <w:rFonts w:eastAsia="MS Mincho" w:cs="Times New Roman"/>
        </w:rPr>
        <w:t xml:space="preserve">PBS listed PAH therapies in Australia. This review aimed to update and add to </w:t>
      </w:r>
      <w:r w:rsidRPr="00257F90">
        <w:rPr>
          <w:rFonts w:eastAsia="MS Mincho" w:cs="Times New Roman"/>
        </w:rPr>
        <w:t xml:space="preserve">the Department’s previous work on PAH medicine utilisation </w:t>
      </w:r>
      <w:r w:rsidR="00320779">
        <w:rPr>
          <w:rFonts w:eastAsia="MS Mincho" w:cs="Times New Roman"/>
        </w:rPr>
        <w:t>‘</w:t>
      </w:r>
      <w:r w:rsidR="00320779" w:rsidRPr="00493649">
        <w:rPr>
          <w:rFonts w:eastAsia="MS Mincho" w:cs="Times New Roman"/>
        </w:rPr>
        <w:t>Pulmonary Arterial Hypertension (PAH) medicines utilisation analysis</w:t>
      </w:r>
      <w:r w:rsidR="00320779">
        <w:rPr>
          <w:rFonts w:eastAsia="MS Mincho" w:cs="Times New Roman"/>
        </w:rPr>
        <w:t>’</w:t>
      </w:r>
      <w:r w:rsidR="00320779" w:rsidRPr="00320779">
        <w:rPr>
          <w:rFonts w:eastAsia="MS Mincho" w:cs="Times New Roman"/>
        </w:rPr>
        <w:t xml:space="preserve"> </w:t>
      </w:r>
      <w:r w:rsidRPr="00257F90">
        <w:rPr>
          <w:rFonts w:eastAsia="MS Mincho" w:cs="Times New Roman"/>
        </w:rPr>
        <w:t>published in February 2015 by the Drug Ut</w:t>
      </w:r>
      <w:r>
        <w:rPr>
          <w:rFonts w:eastAsia="MS Mincho" w:cs="Times New Roman"/>
        </w:rPr>
        <w:t>ilisation Sub Committee (DUSC) of the Pharmaceutical Benefits Advisory Committee (PBAC).</w:t>
      </w:r>
    </w:p>
    <w:p w:rsidR="00A73B37" w:rsidRDefault="00A73B37" w:rsidP="00826C3B">
      <w:pPr>
        <w:spacing w:after="0"/>
      </w:pPr>
    </w:p>
    <w:p w:rsidR="00A73B37" w:rsidRDefault="00A73B37" w:rsidP="00826C3B">
      <w:pPr>
        <w:spacing w:after="0"/>
        <w:rPr>
          <w:rFonts w:eastAsia="MS Mincho" w:cs="Times New Roman"/>
        </w:rPr>
      </w:pPr>
      <w:r>
        <w:rPr>
          <w:rFonts w:eastAsia="MS Mincho" w:cs="Times New Roman"/>
        </w:rPr>
        <w:t xml:space="preserve">In addition to traditional utilisation measures, such as incident and prevalent use, </w:t>
      </w:r>
      <w:r w:rsidR="001C066A">
        <w:rPr>
          <w:rFonts w:eastAsia="MS Mincho" w:cs="Times New Roman"/>
        </w:rPr>
        <w:t xml:space="preserve">the use of </w:t>
      </w:r>
      <w:r w:rsidRPr="00257F90">
        <w:rPr>
          <w:rFonts w:eastAsia="MS Mincho" w:cs="Times New Roman"/>
        </w:rPr>
        <w:t>combination therapy</w:t>
      </w:r>
      <w:r w:rsidR="001C066A">
        <w:rPr>
          <w:rFonts w:eastAsia="MS Mincho" w:cs="Times New Roman"/>
        </w:rPr>
        <w:t xml:space="preserve"> (</w:t>
      </w:r>
      <w:r w:rsidRPr="00257F90">
        <w:rPr>
          <w:rFonts w:eastAsia="MS Mincho" w:cs="Times New Roman"/>
        </w:rPr>
        <w:t xml:space="preserve">i.e. use of more than one PAH medicine </w:t>
      </w:r>
      <w:r>
        <w:rPr>
          <w:rFonts w:eastAsia="MS Mincho" w:cs="Times New Roman"/>
        </w:rPr>
        <w:t>at once</w:t>
      </w:r>
      <w:r w:rsidR="001C066A">
        <w:rPr>
          <w:rFonts w:eastAsia="MS Mincho" w:cs="Times New Roman"/>
        </w:rPr>
        <w:t>)</w:t>
      </w:r>
      <w:r>
        <w:rPr>
          <w:rFonts w:eastAsia="MS Mincho" w:cs="Times New Roman"/>
        </w:rPr>
        <w:t xml:space="preserve"> was of particular interest. </w:t>
      </w:r>
      <w:r w:rsidRPr="00257F90">
        <w:rPr>
          <w:rFonts w:eastAsia="MS Mincho" w:cs="Times New Roman"/>
        </w:rPr>
        <w:t xml:space="preserve">To date, no PAH medicines </w:t>
      </w:r>
      <w:r w:rsidR="001C066A">
        <w:rPr>
          <w:rFonts w:eastAsia="MS Mincho" w:cs="Times New Roman"/>
        </w:rPr>
        <w:t>are</w:t>
      </w:r>
      <w:r w:rsidRPr="00257F90">
        <w:rPr>
          <w:rFonts w:eastAsia="MS Mincho" w:cs="Times New Roman"/>
        </w:rPr>
        <w:t xml:space="preserve"> PBS approv</w:t>
      </w:r>
      <w:r w:rsidR="001C066A">
        <w:rPr>
          <w:rFonts w:eastAsia="MS Mincho" w:cs="Times New Roman"/>
        </w:rPr>
        <w:t>ed</w:t>
      </w:r>
      <w:r w:rsidRPr="00257F90">
        <w:rPr>
          <w:rFonts w:eastAsia="MS Mincho" w:cs="Times New Roman"/>
        </w:rPr>
        <w:t xml:space="preserve"> for</w:t>
      </w:r>
      <w:r w:rsidR="001C066A">
        <w:rPr>
          <w:rFonts w:eastAsia="MS Mincho" w:cs="Times New Roman"/>
        </w:rPr>
        <w:t xml:space="preserve"> use in</w:t>
      </w:r>
      <w:r w:rsidRPr="00257F90">
        <w:rPr>
          <w:rFonts w:eastAsia="MS Mincho" w:cs="Times New Roman"/>
        </w:rPr>
        <w:t xml:space="preserve"> dual or triple therapy, </w:t>
      </w:r>
      <w:r w:rsidR="001C066A">
        <w:rPr>
          <w:rFonts w:eastAsia="MS Mincho" w:cs="Times New Roman"/>
        </w:rPr>
        <w:t>however,</w:t>
      </w:r>
      <w:r w:rsidRPr="00257F90">
        <w:rPr>
          <w:rFonts w:eastAsia="MS Mincho" w:cs="Times New Roman"/>
        </w:rPr>
        <w:t xml:space="preserve"> current clinical guidelines recommend combination therapy for patients who show inadequate clinical response or who deteriorate on monotherapy.</w:t>
      </w:r>
      <w:r>
        <w:rPr>
          <w:rFonts w:eastAsia="MS Mincho" w:cs="Times New Roman"/>
          <w:noProof/>
        </w:rPr>
        <w:t>(7)</w:t>
      </w:r>
      <w:r>
        <w:rPr>
          <w:rFonts w:eastAsia="MS Mincho" w:cs="Times New Roman"/>
        </w:rPr>
        <w:t xml:space="preserve"> T</w:t>
      </w:r>
      <w:r w:rsidRPr="00257F90">
        <w:rPr>
          <w:rFonts w:eastAsia="MS Mincho" w:cs="Times New Roman"/>
        </w:rPr>
        <w:t>he pr</w:t>
      </w:r>
      <w:r>
        <w:rPr>
          <w:rFonts w:eastAsia="MS Mincho" w:cs="Times New Roman"/>
        </w:rPr>
        <w:t xml:space="preserve">actice of switching between </w:t>
      </w:r>
      <w:r w:rsidRPr="00257F90">
        <w:rPr>
          <w:rFonts w:eastAsia="MS Mincho" w:cs="Times New Roman"/>
        </w:rPr>
        <w:t>medicines</w:t>
      </w:r>
      <w:r>
        <w:rPr>
          <w:rFonts w:eastAsia="MS Mincho" w:cs="Times New Roman"/>
        </w:rPr>
        <w:t xml:space="preserve"> among patients treated for PAH, was also of interest, e.g. </w:t>
      </w:r>
      <w:r w:rsidRPr="00C160F8">
        <w:rPr>
          <w:rFonts w:eastAsia="MS Mincho" w:cs="Times New Roman"/>
        </w:rPr>
        <w:t xml:space="preserve">how </w:t>
      </w:r>
      <w:r>
        <w:rPr>
          <w:rFonts w:eastAsia="MS Mincho" w:cs="Times New Roman"/>
        </w:rPr>
        <w:t>often it occurred</w:t>
      </w:r>
      <w:r w:rsidRPr="00C160F8">
        <w:rPr>
          <w:rFonts w:eastAsia="MS Mincho" w:cs="Times New Roman"/>
        </w:rPr>
        <w:t xml:space="preserve"> a</w:t>
      </w:r>
      <w:r>
        <w:rPr>
          <w:rFonts w:eastAsia="MS Mincho" w:cs="Times New Roman"/>
        </w:rPr>
        <w:t xml:space="preserve">nd </w:t>
      </w:r>
      <w:r w:rsidR="00B302F1">
        <w:rPr>
          <w:rFonts w:eastAsia="MS Mincho" w:cs="Times New Roman"/>
        </w:rPr>
        <w:t>between which medicine classes.</w:t>
      </w:r>
    </w:p>
    <w:p w:rsidR="00A73B37" w:rsidRDefault="00A73B37" w:rsidP="00826C3B">
      <w:pPr>
        <w:spacing w:after="0"/>
        <w:rPr>
          <w:rFonts w:eastAsia="MS Mincho" w:cs="Times New Roman"/>
        </w:rPr>
      </w:pPr>
    </w:p>
    <w:p w:rsidR="00A73B37" w:rsidRDefault="00A73B37" w:rsidP="00826C3B">
      <w:pPr>
        <w:spacing w:after="0"/>
        <w:rPr>
          <w:rFonts w:eastAsia="MS Mincho" w:cs="Times New Roman"/>
        </w:rPr>
      </w:pPr>
      <w:r>
        <w:rPr>
          <w:rFonts w:eastAsia="MS Mincho" w:cs="Times New Roman"/>
        </w:rPr>
        <w:lastRenderedPageBreak/>
        <w:t>The main objective of the current review was to use PBS dispensing data from 2013-2016 to describe recent patterns of PAH medicine utilisation in Australia and provide information on the following:</w:t>
      </w:r>
    </w:p>
    <w:p w:rsidR="00A73B37" w:rsidRDefault="00A73B37" w:rsidP="00A73B37">
      <w:pPr>
        <w:pStyle w:val="ListParagraph"/>
        <w:numPr>
          <w:ilvl w:val="0"/>
          <w:numId w:val="17"/>
        </w:numPr>
        <w:spacing w:after="0"/>
        <w:rPr>
          <w:rFonts w:eastAsia="MS Mincho" w:cs="Times New Roman"/>
        </w:rPr>
      </w:pPr>
      <w:r>
        <w:rPr>
          <w:rFonts w:eastAsia="MS Mincho" w:cs="Times New Roman"/>
        </w:rPr>
        <w:t xml:space="preserve">Trends in PAH dispensings by medicine class, specific medicine and strength. </w:t>
      </w:r>
    </w:p>
    <w:p w:rsidR="00A73B37" w:rsidRDefault="00A73B37" w:rsidP="00A73B37">
      <w:pPr>
        <w:pStyle w:val="ListParagraph"/>
        <w:numPr>
          <w:ilvl w:val="0"/>
          <w:numId w:val="17"/>
        </w:numPr>
        <w:spacing w:after="0"/>
        <w:rPr>
          <w:rFonts w:eastAsia="MS Mincho" w:cs="Times New Roman"/>
        </w:rPr>
      </w:pPr>
      <w:r>
        <w:rPr>
          <w:rFonts w:eastAsia="MS Mincho" w:cs="Times New Roman"/>
        </w:rPr>
        <w:t xml:space="preserve">Prevalence and incidence of PAH medicine use and demographic characteristics of treated patients. </w:t>
      </w:r>
    </w:p>
    <w:p w:rsidR="00A73B37" w:rsidRDefault="00A73B37" w:rsidP="00A73B37">
      <w:pPr>
        <w:pStyle w:val="ListParagraph"/>
        <w:numPr>
          <w:ilvl w:val="0"/>
          <w:numId w:val="17"/>
        </w:numPr>
        <w:spacing w:after="0"/>
        <w:rPr>
          <w:rFonts w:eastAsia="MS Mincho" w:cs="Times New Roman"/>
        </w:rPr>
      </w:pPr>
      <w:r>
        <w:rPr>
          <w:rFonts w:eastAsia="MS Mincho" w:cs="Times New Roman"/>
        </w:rPr>
        <w:t xml:space="preserve">Time on treatment according to medicine class among treated patients. </w:t>
      </w:r>
    </w:p>
    <w:p w:rsidR="00A73B37" w:rsidRPr="00D3353C" w:rsidRDefault="00A73B37" w:rsidP="00A73B37">
      <w:pPr>
        <w:pStyle w:val="ListParagraph"/>
        <w:numPr>
          <w:ilvl w:val="0"/>
          <w:numId w:val="17"/>
        </w:numPr>
        <w:spacing w:after="0"/>
        <w:rPr>
          <w:rFonts w:eastAsia="MS Mincho" w:cs="Times New Roman"/>
        </w:rPr>
      </w:pPr>
      <w:r>
        <w:rPr>
          <w:rFonts w:eastAsia="MS Mincho" w:cs="Times New Roman"/>
        </w:rPr>
        <w:t>Combination treatment, involving use of two or more PAH medicines at once.</w:t>
      </w:r>
    </w:p>
    <w:p w:rsidR="00A73B37" w:rsidRPr="00C160F8" w:rsidRDefault="00A73B37" w:rsidP="00A73B37">
      <w:pPr>
        <w:pStyle w:val="ListParagraph"/>
        <w:numPr>
          <w:ilvl w:val="0"/>
          <w:numId w:val="17"/>
        </w:numPr>
        <w:spacing w:after="0"/>
        <w:rPr>
          <w:rFonts w:eastAsia="MS Mincho" w:cs="Times New Roman"/>
        </w:rPr>
      </w:pPr>
      <w:r>
        <w:rPr>
          <w:rFonts w:eastAsia="MS Mincho" w:cs="Times New Roman"/>
        </w:rPr>
        <w:t xml:space="preserve">Switching patterns, including the overall number of observed switches, number of patients switching between </w:t>
      </w:r>
      <w:r w:rsidRPr="00C160F8">
        <w:rPr>
          <w:rFonts w:eastAsia="MS Mincho" w:cs="Times New Roman"/>
        </w:rPr>
        <w:t>m</w:t>
      </w:r>
      <w:r>
        <w:rPr>
          <w:rFonts w:eastAsia="MS Mincho" w:cs="Times New Roman"/>
        </w:rPr>
        <w:t>edicines and between which medicine cla</w:t>
      </w:r>
      <w:r w:rsidR="00B302F1">
        <w:rPr>
          <w:rFonts w:eastAsia="MS Mincho" w:cs="Times New Roman"/>
        </w:rPr>
        <w:t>sses switches were most common.</w:t>
      </w:r>
    </w:p>
    <w:p w:rsidR="00A73B37" w:rsidRPr="00EE4024" w:rsidRDefault="00A73B37" w:rsidP="00EE4024">
      <w:pPr>
        <w:pStyle w:val="Heading1"/>
      </w:pPr>
      <w:bookmarkStart w:id="17" w:name="_Toc38441952"/>
      <w:r w:rsidRPr="00EE4024">
        <w:t>2.3</w:t>
      </w:r>
      <w:r w:rsidRPr="00EE4024">
        <w:tab/>
        <w:t>PBS/RPBS claims data sources and Limitations</w:t>
      </w:r>
      <w:bookmarkEnd w:id="17"/>
      <w:r w:rsidRPr="00EE4024">
        <w:t xml:space="preserve"> </w:t>
      </w:r>
    </w:p>
    <w:p w:rsidR="00A73B37" w:rsidRDefault="00A73B37" w:rsidP="00826C3B">
      <w:pPr>
        <w:spacing w:after="0"/>
        <w:rPr>
          <w:rFonts w:eastAsia="MS Mincho" w:cs="Times New Roman"/>
        </w:rPr>
      </w:pPr>
      <w:r>
        <w:rPr>
          <w:rFonts w:eastAsia="MS Mincho" w:cs="Times New Roman"/>
        </w:rPr>
        <w:t>This analysis of PAH medicine</w:t>
      </w:r>
      <w:r w:rsidRPr="00845E6B">
        <w:rPr>
          <w:rFonts w:eastAsia="MS Mincho" w:cs="Times New Roman"/>
        </w:rPr>
        <w:t xml:space="preserve"> utilisation patterns </w:t>
      </w:r>
      <w:r>
        <w:rPr>
          <w:rFonts w:eastAsia="MS Mincho" w:cs="Times New Roman"/>
        </w:rPr>
        <w:t>was based on PBS dispensing data</w:t>
      </w:r>
      <w:r w:rsidRPr="00845E6B">
        <w:rPr>
          <w:rFonts w:eastAsia="MS Mincho" w:cs="Times New Roman"/>
        </w:rPr>
        <w:t xml:space="preserve"> provided by the Department of Health</w:t>
      </w:r>
      <w:r>
        <w:rPr>
          <w:rFonts w:eastAsia="MS Mincho" w:cs="Times New Roman"/>
        </w:rPr>
        <w:t>. Data were provided for all Australians ever dispensed a PAH medicine between 1 July 2013 and 31 December 2016.</w:t>
      </w:r>
      <w:r w:rsidRPr="00F721F4">
        <w:rPr>
          <w:rFonts w:eastAsia="MS Mincho" w:cs="Times New Roman"/>
        </w:rPr>
        <w:t xml:space="preserve"> </w:t>
      </w:r>
      <w:r>
        <w:rPr>
          <w:rFonts w:eastAsia="MS Mincho" w:cs="Times New Roman"/>
        </w:rPr>
        <w:t xml:space="preserve">The dataset contains records on all dispensed </w:t>
      </w:r>
      <w:r w:rsidRPr="00845E6B">
        <w:rPr>
          <w:rFonts w:eastAsia="MS Mincho" w:cs="Times New Roman"/>
        </w:rPr>
        <w:t>PBS-listed medicines</w:t>
      </w:r>
      <w:r>
        <w:rPr>
          <w:rFonts w:eastAsia="MS Mincho" w:cs="Times New Roman"/>
        </w:rPr>
        <w:t>, including under co-payment medicines, for the study period. For each dispensed medicine the dataset contained information such as</w:t>
      </w:r>
      <w:r w:rsidRPr="00845E6B">
        <w:rPr>
          <w:rFonts w:eastAsia="MS Mincho" w:cs="Times New Roman"/>
        </w:rPr>
        <w:t xml:space="preserve"> PBS item code, date of dispensing, quantity/volume of medicine dispensed,</w:t>
      </w:r>
      <w:r>
        <w:rPr>
          <w:rFonts w:eastAsia="MS Mincho" w:cs="Times New Roman"/>
        </w:rPr>
        <w:t xml:space="preserve"> PBS benefit (cost to government), </w:t>
      </w:r>
      <w:r w:rsidRPr="00845E6B">
        <w:rPr>
          <w:rFonts w:eastAsia="MS Mincho" w:cs="Times New Roman"/>
        </w:rPr>
        <w:t>type of prescriber</w:t>
      </w:r>
      <w:r>
        <w:rPr>
          <w:rFonts w:eastAsia="MS Mincho" w:cs="Times New Roman"/>
        </w:rPr>
        <w:t>, prescriber post code</w:t>
      </w:r>
      <w:r w:rsidRPr="00845E6B">
        <w:rPr>
          <w:rFonts w:eastAsia="MS Mincho" w:cs="Times New Roman"/>
        </w:rPr>
        <w:t>; as well as patient in</w:t>
      </w:r>
      <w:r>
        <w:rPr>
          <w:rFonts w:eastAsia="MS Mincho" w:cs="Times New Roman"/>
        </w:rPr>
        <w:t>formation including patient</w:t>
      </w:r>
      <w:r w:rsidRPr="00845E6B">
        <w:rPr>
          <w:rFonts w:eastAsia="MS Mincho" w:cs="Times New Roman"/>
        </w:rPr>
        <w:t xml:space="preserve"> age</w:t>
      </w:r>
      <w:r>
        <w:rPr>
          <w:rFonts w:eastAsia="MS Mincho" w:cs="Times New Roman"/>
        </w:rPr>
        <w:t xml:space="preserve"> at dispensing, sex, state of residency and</w:t>
      </w:r>
      <w:r w:rsidRPr="005428D6">
        <w:rPr>
          <w:rFonts w:eastAsia="MS Mincho" w:cs="Times New Roman"/>
        </w:rPr>
        <w:t xml:space="preserve"> </w:t>
      </w:r>
      <w:r>
        <w:rPr>
          <w:rFonts w:eastAsia="MS Mincho" w:cs="Times New Roman"/>
        </w:rPr>
        <w:t>date of death.</w:t>
      </w:r>
    </w:p>
    <w:p w:rsidR="00A73B37" w:rsidRDefault="00A73B37" w:rsidP="00826C3B">
      <w:pPr>
        <w:spacing w:after="0"/>
        <w:rPr>
          <w:rFonts w:eastAsia="MS Mincho" w:cs="Times New Roman"/>
        </w:rPr>
      </w:pPr>
    </w:p>
    <w:p w:rsidR="00A73B37" w:rsidRDefault="00A73B37" w:rsidP="00826C3B">
      <w:pPr>
        <w:spacing w:after="0"/>
        <w:rPr>
          <w:rFonts w:eastAsia="MS Mincho" w:cs="Times New Roman"/>
        </w:rPr>
      </w:pPr>
      <w:r>
        <w:rPr>
          <w:rFonts w:eastAsia="MS Mincho" w:cs="Times New Roman"/>
        </w:rPr>
        <w:t>The</w:t>
      </w:r>
      <w:r w:rsidR="00750EBE">
        <w:rPr>
          <w:rFonts w:eastAsia="MS Mincho" w:cs="Times New Roman"/>
        </w:rPr>
        <w:t xml:space="preserve"> PBS</w:t>
      </w:r>
      <w:r>
        <w:rPr>
          <w:rFonts w:eastAsia="MS Mincho" w:cs="Times New Roman"/>
        </w:rPr>
        <w:t xml:space="preserve"> data do</w:t>
      </w:r>
      <w:r w:rsidR="00750EBE">
        <w:rPr>
          <w:rFonts w:eastAsia="MS Mincho" w:cs="Times New Roman"/>
        </w:rPr>
        <w:t>es</w:t>
      </w:r>
      <w:r>
        <w:rPr>
          <w:rFonts w:eastAsia="MS Mincho" w:cs="Times New Roman"/>
        </w:rPr>
        <w:t xml:space="preserve"> not contain any clinical information on patients, e.g diagnosis or disease severity, nor any patient characteristics beyond basic demographic information. Therefore, the current review did not provide insights to the WHO Functional </w:t>
      </w:r>
      <w:r w:rsidR="000127E0">
        <w:rPr>
          <w:rFonts w:eastAsia="MS Mincho" w:cs="Times New Roman"/>
        </w:rPr>
        <w:t>C</w:t>
      </w:r>
      <w:r>
        <w:rPr>
          <w:rFonts w:eastAsia="MS Mincho" w:cs="Times New Roman"/>
        </w:rPr>
        <w:t>lass</w:t>
      </w:r>
      <w:r w:rsidR="000127E0">
        <w:rPr>
          <w:rFonts w:eastAsia="MS Mincho" w:cs="Times New Roman"/>
        </w:rPr>
        <w:t xml:space="preserve"> (FC)</w:t>
      </w:r>
      <w:r>
        <w:rPr>
          <w:rFonts w:eastAsia="MS Mincho" w:cs="Times New Roman"/>
        </w:rPr>
        <w:t xml:space="preserve"> of patients treated with PAH medicines or other clinically relevant information beyond what was obtainable </w:t>
      </w:r>
      <w:r w:rsidR="00750EBE">
        <w:rPr>
          <w:rFonts w:eastAsia="MS Mincho" w:cs="Times New Roman"/>
        </w:rPr>
        <w:t>from</w:t>
      </w:r>
      <w:r w:rsidR="00B302F1">
        <w:rPr>
          <w:rFonts w:eastAsia="MS Mincho" w:cs="Times New Roman"/>
        </w:rPr>
        <w:t xml:space="preserve"> dispensing claims data.</w:t>
      </w:r>
    </w:p>
    <w:p w:rsidR="00A73B37" w:rsidRDefault="00A73B37" w:rsidP="00826C3B">
      <w:pPr>
        <w:spacing w:after="0"/>
        <w:rPr>
          <w:rFonts w:eastAsia="MS Mincho" w:cs="Times New Roman"/>
        </w:rPr>
      </w:pPr>
    </w:p>
    <w:p w:rsidR="00320779" w:rsidRDefault="00A73B37" w:rsidP="00826C3B">
      <w:pPr>
        <w:spacing w:after="0"/>
        <w:rPr>
          <w:rFonts w:eastAsia="MS Mincho" w:cs="Times New Roman"/>
        </w:rPr>
      </w:pPr>
      <w:r>
        <w:rPr>
          <w:rFonts w:eastAsia="MS Mincho" w:cs="Times New Roman"/>
        </w:rPr>
        <w:t>Furthermore, as the PBS data used in this review was restricted to dispensings during a</w:t>
      </w:r>
      <w:r w:rsidR="00320779">
        <w:rPr>
          <w:rFonts w:eastAsia="MS Mincho" w:cs="Times New Roman"/>
        </w:rPr>
        <w:t xml:space="preserve"> </w:t>
      </w:r>
    </w:p>
    <w:p w:rsidR="00A73B37" w:rsidRDefault="00A73B37" w:rsidP="00826C3B">
      <w:pPr>
        <w:spacing w:after="0"/>
        <w:rPr>
          <w:rFonts w:eastAsia="MS Mincho" w:cs="Times New Roman"/>
        </w:rPr>
      </w:pPr>
      <w:r>
        <w:rPr>
          <w:rFonts w:eastAsia="MS Mincho" w:cs="Times New Roman"/>
        </w:rPr>
        <w:t>3.5-year time period (1 July 2013 to</w:t>
      </w:r>
      <w:r w:rsidRPr="00845E6B">
        <w:rPr>
          <w:rFonts w:eastAsia="MS Mincho" w:cs="Times New Roman"/>
        </w:rPr>
        <w:t xml:space="preserve"> 31 December 2016</w:t>
      </w:r>
      <w:r>
        <w:rPr>
          <w:rFonts w:eastAsia="MS Mincho" w:cs="Times New Roman"/>
        </w:rPr>
        <w:t xml:space="preserve">), all analyses and resulting estimates were </w:t>
      </w:r>
      <w:r w:rsidRPr="009A6F2D">
        <w:rPr>
          <w:rFonts w:eastAsia="MS Mincho" w:cs="Times New Roman"/>
        </w:rPr>
        <w:t>limited to that time-span.</w:t>
      </w:r>
    </w:p>
    <w:p w:rsidR="00A73B37" w:rsidRDefault="00A73B37" w:rsidP="00826C3B">
      <w:pPr>
        <w:spacing w:after="0"/>
        <w:rPr>
          <w:rFonts w:eastAsia="MS Mincho" w:cs="Times New Roman"/>
        </w:rPr>
      </w:pPr>
    </w:p>
    <w:p w:rsidR="00A73B37" w:rsidRPr="009A6F2D" w:rsidRDefault="00A73B37" w:rsidP="00826C3B">
      <w:pPr>
        <w:spacing w:after="0"/>
        <w:rPr>
          <w:rFonts w:eastAsia="MS Mincho" w:cs="Times New Roman"/>
        </w:rPr>
      </w:pPr>
      <w:r>
        <w:rPr>
          <w:rFonts w:eastAsia="MS Mincho" w:cs="Times New Roman"/>
        </w:rPr>
        <w:t>Finally, based on PBS data alone</w:t>
      </w:r>
      <w:r w:rsidR="000127E0">
        <w:rPr>
          <w:rFonts w:eastAsia="MS Mincho" w:cs="Times New Roman"/>
        </w:rPr>
        <w:t>,</w:t>
      </w:r>
      <w:r>
        <w:rPr>
          <w:rFonts w:eastAsia="MS Mincho" w:cs="Times New Roman"/>
        </w:rPr>
        <w:t xml:space="preserve"> the magnitude of combination treatment with PAH medicines was underestimated. This is because during the observed period</w:t>
      </w:r>
      <w:r w:rsidR="000127E0">
        <w:rPr>
          <w:rFonts w:eastAsia="MS Mincho" w:cs="Times New Roman"/>
        </w:rPr>
        <w:t>,</w:t>
      </w:r>
      <w:r>
        <w:rPr>
          <w:rFonts w:eastAsia="MS Mincho" w:cs="Times New Roman"/>
        </w:rPr>
        <w:t xml:space="preserve"> add</w:t>
      </w:r>
      <w:r w:rsidR="000127E0">
        <w:rPr>
          <w:rFonts w:eastAsia="MS Mincho" w:cs="Times New Roman"/>
        </w:rPr>
        <w:t>itional</w:t>
      </w:r>
      <w:r>
        <w:rPr>
          <w:rFonts w:eastAsia="MS Mincho" w:cs="Times New Roman"/>
        </w:rPr>
        <w:t xml:space="preserve"> PAH </w:t>
      </w:r>
      <w:r w:rsidRPr="009A6F2D">
        <w:rPr>
          <w:rFonts w:eastAsia="MS Mincho" w:cs="Times New Roman"/>
        </w:rPr>
        <w:t>medicine</w:t>
      </w:r>
      <w:r>
        <w:rPr>
          <w:rFonts w:eastAsia="MS Mincho" w:cs="Times New Roman"/>
        </w:rPr>
        <w:t>s</w:t>
      </w:r>
      <w:r w:rsidRPr="009A6F2D">
        <w:rPr>
          <w:rFonts w:eastAsia="MS Mincho" w:cs="Times New Roman"/>
        </w:rPr>
        <w:t xml:space="preserve"> </w:t>
      </w:r>
      <w:r>
        <w:rPr>
          <w:rFonts w:eastAsia="MS Mincho" w:cs="Times New Roman"/>
        </w:rPr>
        <w:t xml:space="preserve">were in </w:t>
      </w:r>
      <w:r w:rsidRPr="009A6F2D">
        <w:rPr>
          <w:rFonts w:eastAsia="MS Mincho" w:cs="Times New Roman"/>
        </w:rPr>
        <w:t>most cases</w:t>
      </w:r>
      <w:r>
        <w:rPr>
          <w:rFonts w:eastAsia="MS Mincho" w:cs="Times New Roman"/>
        </w:rPr>
        <w:t xml:space="preserve"> </w:t>
      </w:r>
      <w:r w:rsidRPr="009A6F2D">
        <w:rPr>
          <w:rFonts w:eastAsia="MS Mincho" w:cs="Times New Roman"/>
        </w:rPr>
        <w:t>pro</w:t>
      </w:r>
      <w:r>
        <w:rPr>
          <w:rFonts w:eastAsia="MS Mincho" w:cs="Times New Roman"/>
        </w:rPr>
        <w:t xml:space="preserve">vided </w:t>
      </w:r>
      <w:r w:rsidR="000127E0">
        <w:rPr>
          <w:rFonts w:eastAsia="MS Mincho" w:cs="Times New Roman"/>
        </w:rPr>
        <w:t xml:space="preserve">through sources other than the PBS – that is, </w:t>
      </w:r>
      <w:r>
        <w:rPr>
          <w:rFonts w:eastAsia="MS Mincho" w:cs="Times New Roman"/>
        </w:rPr>
        <w:t xml:space="preserve">directly by hospitals, </w:t>
      </w:r>
      <w:r w:rsidRPr="009A6F2D">
        <w:rPr>
          <w:rFonts w:eastAsia="MS Mincho" w:cs="Times New Roman"/>
        </w:rPr>
        <w:t>pharmaceutical companies through compassionate access schemes or drug trials, or purchased privately</w:t>
      </w:r>
      <w:r>
        <w:rPr>
          <w:rFonts w:eastAsia="MS Mincho" w:cs="Times New Roman"/>
        </w:rPr>
        <w:t xml:space="preserve">, and therefore </w:t>
      </w:r>
      <w:r w:rsidR="000127E0">
        <w:rPr>
          <w:rFonts w:eastAsia="MS Mincho" w:cs="Times New Roman"/>
        </w:rPr>
        <w:t xml:space="preserve">did </w:t>
      </w:r>
      <w:r>
        <w:rPr>
          <w:rFonts w:eastAsia="MS Mincho" w:cs="Times New Roman"/>
        </w:rPr>
        <w:t>not appear in the PBS data.</w:t>
      </w:r>
    </w:p>
    <w:p w:rsidR="00A73B37" w:rsidRPr="00EE4024" w:rsidRDefault="00A73B37" w:rsidP="00EE4024">
      <w:pPr>
        <w:pStyle w:val="Heading1"/>
      </w:pPr>
      <w:r>
        <w:br w:type="page"/>
      </w:r>
      <w:bookmarkStart w:id="18" w:name="_Toc38441953"/>
      <w:r w:rsidRPr="00EE4024">
        <w:lastRenderedPageBreak/>
        <w:t>2.4</w:t>
      </w:r>
      <w:r w:rsidRPr="00EE4024">
        <w:tab/>
        <w:t>PBS/RPBS utilisation analysis methodology</w:t>
      </w:r>
      <w:bookmarkEnd w:id="18"/>
    </w:p>
    <w:p w:rsidR="00A73B37" w:rsidRPr="009D5815" w:rsidRDefault="00A73B37" w:rsidP="00EE4024">
      <w:pPr>
        <w:pStyle w:val="Heading2"/>
      </w:pPr>
      <w:bookmarkStart w:id="19" w:name="_Toc38441954"/>
      <w:r w:rsidRPr="009D5815">
        <w:t>Data sources, setting and population</w:t>
      </w:r>
      <w:bookmarkEnd w:id="19"/>
    </w:p>
    <w:p w:rsidR="00A73B37" w:rsidRPr="00B302F1" w:rsidRDefault="00A73B37" w:rsidP="00826C3B">
      <w:pPr>
        <w:spacing w:after="0"/>
        <w:rPr>
          <w:rFonts w:eastAsia="MS Mincho" w:cs="Times New Roman"/>
        </w:rPr>
      </w:pPr>
      <w:r>
        <w:rPr>
          <w:rFonts w:eastAsia="MS Mincho" w:cs="Times New Roman"/>
        </w:rPr>
        <w:t xml:space="preserve">The analyses were based on PBS dispensing data </w:t>
      </w:r>
      <w:r w:rsidRPr="00845E6B">
        <w:rPr>
          <w:rFonts w:eastAsia="MS Mincho" w:cs="Times New Roman"/>
        </w:rPr>
        <w:t>from 1 July 2013 through 31</w:t>
      </w:r>
      <w:r>
        <w:rPr>
          <w:rFonts w:eastAsia="MS Mincho" w:cs="Times New Roman"/>
        </w:rPr>
        <w:t> </w:t>
      </w:r>
      <w:r w:rsidRPr="00845E6B">
        <w:rPr>
          <w:rFonts w:eastAsia="MS Mincho" w:cs="Times New Roman"/>
        </w:rPr>
        <w:t>December</w:t>
      </w:r>
      <w:r>
        <w:rPr>
          <w:rFonts w:eastAsia="MS Mincho" w:cs="Times New Roman"/>
        </w:rPr>
        <w:t> </w:t>
      </w:r>
      <w:r w:rsidRPr="00845E6B">
        <w:rPr>
          <w:rFonts w:eastAsia="MS Mincho" w:cs="Times New Roman"/>
        </w:rPr>
        <w:t>2016 for the total Australian popul</w:t>
      </w:r>
      <w:r>
        <w:rPr>
          <w:rFonts w:eastAsia="MS Mincho" w:cs="Times New Roman"/>
        </w:rPr>
        <w:t>ation dispense</w:t>
      </w:r>
      <w:r w:rsidR="00B302F1">
        <w:rPr>
          <w:rFonts w:eastAsia="MS Mincho" w:cs="Times New Roman"/>
        </w:rPr>
        <w:t>d a PAH medicine at least once</w:t>
      </w:r>
      <w:r w:rsidR="00B302F1" w:rsidRPr="00B302F1">
        <w:rPr>
          <w:rFonts w:eastAsia="MS Mincho" w:cs="Times New Roman"/>
        </w:rPr>
        <w:t>.</w:t>
      </w:r>
    </w:p>
    <w:p w:rsidR="00A73B37" w:rsidRPr="00991654" w:rsidRDefault="00A73B37" w:rsidP="00826C3B">
      <w:pPr>
        <w:spacing w:after="0"/>
        <w:rPr>
          <w:rFonts w:eastAsia="MS Mincho" w:cs="Times New Roman"/>
          <w:i/>
          <w:color w:val="000000" w:themeColor="text1"/>
        </w:rPr>
      </w:pPr>
    </w:p>
    <w:p w:rsidR="00A73B37" w:rsidRDefault="00A73B37" w:rsidP="00826C3B">
      <w:pPr>
        <w:spacing w:after="0"/>
        <w:rPr>
          <w:rFonts w:eastAsia="MS Mincho" w:cs="Times New Roman"/>
        </w:rPr>
      </w:pPr>
      <w:r w:rsidRPr="00493649">
        <w:rPr>
          <w:rFonts w:eastAsia="MS Mincho" w:cs="Times New Roman"/>
        </w:rPr>
        <w:t>Mid-year population statistics</w:t>
      </w:r>
      <w:r w:rsidRPr="00845E6B">
        <w:rPr>
          <w:rFonts w:eastAsia="MS Mincho" w:cs="Times New Roman"/>
        </w:rPr>
        <w:t xml:space="preserve"> from the Australian Bureau of Statistics (ABS) </w:t>
      </w:r>
      <w:r>
        <w:rPr>
          <w:rFonts w:eastAsia="MS Mincho" w:cs="Times New Roman"/>
        </w:rPr>
        <w:t xml:space="preserve">were used as estimates of </w:t>
      </w:r>
      <w:r w:rsidRPr="00845E6B">
        <w:rPr>
          <w:rFonts w:eastAsia="MS Mincho" w:cs="Times New Roman"/>
        </w:rPr>
        <w:t xml:space="preserve">the underlying population (denominator) for </w:t>
      </w:r>
      <w:r>
        <w:rPr>
          <w:rFonts w:eastAsia="MS Mincho" w:cs="Times New Roman"/>
        </w:rPr>
        <w:t>the</w:t>
      </w:r>
      <w:r w:rsidRPr="00845E6B">
        <w:rPr>
          <w:rFonts w:eastAsia="MS Mincho" w:cs="Times New Roman"/>
        </w:rPr>
        <w:t xml:space="preserve"> drug utilisation measures described below. These are provided stratif</w:t>
      </w:r>
      <w:r>
        <w:rPr>
          <w:rFonts w:eastAsia="MS Mincho" w:cs="Times New Roman"/>
        </w:rPr>
        <w:t>ied by patient’s age and sex</w:t>
      </w:r>
      <w:r w:rsidRPr="00845E6B">
        <w:rPr>
          <w:rFonts w:eastAsia="MS Mincho" w:cs="Times New Roman"/>
        </w:rPr>
        <w:t>.</w:t>
      </w:r>
    </w:p>
    <w:p w:rsidR="00A73B37" w:rsidRDefault="00A73B37" w:rsidP="00826C3B">
      <w:pPr>
        <w:spacing w:after="0"/>
        <w:rPr>
          <w:rFonts w:eastAsia="MS Mincho" w:cs="Times New Roman"/>
        </w:rPr>
      </w:pPr>
    </w:p>
    <w:p w:rsidR="00A73B37" w:rsidRDefault="00A73B37" w:rsidP="00826C3B">
      <w:pPr>
        <w:spacing w:after="0"/>
        <w:rPr>
          <w:rFonts w:eastAsia="MS Mincho" w:cs="Times New Roman"/>
        </w:rPr>
      </w:pPr>
      <w:r>
        <w:rPr>
          <w:rFonts w:eastAsia="MS Mincho" w:cs="Times New Roman"/>
        </w:rPr>
        <w:t xml:space="preserve">In the analyses patient age was </w:t>
      </w:r>
      <w:r w:rsidRPr="002F7162">
        <w:rPr>
          <w:rFonts w:eastAsia="MS Mincho" w:cs="Times New Roman"/>
        </w:rPr>
        <w:t>categori</w:t>
      </w:r>
      <w:r>
        <w:rPr>
          <w:rFonts w:eastAsia="MS Mincho" w:cs="Times New Roman"/>
        </w:rPr>
        <w:t>s</w:t>
      </w:r>
      <w:r w:rsidRPr="002F7162">
        <w:rPr>
          <w:rFonts w:eastAsia="MS Mincho" w:cs="Times New Roman"/>
        </w:rPr>
        <w:t>e</w:t>
      </w:r>
      <w:r>
        <w:rPr>
          <w:rFonts w:eastAsia="MS Mincho" w:cs="Times New Roman"/>
        </w:rPr>
        <w:t>d</w:t>
      </w:r>
      <w:r w:rsidRPr="002F7162">
        <w:rPr>
          <w:rFonts w:eastAsia="MS Mincho" w:cs="Times New Roman"/>
        </w:rPr>
        <w:t xml:space="preserve"> into the following groups:</w:t>
      </w:r>
      <w:r>
        <w:rPr>
          <w:rFonts w:eastAsia="MS Mincho" w:cs="Times New Roman"/>
        </w:rPr>
        <w:t xml:space="preserve"> &lt;35</w:t>
      </w:r>
      <w:r w:rsidRPr="002F7162">
        <w:rPr>
          <w:rFonts w:eastAsia="MS Mincho" w:cs="Times New Roman"/>
        </w:rPr>
        <w:t xml:space="preserve">, 35-44, 45-54, 55-64, 65-74, 75-84, </w:t>
      </w:r>
      <w:r w:rsidR="000127E0">
        <w:rPr>
          <w:rFonts w:eastAsia="MS Mincho" w:cs="Times New Roman"/>
        </w:rPr>
        <w:t xml:space="preserve">and </w:t>
      </w:r>
      <w:r w:rsidRPr="002F7162">
        <w:rPr>
          <w:rFonts w:eastAsia="MS Mincho" w:cs="Times New Roman"/>
        </w:rPr>
        <w:t>85</w:t>
      </w:r>
      <w:r>
        <w:rPr>
          <w:rFonts w:eastAsia="MS Mincho" w:cs="Times New Roman"/>
        </w:rPr>
        <w:t xml:space="preserve"> years</w:t>
      </w:r>
      <w:r w:rsidRPr="002F7162">
        <w:rPr>
          <w:rFonts w:eastAsia="MS Mincho" w:cs="Times New Roman"/>
        </w:rPr>
        <w:t xml:space="preserve"> and older.</w:t>
      </w:r>
    </w:p>
    <w:p w:rsidR="00A73B37" w:rsidRPr="00A15EF2" w:rsidRDefault="00A73B37" w:rsidP="00826C3B">
      <w:pPr>
        <w:spacing w:after="0"/>
        <w:rPr>
          <w:rFonts w:eastAsia="MS Mincho" w:cs="Times New Roman"/>
        </w:rPr>
      </w:pPr>
    </w:p>
    <w:p w:rsidR="00A73B37" w:rsidRPr="009D5815" w:rsidRDefault="00A73B37" w:rsidP="00EE4024">
      <w:pPr>
        <w:pStyle w:val="Heading2"/>
      </w:pPr>
      <w:bookmarkStart w:id="20" w:name="_Toc38441955"/>
      <w:r w:rsidRPr="009D5815">
        <w:t>Medicines of interest</w:t>
      </w:r>
      <w:bookmarkEnd w:id="20"/>
    </w:p>
    <w:p w:rsidR="00A73B37" w:rsidRDefault="00A73B37" w:rsidP="00826C3B">
      <w:pPr>
        <w:spacing w:after="0"/>
        <w:rPr>
          <w:rFonts w:eastAsia="MS Mincho" w:cs="Times New Roman"/>
        </w:rPr>
      </w:pPr>
      <w:r>
        <w:rPr>
          <w:rFonts w:eastAsia="MS Mincho" w:cs="Times New Roman"/>
        </w:rPr>
        <w:t xml:space="preserve">There were seven PBS-listed medicines indicated for treatment of PAH in Australia in 2013-2016: bosentan, ambrisentan, macitentan, epoprostenol, iloprost, sildenafil and </w:t>
      </w:r>
      <w:r w:rsidRPr="00E81F99">
        <w:rPr>
          <w:rFonts w:eastAsia="MS Mincho" w:cs="Times New Roman"/>
        </w:rPr>
        <w:t>tadalafil</w:t>
      </w:r>
      <w:r>
        <w:rPr>
          <w:rFonts w:eastAsia="MS Mincho" w:cs="Times New Roman"/>
        </w:rPr>
        <w:t>. Two further medicines used to treat PAH were not PBS-listed during the time period of observation: r</w:t>
      </w:r>
      <w:r w:rsidRPr="00714524">
        <w:rPr>
          <w:rFonts w:eastAsia="MS Mincho" w:cs="Times New Roman"/>
        </w:rPr>
        <w:t xml:space="preserve">iociguat </w:t>
      </w:r>
      <w:r>
        <w:rPr>
          <w:rFonts w:eastAsia="MS Mincho" w:cs="Times New Roman"/>
        </w:rPr>
        <w:t>(first listed on 1 February 201</w:t>
      </w:r>
      <w:r w:rsidRPr="00714524">
        <w:rPr>
          <w:rFonts w:eastAsia="MS Mincho" w:cs="Times New Roman"/>
        </w:rPr>
        <w:t>7)</w:t>
      </w:r>
      <w:r>
        <w:rPr>
          <w:rFonts w:eastAsia="MS Mincho" w:cs="Times New Roman"/>
        </w:rPr>
        <w:t xml:space="preserve"> and s</w:t>
      </w:r>
      <w:r w:rsidRPr="00270D4C">
        <w:rPr>
          <w:rFonts w:eastAsia="MS Mincho" w:cs="Times New Roman"/>
        </w:rPr>
        <w:t>itaxentan</w:t>
      </w:r>
      <w:r>
        <w:rPr>
          <w:rFonts w:eastAsia="MS Mincho" w:cs="Times New Roman"/>
        </w:rPr>
        <w:t xml:space="preserve"> (listed from 1 April 2008 to 31 March 2011). Macitentan was listed on the PBS on 1 September 2014.</w:t>
      </w:r>
    </w:p>
    <w:p w:rsidR="00A73B37" w:rsidRDefault="00A73B37" w:rsidP="00826C3B">
      <w:pPr>
        <w:spacing w:after="0"/>
        <w:rPr>
          <w:rFonts w:eastAsia="MS Mincho" w:cs="Times New Roman"/>
        </w:rPr>
      </w:pPr>
    </w:p>
    <w:p w:rsidR="00A73B37" w:rsidRDefault="00A73B37" w:rsidP="00826C3B">
      <w:pPr>
        <w:spacing w:after="0"/>
        <w:rPr>
          <w:rFonts w:eastAsia="MS Mincho" w:cs="Times New Roman"/>
        </w:rPr>
      </w:pPr>
      <w:r w:rsidRPr="00845E6B">
        <w:rPr>
          <w:rFonts w:eastAsia="MS Mincho" w:cs="Times New Roman"/>
        </w:rPr>
        <w:t>The medicines</w:t>
      </w:r>
      <w:r>
        <w:rPr>
          <w:rFonts w:eastAsia="MS Mincho" w:cs="Times New Roman"/>
        </w:rPr>
        <w:t xml:space="preserve"> included in this analysis</w:t>
      </w:r>
      <w:r w:rsidRPr="00845E6B">
        <w:rPr>
          <w:rFonts w:eastAsia="MS Mincho" w:cs="Times New Roman"/>
        </w:rPr>
        <w:t>, their Anatomical Thera</w:t>
      </w:r>
      <w:r>
        <w:rPr>
          <w:rFonts w:eastAsia="MS Mincho" w:cs="Times New Roman"/>
        </w:rPr>
        <w:t>peutic Chemical (ATC) and PBS item codes, medicine class (</w:t>
      </w:r>
      <w:r w:rsidR="000127E0">
        <w:rPr>
          <w:rFonts w:eastAsia="MS Mincho" w:cs="Times New Roman"/>
        </w:rPr>
        <w:t>ERA</w:t>
      </w:r>
      <w:r w:rsidR="00427705">
        <w:rPr>
          <w:rFonts w:eastAsia="MS Mincho" w:cs="Times New Roman"/>
        </w:rPr>
        <w:t>s</w:t>
      </w:r>
      <w:r>
        <w:rPr>
          <w:rFonts w:eastAsia="MS Mincho" w:cs="Times New Roman"/>
        </w:rPr>
        <w:t xml:space="preserve">, prostacyclin analogues, </w:t>
      </w:r>
      <w:r w:rsidR="00320779">
        <w:rPr>
          <w:rFonts w:eastAsia="MS Mincho" w:cs="Times New Roman"/>
        </w:rPr>
        <w:t>PDE-5</w:t>
      </w:r>
      <w:r w:rsidRPr="00711EDF">
        <w:rPr>
          <w:rFonts w:eastAsia="MS Mincho" w:cs="Times New Roman"/>
        </w:rPr>
        <w:t xml:space="preserve"> inhibitors</w:t>
      </w:r>
      <w:r>
        <w:rPr>
          <w:rFonts w:eastAsia="MS Mincho" w:cs="Times New Roman"/>
        </w:rPr>
        <w:t>) and other relevant dispensing information are shown in</w:t>
      </w:r>
      <w:r w:rsidRPr="00A15EF2">
        <w:rPr>
          <w:rFonts w:eastAsia="MS Mincho" w:cs="Times New Roman"/>
        </w:rPr>
        <w:t xml:space="preserve"> the Appendix. Only </w:t>
      </w:r>
      <w:r>
        <w:rPr>
          <w:rFonts w:eastAsia="MS Mincho" w:cs="Times New Roman"/>
        </w:rPr>
        <w:t xml:space="preserve">PBS item codes with an indication for the treatment of PAH were included in </w:t>
      </w:r>
      <w:r w:rsidR="000127E0">
        <w:rPr>
          <w:rFonts w:eastAsia="MS Mincho" w:cs="Times New Roman"/>
        </w:rPr>
        <w:t xml:space="preserve">the </w:t>
      </w:r>
      <w:r w:rsidR="00B302F1">
        <w:rPr>
          <w:rFonts w:eastAsia="MS Mincho" w:cs="Times New Roman"/>
        </w:rPr>
        <w:t>analysis.</w:t>
      </w:r>
    </w:p>
    <w:p w:rsidR="00A73B37" w:rsidRPr="00B33280" w:rsidRDefault="00A73B37" w:rsidP="00826C3B">
      <w:pPr>
        <w:spacing w:after="0"/>
        <w:rPr>
          <w:rFonts w:eastAsia="MS Mincho" w:cs="Times New Roman"/>
        </w:rPr>
      </w:pPr>
    </w:p>
    <w:p w:rsidR="00A73B37" w:rsidRPr="00382EE2" w:rsidRDefault="00A73B37" w:rsidP="00EE4024">
      <w:pPr>
        <w:pStyle w:val="Heading2"/>
      </w:pPr>
      <w:bookmarkStart w:id="21" w:name="_Toc38441956"/>
      <w:r w:rsidRPr="009D5815">
        <w:t>Measures and data analysis</w:t>
      </w:r>
      <w:bookmarkEnd w:id="21"/>
    </w:p>
    <w:p w:rsidR="00A73B37" w:rsidRPr="00897D68" w:rsidRDefault="00A73B37" w:rsidP="00826C3B">
      <w:pPr>
        <w:spacing w:after="0"/>
        <w:ind w:firstLine="720"/>
        <w:rPr>
          <w:rFonts w:eastAsia="MS Mincho" w:cs="Times New Roman"/>
          <w:i/>
        </w:rPr>
      </w:pPr>
      <w:r>
        <w:rPr>
          <w:rFonts w:eastAsia="MS Mincho" w:cs="Times New Roman"/>
          <w:i/>
        </w:rPr>
        <w:t>Trends in PAH</w:t>
      </w:r>
      <w:r w:rsidRPr="00897D68">
        <w:rPr>
          <w:rFonts w:eastAsia="MS Mincho" w:cs="Times New Roman"/>
          <w:i/>
        </w:rPr>
        <w:t xml:space="preserve"> dispensings </w:t>
      </w:r>
    </w:p>
    <w:p w:rsidR="00A73B37" w:rsidRPr="00845E6B" w:rsidRDefault="00A73B37" w:rsidP="00826C3B">
      <w:pPr>
        <w:spacing w:after="0"/>
        <w:rPr>
          <w:rFonts w:eastAsia="MS Mincho" w:cs="Times New Roman"/>
        </w:rPr>
      </w:pPr>
      <w:r>
        <w:rPr>
          <w:rFonts w:eastAsia="MS Mincho" w:cs="Times New Roman"/>
        </w:rPr>
        <w:t>The total number of PAH medicine</w:t>
      </w:r>
      <w:r w:rsidRPr="00897D68">
        <w:rPr>
          <w:rFonts w:eastAsia="MS Mincho" w:cs="Times New Roman"/>
        </w:rPr>
        <w:t xml:space="preserve"> dispensings</w:t>
      </w:r>
      <w:r>
        <w:rPr>
          <w:rFonts w:eastAsia="MS Mincho" w:cs="Times New Roman"/>
        </w:rPr>
        <w:t xml:space="preserve"> and PBS benefits costs in</w:t>
      </w:r>
      <w:r w:rsidRPr="00897D68">
        <w:rPr>
          <w:rFonts w:eastAsia="MS Mincho" w:cs="Times New Roman"/>
        </w:rPr>
        <w:t xml:space="preserve"> each </w:t>
      </w:r>
      <w:r>
        <w:rPr>
          <w:rFonts w:eastAsia="MS Mincho" w:cs="Times New Roman"/>
        </w:rPr>
        <w:t xml:space="preserve">year from 2014 to 2016 were calculated overall, by medicine class and by medicine. The year 2013 was excluded in yearly analyses as it did not contain data for the full year. The quarterly number of PAH medicine </w:t>
      </w:r>
      <w:r w:rsidRPr="00897D68">
        <w:rPr>
          <w:rFonts w:eastAsia="MS Mincho" w:cs="Times New Roman"/>
        </w:rPr>
        <w:t>dispensing</w:t>
      </w:r>
      <w:r>
        <w:rPr>
          <w:rFonts w:eastAsia="MS Mincho" w:cs="Times New Roman"/>
        </w:rPr>
        <w:t>s</w:t>
      </w:r>
      <w:r w:rsidRPr="00897D68">
        <w:rPr>
          <w:rFonts w:eastAsia="MS Mincho" w:cs="Times New Roman"/>
        </w:rPr>
        <w:t xml:space="preserve"> </w:t>
      </w:r>
      <w:r>
        <w:rPr>
          <w:rFonts w:eastAsia="MS Mincho" w:cs="Times New Roman"/>
        </w:rPr>
        <w:t xml:space="preserve">and PBS benefits </w:t>
      </w:r>
      <w:r w:rsidRPr="00897D68">
        <w:rPr>
          <w:rFonts w:eastAsia="MS Mincho" w:cs="Times New Roman"/>
        </w:rPr>
        <w:t>overall</w:t>
      </w:r>
      <w:r>
        <w:rPr>
          <w:rFonts w:eastAsia="MS Mincho" w:cs="Times New Roman"/>
        </w:rPr>
        <w:t xml:space="preserve"> and by medicine class, </w:t>
      </w:r>
      <w:r w:rsidRPr="009B778C">
        <w:rPr>
          <w:rFonts w:eastAsia="MS Mincho" w:cs="Times New Roman"/>
        </w:rPr>
        <w:t>each PAH</w:t>
      </w:r>
      <w:r>
        <w:rPr>
          <w:rFonts w:eastAsia="MS Mincho" w:cs="Times New Roman"/>
        </w:rPr>
        <w:t xml:space="preserve"> medicine and medicine strength, were also presented graphically.</w:t>
      </w:r>
    </w:p>
    <w:p w:rsidR="00A73B37" w:rsidRPr="00845E6B" w:rsidRDefault="00A73B37" w:rsidP="00826C3B">
      <w:pPr>
        <w:spacing w:before="240" w:after="0"/>
        <w:ind w:firstLine="720"/>
        <w:rPr>
          <w:rFonts w:eastAsia="MS Mincho" w:cs="Times New Roman"/>
          <w:i/>
        </w:rPr>
      </w:pPr>
      <w:r w:rsidRPr="00845E6B">
        <w:rPr>
          <w:rFonts w:eastAsia="MS Mincho" w:cs="Times New Roman"/>
          <w:i/>
        </w:rPr>
        <w:t>Pre</w:t>
      </w:r>
      <w:r>
        <w:rPr>
          <w:rFonts w:eastAsia="MS Mincho" w:cs="Times New Roman"/>
          <w:i/>
        </w:rPr>
        <w:t>valence of PAH medicine</w:t>
      </w:r>
      <w:r w:rsidRPr="00845E6B">
        <w:rPr>
          <w:rFonts w:eastAsia="MS Mincho" w:cs="Times New Roman"/>
          <w:i/>
        </w:rPr>
        <w:t xml:space="preserve"> use</w:t>
      </w:r>
    </w:p>
    <w:p w:rsidR="00A73B37" w:rsidRPr="00845E6B" w:rsidRDefault="00A73B37" w:rsidP="00826C3B">
      <w:pPr>
        <w:spacing w:after="0"/>
        <w:rPr>
          <w:rFonts w:eastAsia="MS Mincho" w:cs="Times New Roman"/>
        </w:rPr>
      </w:pPr>
      <w:r w:rsidRPr="00845E6B">
        <w:rPr>
          <w:rFonts w:eastAsia="MS Mincho" w:cs="Times New Roman"/>
        </w:rPr>
        <w:t>Annual prevalence (per 1</w:t>
      </w:r>
      <w:r>
        <w:rPr>
          <w:rFonts w:eastAsia="MS Mincho" w:cs="Times New Roman"/>
        </w:rPr>
        <w:t>,0</w:t>
      </w:r>
      <w:r w:rsidRPr="00845E6B">
        <w:rPr>
          <w:rFonts w:eastAsia="MS Mincho" w:cs="Times New Roman"/>
        </w:rPr>
        <w:t>00</w:t>
      </w:r>
      <w:r>
        <w:rPr>
          <w:rFonts w:eastAsia="MS Mincho" w:cs="Times New Roman"/>
        </w:rPr>
        <w:t>,000</w:t>
      </w:r>
      <w:r w:rsidRPr="00845E6B">
        <w:rPr>
          <w:rFonts w:eastAsia="MS Mincho" w:cs="Times New Roman"/>
        </w:rPr>
        <w:t>)</w:t>
      </w:r>
      <w:r>
        <w:rPr>
          <w:rFonts w:eastAsia="MS Mincho" w:cs="Times New Roman"/>
        </w:rPr>
        <w:t xml:space="preserve"> was calculated as </w:t>
      </w:r>
      <w:r w:rsidRPr="00845E6B">
        <w:rPr>
          <w:rFonts w:eastAsia="MS Mincho" w:cs="Times New Roman"/>
        </w:rPr>
        <w:t>the number of indivi</w:t>
      </w:r>
      <w:r>
        <w:rPr>
          <w:rFonts w:eastAsia="MS Mincho" w:cs="Times New Roman"/>
        </w:rPr>
        <w:t>duals dispensed a PBS-listed PAH medicine</w:t>
      </w:r>
      <w:r w:rsidRPr="00845E6B">
        <w:rPr>
          <w:rFonts w:eastAsia="MS Mincho" w:cs="Times New Roman"/>
        </w:rPr>
        <w:t xml:space="preserve"> at least once in the calendar year (201</w:t>
      </w:r>
      <w:r>
        <w:rPr>
          <w:rFonts w:eastAsia="MS Mincho" w:cs="Times New Roman"/>
        </w:rPr>
        <w:t>4</w:t>
      </w:r>
      <w:r w:rsidRPr="00845E6B">
        <w:rPr>
          <w:rFonts w:eastAsia="MS Mincho" w:cs="Times New Roman"/>
        </w:rPr>
        <w:t xml:space="preserve">-2016) divided by the total population residing in Australia on </w:t>
      </w:r>
      <w:r>
        <w:rPr>
          <w:rFonts w:eastAsia="MS Mincho" w:cs="Times New Roman"/>
        </w:rPr>
        <w:t xml:space="preserve">1 July of the same year. The </w:t>
      </w:r>
      <w:r w:rsidRPr="00845E6B">
        <w:rPr>
          <w:rFonts w:eastAsia="MS Mincho" w:cs="Times New Roman"/>
        </w:rPr>
        <w:t>preval</w:t>
      </w:r>
      <w:r>
        <w:rPr>
          <w:rFonts w:eastAsia="MS Mincho" w:cs="Times New Roman"/>
        </w:rPr>
        <w:t xml:space="preserve">ence of PAH medicine use overall, </w:t>
      </w:r>
      <w:r w:rsidRPr="00845E6B">
        <w:rPr>
          <w:rFonts w:eastAsia="MS Mincho" w:cs="Times New Roman"/>
        </w:rPr>
        <w:t>for each specific medicine</w:t>
      </w:r>
      <w:r>
        <w:rPr>
          <w:rFonts w:eastAsia="MS Mincho" w:cs="Times New Roman"/>
        </w:rPr>
        <w:t>,</w:t>
      </w:r>
      <w:r w:rsidRPr="00845E6B">
        <w:rPr>
          <w:rFonts w:eastAsia="MS Mincho" w:cs="Times New Roman"/>
        </w:rPr>
        <w:t xml:space="preserve"> and stratified by relevant patient demography</w:t>
      </w:r>
      <w:r>
        <w:rPr>
          <w:rFonts w:eastAsia="MS Mincho" w:cs="Times New Roman"/>
        </w:rPr>
        <w:t xml:space="preserve"> were </w:t>
      </w:r>
      <w:r>
        <w:rPr>
          <w:rFonts w:eastAsia="MS Mincho" w:cs="Times New Roman"/>
        </w:rPr>
        <w:lastRenderedPageBreak/>
        <w:t>calculated</w:t>
      </w:r>
      <w:r w:rsidRPr="00845E6B">
        <w:rPr>
          <w:rFonts w:eastAsia="MS Mincho" w:cs="Times New Roman"/>
        </w:rPr>
        <w:t xml:space="preserve">. </w:t>
      </w:r>
      <w:r>
        <w:rPr>
          <w:rFonts w:eastAsia="MS Mincho" w:cs="Times New Roman"/>
        </w:rPr>
        <w:t>The quarterly prevalence over time by medicine class, age group, sex, and state were also presented graphically.</w:t>
      </w:r>
    </w:p>
    <w:p w:rsidR="00A73B37" w:rsidRPr="00845E6B" w:rsidRDefault="00A73B37" w:rsidP="00826C3B">
      <w:pPr>
        <w:spacing w:before="240" w:after="0"/>
        <w:ind w:firstLine="720"/>
        <w:rPr>
          <w:rFonts w:eastAsia="MS Mincho" w:cs="Times New Roman"/>
          <w:i/>
        </w:rPr>
      </w:pPr>
      <w:r>
        <w:rPr>
          <w:rFonts w:eastAsia="MS Mincho" w:cs="Times New Roman"/>
          <w:i/>
        </w:rPr>
        <w:t>Incidence of PAH medicine</w:t>
      </w:r>
      <w:r w:rsidRPr="00845E6B">
        <w:rPr>
          <w:rFonts w:eastAsia="MS Mincho" w:cs="Times New Roman"/>
          <w:i/>
        </w:rPr>
        <w:t xml:space="preserve"> use</w:t>
      </w:r>
    </w:p>
    <w:p w:rsidR="00A73B37" w:rsidRPr="00845E6B" w:rsidRDefault="00A73B37" w:rsidP="00826C3B">
      <w:pPr>
        <w:spacing w:after="0"/>
        <w:rPr>
          <w:rFonts w:eastAsia="MS Mincho" w:cs="Times New Roman"/>
        </w:rPr>
      </w:pPr>
      <w:r>
        <w:rPr>
          <w:rFonts w:eastAsia="MS Mincho" w:cs="Times New Roman"/>
        </w:rPr>
        <w:t xml:space="preserve">Incidence was calculated by the </w:t>
      </w:r>
      <w:r w:rsidRPr="00845E6B">
        <w:rPr>
          <w:rFonts w:eastAsia="MS Mincho" w:cs="Times New Roman"/>
        </w:rPr>
        <w:t xml:space="preserve">number of individuals who, during the relevant calendar year (2014-2016), </w:t>
      </w:r>
      <w:r>
        <w:rPr>
          <w:rFonts w:eastAsia="MS Mincho" w:cs="Times New Roman"/>
        </w:rPr>
        <w:t xml:space="preserve">were </w:t>
      </w:r>
      <w:r w:rsidRPr="00845E6B">
        <w:rPr>
          <w:rFonts w:eastAsia="MS Mincho" w:cs="Times New Roman"/>
        </w:rPr>
        <w:t xml:space="preserve">dispensed </w:t>
      </w:r>
      <w:r>
        <w:rPr>
          <w:rFonts w:eastAsia="MS Mincho" w:cs="Times New Roman"/>
        </w:rPr>
        <w:t xml:space="preserve">a </w:t>
      </w:r>
      <w:r w:rsidRPr="00845E6B">
        <w:rPr>
          <w:rFonts w:eastAsia="MS Mincho" w:cs="Times New Roman"/>
          <w:i/>
        </w:rPr>
        <w:t>first</w:t>
      </w:r>
      <w:r>
        <w:rPr>
          <w:rFonts w:eastAsia="MS Mincho" w:cs="Times New Roman"/>
        </w:rPr>
        <w:t xml:space="preserve"> PAH medicine</w:t>
      </w:r>
      <w:r w:rsidRPr="00845E6B">
        <w:rPr>
          <w:rFonts w:eastAsia="MS Mincho" w:cs="Times New Roman"/>
        </w:rPr>
        <w:t xml:space="preserve"> after a period of at lea</w:t>
      </w:r>
      <w:r>
        <w:rPr>
          <w:rFonts w:eastAsia="MS Mincho" w:cs="Times New Roman"/>
        </w:rPr>
        <w:t>st 6 months during which no PAH</w:t>
      </w:r>
      <w:r w:rsidR="003E03C1">
        <w:rPr>
          <w:rFonts w:eastAsia="MS Mincho" w:cs="Times New Roman"/>
        </w:rPr>
        <w:t xml:space="preserve"> medicines</w:t>
      </w:r>
      <w:r w:rsidRPr="00845E6B">
        <w:rPr>
          <w:rFonts w:eastAsia="MS Mincho" w:cs="Times New Roman"/>
        </w:rPr>
        <w:t xml:space="preserve"> were </w:t>
      </w:r>
      <w:r w:rsidR="007E7223">
        <w:rPr>
          <w:rFonts w:eastAsia="MS Mincho" w:cs="Times New Roman"/>
        </w:rPr>
        <w:t>dispensed</w:t>
      </w:r>
      <w:r w:rsidRPr="00845E6B">
        <w:rPr>
          <w:rFonts w:eastAsia="MS Mincho" w:cs="Times New Roman"/>
        </w:rPr>
        <w:t xml:space="preserve">. </w:t>
      </w:r>
      <w:r>
        <w:rPr>
          <w:rFonts w:eastAsia="MS Mincho" w:cs="Times New Roman"/>
        </w:rPr>
        <w:t xml:space="preserve">The analysis also presented the annual number of patients who initiated PAH treatment by relevant patient demography and by </w:t>
      </w:r>
      <w:r w:rsidRPr="00845E6B">
        <w:rPr>
          <w:rFonts w:eastAsia="MS Mincho" w:cs="Times New Roman"/>
        </w:rPr>
        <w:t>each specific medicine</w:t>
      </w:r>
      <w:r>
        <w:rPr>
          <w:rFonts w:eastAsia="MS Mincho" w:cs="Times New Roman"/>
        </w:rPr>
        <w:t xml:space="preserve"> and</w:t>
      </w:r>
      <w:r w:rsidR="003E03C1">
        <w:rPr>
          <w:rFonts w:eastAsia="MS Mincho" w:cs="Times New Roman"/>
        </w:rPr>
        <w:t xml:space="preserve"> </w:t>
      </w:r>
      <w:r>
        <w:rPr>
          <w:rFonts w:eastAsia="MS Mincho" w:cs="Times New Roman"/>
        </w:rPr>
        <w:t>strength.</w:t>
      </w:r>
    </w:p>
    <w:p w:rsidR="00A73B37" w:rsidRDefault="00A73B37" w:rsidP="00065C18">
      <w:pPr>
        <w:spacing w:before="240" w:after="0"/>
        <w:ind w:firstLine="720"/>
        <w:rPr>
          <w:rFonts w:eastAsia="MS Mincho" w:cs="Times New Roman"/>
          <w:i/>
        </w:rPr>
      </w:pPr>
      <w:r w:rsidRPr="00845E6B">
        <w:rPr>
          <w:rFonts w:eastAsia="MS Mincho" w:cs="Times New Roman"/>
          <w:i/>
        </w:rPr>
        <w:t>Time on treatment</w:t>
      </w:r>
    </w:p>
    <w:p w:rsidR="00B97701" w:rsidRDefault="00A73B37" w:rsidP="00C21DED">
      <w:pPr>
        <w:spacing w:after="240"/>
        <w:rPr>
          <w:rFonts w:eastAsia="MS Mincho" w:cs="Times New Roman"/>
        </w:rPr>
      </w:pPr>
      <w:r w:rsidRPr="00BF1C97">
        <w:rPr>
          <w:rFonts w:eastAsia="MS Mincho" w:cs="Times New Roman"/>
        </w:rPr>
        <w:t>Time on treatment was cal</w:t>
      </w:r>
      <w:r w:rsidR="00C473F9">
        <w:rPr>
          <w:rFonts w:eastAsia="MS Mincho" w:cs="Times New Roman"/>
        </w:rPr>
        <w:t xml:space="preserve">culated for initiators in 2014 </w:t>
      </w:r>
      <w:r w:rsidRPr="00BF1C97">
        <w:rPr>
          <w:rFonts w:eastAsia="MS Mincho" w:cs="Times New Roman"/>
        </w:rPr>
        <w:t>for the first 720 days of treatment.</w:t>
      </w:r>
      <w:r>
        <w:rPr>
          <w:rFonts w:eastAsia="MS Mincho" w:cs="Times New Roman"/>
        </w:rPr>
        <w:t xml:space="preserve"> To establish</w:t>
      </w:r>
      <w:r w:rsidRPr="00845E6B">
        <w:rPr>
          <w:rFonts w:eastAsia="MS Mincho" w:cs="Times New Roman"/>
        </w:rPr>
        <w:t xml:space="preserve"> time on treatment for each patient</w:t>
      </w:r>
      <w:r>
        <w:rPr>
          <w:rFonts w:eastAsia="MS Mincho" w:cs="Times New Roman"/>
        </w:rPr>
        <w:t>, the</w:t>
      </w:r>
      <w:r w:rsidRPr="00B2199C">
        <w:rPr>
          <w:rFonts w:eastAsia="MS Mincho" w:cs="Times New Roman"/>
        </w:rPr>
        <w:t xml:space="preserve"> number of days by which 50% of the population has received a subsequent dispensing </w:t>
      </w:r>
      <w:r>
        <w:rPr>
          <w:rFonts w:eastAsia="MS Mincho" w:cs="Times New Roman"/>
        </w:rPr>
        <w:t xml:space="preserve">was first calculated by medicine class </w:t>
      </w:r>
      <w:r w:rsidRPr="00B2199C">
        <w:rPr>
          <w:rFonts w:eastAsia="MS Mincho" w:cs="Times New Roman"/>
        </w:rPr>
        <w:t>(i.e., the median tim</w:t>
      </w:r>
      <w:r>
        <w:rPr>
          <w:rFonts w:eastAsia="MS Mincho" w:cs="Times New Roman"/>
        </w:rPr>
        <w:t>e between dispensings). This resulted in 29 days and was the same for all medicine classes. If an individual had a</w:t>
      </w:r>
      <w:r w:rsidR="00AE214B">
        <w:rPr>
          <w:rFonts w:eastAsia="MS Mincho" w:cs="Times New Roman"/>
        </w:rPr>
        <w:t xml:space="preserve"> </w:t>
      </w:r>
      <w:r w:rsidR="00C473F9">
        <w:rPr>
          <w:rFonts w:eastAsia="MS Mincho" w:cs="Times New Roman"/>
        </w:rPr>
        <w:t xml:space="preserve">period with no dispensings greater </w:t>
      </w:r>
      <w:r>
        <w:rPr>
          <w:rFonts w:eastAsia="MS Mincho" w:cs="Times New Roman"/>
        </w:rPr>
        <w:t xml:space="preserve">than 87 days (3 × 29 days) then they were considered to </w:t>
      </w:r>
      <w:r w:rsidR="00AE214B">
        <w:rPr>
          <w:rFonts w:eastAsia="MS Mincho" w:cs="Times New Roman"/>
        </w:rPr>
        <w:t xml:space="preserve">have </w:t>
      </w:r>
      <w:r w:rsidR="00C21DED">
        <w:rPr>
          <w:rFonts w:eastAsia="MS Mincho" w:cs="Times New Roman"/>
        </w:rPr>
        <w:t>discontinued</w:t>
      </w:r>
      <w:r w:rsidR="00AE214B">
        <w:rPr>
          <w:rFonts w:eastAsia="MS Mincho" w:cs="Times New Roman"/>
        </w:rPr>
        <w:t xml:space="preserve"> therapy</w:t>
      </w:r>
      <w:r w:rsidR="00C21DED">
        <w:rPr>
          <w:rFonts w:eastAsia="MS Mincho" w:cs="Times New Roman"/>
        </w:rPr>
        <w:t xml:space="preserve"> </w:t>
      </w:r>
      <w:r w:rsidR="00AE214B">
        <w:rPr>
          <w:rFonts w:eastAsia="MS Mincho" w:cs="Times New Roman"/>
        </w:rPr>
        <w:t>on</w:t>
      </w:r>
      <w:r>
        <w:rPr>
          <w:rFonts w:eastAsia="MS Mincho" w:cs="Times New Roman"/>
        </w:rPr>
        <w:t xml:space="preserve"> the date of the last dispensing + 29 days</w:t>
      </w:r>
      <w:r w:rsidR="00A26D16">
        <w:rPr>
          <w:rFonts w:eastAsia="MS Mincho" w:cs="Times New Roman"/>
        </w:rPr>
        <w:t>.</w:t>
      </w:r>
      <w:r w:rsidR="006F4F8D">
        <w:rPr>
          <w:rFonts w:eastAsia="MS Mincho" w:cs="Times New Roman"/>
        </w:rPr>
        <w:t xml:space="preserve"> Pe</w:t>
      </w:r>
      <w:r w:rsidR="00B97701">
        <w:rPr>
          <w:rFonts w:eastAsia="MS Mincho" w:cs="Times New Roman"/>
        </w:rPr>
        <w:t xml:space="preserve">rsistence on treatment was calculated at 360 days post-initiation and 720 days post-initiation. An individual was considered persistent if </w:t>
      </w:r>
      <w:r w:rsidR="00CF7AF6">
        <w:rPr>
          <w:rFonts w:eastAsia="MS Mincho" w:cs="Times New Roman"/>
        </w:rPr>
        <w:t xml:space="preserve">they </w:t>
      </w:r>
      <w:r w:rsidR="00C21DED">
        <w:rPr>
          <w:rFonts w:eastAsia="MS Mincho" w:cs="Times New Roman"/>
        </w:rPr>
        <w:t xml:space="preserve">had not discontinued </w:t>
      </w:r>
      <w:r w:rsidR="00CF7AF6">
        <w:rPr>
          <w:rFonts w:eastAsia="MS Mincho" w:cs="Times New Roman"/>
        </w:rPr>
        <w:t xml:space="preserve">therapy </w:t>
      </w:r>
      <w:r w:rsidR="00C21DED">
        <w:rPr>
          <w:rFonts w:eastAsia="MS Mincho" w:cs="Times New Roman"/>
        </w:rPr>
        <w:t>prior to 360 or 720 days</w:t>
      </w:r>
      <w:r w:rsidR="00B97701">
        <w:rPr>
          <w:rFonts w:eastAsia="MS Mincho" w:cs="Times New Roman"/>
        </w:rPr>
        <w:t xml:space="preserve">. </w:t>
      </w:r>
      <w:r w:rsidR="00C21DED">
        <w:rPr>
          <w:rFonts w:eastAsia="MS Mincho" w:cs="Times New Roman"/>
        </w:rPr>
        <w:t xml:space="preserve">Individuals who discontinued and restarted were not considered to be persistent. </w:t>
      </w:r>
      <w:r w:rsidR="00B97701">
        <w:rPr>
          <w:rFonts w:eastAsia="MS Mincho" w:cs="Times New Roman"/>
        </w:rPr>
        <w:t>For each calculation, we excluded individuals who had died before 360 days and before 720 days.</w:t>
      </w:r>
    </w:p>
    <w:p w:rsidR="00A73B37" w:rsidRPr="00214270" w:rsidRDefault="00A73B37" w:rsidP="00826C3B">
      <w:pPr>
        <w:rPr>
          <w:rFonts w:eastAsia="MS Mincho" w:cs="Times New Roman"/>
        </w:rPr>
      </w:pPr>
      <w:r w:rsidRPr="0033418A">
        <w:rPr>
          <w:rFonts w:eastAsia="MS Mincho" w:cs="Times New Roman"/>
        </w:rPr>
        <w:t>Previous work suggests that stockpiling of medicines due to the PBS Safety Net is not</w:t>
      </w:r>
      <w:r>
        <w:rPr>
          <w:rFonts w:eastAsia="MS Mincho" w:cs="Times New Roman"/>
        </w:rPr>
        <w:t xml:space="preserve"> a major issue for PAH medicines.</w:t>
      </w:r>
      <w:r>
        <w:rPr>
          <w:rFonts w:eastAsia="MS Mincho" w:cs="Times New Roman"/>
          <w:noProof/>
        </w:rPr>
        <w:t>(6)</w:t>
      </w:r>
      <w:r w:rsidRPr="009D66D6">
        <w:rPr>
          <w:rFonts w:eastAsia="MS Mincho" w:cs="Times New Roman"/>
        </w:rPr>
        <w:t xml:space="preserve"> Nevertheless, </w:t>
      </w:r>
      <w:r w:rsidRPr="0033418A">
        <w:rPr>
          <w:rFonts w:eastAsia="MS Mincho" w:cs="Times New Roman"/>
        </w:rPr>
        <w:t>the p</w:t>
      </w:r>
      <w:r>
        <w:rPr>
          <w:rFonts w:eastAsia="MS Mincho" w:cs="Times New Roman"/>
        </w:rPr>
        <w:t>revalence of stockpiling was investigated</w:t>
      </w:r>
      <w:r w:rsidRPr="009D66D6">
        <w:rPr>
          <w:rFonts w:eastAsia="MS Mincho" w:cs="Times New Roman"/>
        </w:rPr>
        <w:t xml:space="preserve">. </w:t>
      </w:r>
      <w:r>
        <w:rPr>
          <w:rFonts w:eastAsia="MS Mincho" w:cs="Times New Roman"/>
        </w:rPr>
        <w:t>A s</w:t>
      </w:r>
      <w:r w:rsidRPr="009D66D6">
        <w:rPr>
          <w:rFonts w:eastAsia="MS Mincho" w:cs="Times New Roman"/>
        </w:rPr>
        <w:t xml:space="preserve">ensitivity analysis </w:t>
      </w:r>
      <w:r>
        <w:rPr>
          <w:rFonts w:eastAsia="MS Mincho" w:cs="Times New Roman"/>
        </w:rPr>
        <w:t xml:space="preserve">was therefore conducted </w:t>
      </w:r>
      <w:r w:rsidRPr="009D66D6">
        <w:rPr>
          <w:rFonts w:eastAsia="MS Mincho" w:cs="Times New Roman"/>
        </w:rPr>
        <w:t xml:space="preserve">adjusting </w:t>
      </w:r>
      <w:r>
        <w:rPr>
          <w:rFonts w:eastAsia="MS Mincho" w:cs="Times New Roman"/>
        </w:rPr>
        <w:t>the</w:t>
      </w:r>
      <w:r w:rsidRPr="009D66D6">
        <w:rPr>
          <w:rFonts w:eastAsia="MS Mincho" w:cs="Times New Roman"/>
        </w:rPr>
        <w:t xml:space="preserve"> definition of time on treatment appropriately</w:t>
      </w:r>
      <w:r>
        <w:rPr>
          <w:rFonts w:eastAsia="MS Mincho" w:cs="Times New Roman"/>
        </w:rPr>
        <w:t xml:space="preserve">; however, it was determined that adjusting for stockpiling was </w:t>
      </w:r>
      <w:r w:rsidRPr="00214270">
        <w:rPr>
          <w:rFonts w:eastAsia="MS Mincho" w:cs="Times New Roman"/>
        </w:rPr>
        <w:t>unnecessary.</w:t>
      </w:r>
    </w:p>
    <w:p w:rsidR="00A73B37" w:rsidRPr="00214270" w:rsidRDefault="00A73B37" w:rsidP="00D33F5E">
      <w:pPr>
        <w:spacing w:after="0"/>
        <w:rPr>
          <w:rFonts w:eastAsia="MS Mincho" w:cs="Times New Roman"/>
        </w:rPr>
      </w:pPr>
      <w:r w:rsidRPr="00214270">
        <w:rPr>
          <w:rFonts w:eastAsia="MS Mincho" w:cs="Times New Roman"/>
        </w:rPr>
        <w:t>In some cases, an individual was dispensed multiple scripts of the same item on the same day. If these supplies were of different strengths, it was assumed they are taken concurrently to achieve the prescribed daily dose. In contrast, if an individual was dispensed multiple scripts of the same strength of the same medicine on the same day, they were considered to be taken consecutively. These potential patterns were explored in a sensitivity analysis and taken into account when calculating time on treatment.</w:t>
      </w:r>
    </w:p>
    <w:p w:rsidR="00C872BD" w:rsidRPr="001E6832" w:rsidRDefault="00C872BD">
      <w:pPr>
        <w:rPr>
          <w:rFonts w:eastAsia="MS Mincho" w:cs="Times New Roman"/>
        </w:rPr>
      </w:pPr>
      <w:r w:rsidRPr="001E6832">
        <w:rPr>
          <w:rFonts w:eastAsia="MS Mincho" w:cs="Times New Roman"/>
        </w:rPr>
        <w:br w:type="page"/>
      </w:r>
    </w:p>
    <w:p w:rsidR="00A73B37" w:rsidRDefault="00A73B37" w:rsidP="00CF7AF6">
      <w:pPr>
        <w:spacing w:after="0"/>
        <w:ind w:left="720"/>
        <w:rPr>
          <w:rFonts w:eastAsia="MS Mincho" w:cs="Times New Roman"/>
          <w:i/>
        </w:rPr>
      </w:pPr>
      <w:r w:rsidRPr="002A7A81">
        <w:rPr>
          <w:rFonts w:eastAsia="MS Mincho" w:cs="Times New Roman"/>
          <w:i/>
        </w:rPr>
        <w:lastRenderedPageBreak/>
        <w:t>Switching between PAH medicines</w:t>
      </w:r>
    </w:p>
    <w:p w:rsidR="00A73B37" w:rsidRPr="00CF7AF6" w:rsidRDefault="00A73B37" w:rsidP="00826C3B">
      <w:pPr>
        <w:spacing w:after="0"/>
        <w:rPr>
          <w:rFonts w:eastAsia="MS Mincho" w:cs="Times New Roman"/>
        </w:rPr>
      </w:pPr>
      <w:r w:rsidRPr="00A404BD">
        <w:rPr>
          <w:rFonts w:eastAsia="MS Mincho" w:cs="Times New Roman"/>
        </w:rPr>
        <w:t xml:space="preserve">Individuals </w:t>
      </w:r>
      <w:r>
        <w:rPr>
          <w:rFonts w:eastAsia="MS Mincho" w:cs="Times New Roman"/>
        </w:rPr>
        <w:t xml:space="preserve">were </w:t>
      </w:r>
      <w:r w:rsidRPr="00A404BD">
        <w:rPr>
          <w:rFonts w:eastAsia="MS Mincho" w:cs="Times New Roman"/>
        </w:rPr>
        <w:t xml:space="preserve">considered to have </w:t>
      </w:r>
      <w:r>
        <w:rPr>
          <w:rFonts w:eastAsia="MS Mincho" w:cs="Times New Roman"/>
        </w:rPr>
        <w:t>switched between PAH medicines if they discontinued their first medicine class(es)</w:t>
      </w:r>
      <w:r>
        <w:rPr>
          <w:rStyle w:val="FootnoteReference"/>
          <w:rFonts w:eastAsia="MS Mincho" w:cs="Times New Roman"/>
        </w:rPr>
        <w:footnoteReference w:id="1"/>
      </w:r>
      <w:r>
        <w:rPr>
          <w:rFonts w:eastAsia="MS Mincho" w:cs="Times New Roman"/>
        </w:rPr>
        <w:t xml:space="preserve">, defined as a period of 87 days (3 × the median time between dispensings) without any dispensings, and also initiated a new PAH medicine class(es) within 87 days from the last dispensing of the first medicine class(es). The most common switches (from and to which medicine classes) were identified. </w:t>
      </w:r>
      <w:r w:rsidRPr="002C3089">
        <w:rPr>
          <w:rFonts w:eastAsia="MS Mincho" w:cs="Times New Roman"/>
        </w:rPr>
        <w:t xml:space="preserve">For the analysis of switching between PAH medicines, sensitivity analyses </w:t>
      </w:r>
      <w:r>
        <w:rPr>
          <w:rFonts w:eastAsia="MS Mincho" w:cs="Times New Roman"/>
        </w:rPr>
        <w:t xml:space="preserve">were performed </w:t>
      </w:r>
      <w:r w:rsidRPr="002C3089">
        <w:rPr>
          <w:rFonts w:eastAsia="MS Mincho" w:cs="Times New Roman"/>
        </w:rPr>
        <w:t>both allowing and not allowing for a break between medicine classes.</w:t>
      </w:r>
    </w:p>
    <w:p w:rsidR="00A73B37" w:rsidRPr="00845E6B" w:rsidRDefault="00A73B37" w:rsidP="00826C3B">
      <w:pPr>
        <w:spacing w:before="240" w:after="0"/>
        <w:ind w:firstLine="720"/>
        <w:rPr>
          <w:rFonts w:eastAsia="MS Mincho" w:cs="Times New Roman"/>
          <w:i/>
        </w:rPr>
      </w:pPr>
      <w:r>
        <w:rPr>
          <w:rFonts w:eastAsia="MS Mincho" w:cs="Times New Roman"/>
          <w:i/>
        </w:rPr>
        <w:t>Combination treatment with PAH</w:t>
      </w:r>
      <w:r w:rsidRPr="00845E6B">
        <w:rPr>
          <w:rFonts w:eastAsia="MS Mincho" w:cs="Times New Roman"/>
          <w:i/>
        </w:rPr>
        <w:t xml:space="preserve"> medicines</w:t>
      </w:r>
    </w:p>
    <w:p w:rsidR="00A73B37" w:rsidRDefault="00A73B37" w:rsidP="00826C3B">
      <w:pPr>
        <w:spacing w:after="0"/>
        <w:rPr>
          <w:rFonts w:eastAsia="MS Mincho" w:cs="Times New Roman"/>
        </w:rPr>
      </w:pPr>
      <w:r>
        <w:rPr>
          <w:rFonts w:eastAsia="MS Mincho" w:cs="Times New Roman"/>
        </w:rPr>
        <w:t>C</w:t>
      </w:r>
      <w:r w:rsidRPr="00845E6B">
        <w:rPr>
          <w:rFonts w:eastAsia="MS Mincho" w:cs="Times New Roman"/>
        </w:rPr>
        <w:t xml:space="preserve">o-administered medicines </w:t>
      </w:r>
      <w:r>
        <w:rPr>
          <w:rFonts w:eastAsia="MS Mincho" w:cs="Times New Roman"/>
        </w:rPr>
        <w:t xml:space="preserve">were identified </w:t>
      </w:r>
      <w:r w:rsidRPr="00845E6B">
        <w:rPr>
          <w:rFonts w:eastAsia="MS Mincho" w:cs="Times New Roman"/>
        </w:rPr>
        <w:t xml:space="preserve">by examining which other </w:t>
      </w:r>
      <w:r>
        <w:rPr>
          <w:rFonts w:eastAsia="MS Mincho" w:cs="Times New Roman"/>
        </w:rPr>
        <w:t>PAH medicine classes were</w:t>
      </w:r>
      <w:r w:rsidRPr="00845E6B">
        <w:rPr>
          <w:rFonts w:eastAsia="MS Mincho" w:cs="Times New Roman"/>
        </w:rPr>
        <w:t xml:space="preserve"> dispensed during the time that a pat</w:t>
      </w:r>
      <w:r>
        <w:rPr>
          <w:rFonts w:eastAsia="MS Mincho" w:cs="Times New Roman"/>
        </w:rPr>
        <w:t xml:space="preserve">ient is determined to be on PAH </w:t>
      </w:r>
      <w:r w:rsidRPr="00845E6B">
        <w:rPr>
          <w:rFonts w:eastAsia="MS Mincho" w:cs="Times New Roman"/>
        </w:rPr>
        <w:t xml:space="preserve">treatment. </w:t>
      </w:r>
      <w:r>
        <w:rPr>
          <w:rFonts w:eastAsia="MS Mincho" w:cs="Times New Roman"/>
        </w:rPr>
        <w:t>Using the methods described above, if the periods of active treatment for multiple PAH medicine classes overlapped each other for 58 days</w:t>
      </w:r>
      <w:r w:rsidR="00CF7AF6">
        <w:rPr>
          <w:rFonts w:eastAsia="MS Mincho" w:cs="Times New Roman"/>
        </w:rPr>
        <w:t xml:space="preserve"> or more</w:t>
      </w:r>
      <w:r>
        <w:rPr>
          <w:rFonts w:eastAsia="MS Mincho" w:cs="Times New Roman"/>
        </w:rPr>
        <w:t xml:space="preserve"> (2 × the median time between dispensings), this was considered combination treatment. When the end of an earlier treatment overlaps with the beginning of a new treatment by less than 58 days, this was considered switching, as described above. A particular course of combination treatment was considered to have ceased when the course of therapy for at least one of the individual medicine classes ended. </w:t>
      </w:r>
      <w:r w:rsidRPr="00845E6B">
        <w:rPr>
          <w:rFonts w:eastAsia="MS Mincho" w:cs="Times New Roman"/>
        </w:rPr>
        <w:t>By establishing the time on treatment for all medicines, for all pati</w:t>
      </w:r>
      <w:r>
        <w:rPr>
          <w:rFonts w:eastAsia="MS Mincho" w:cs="Times New Roman"/>
        </w:rPr>
        <w:t xml:space="preserve">ents, as described above, </w:t>
      </w:r>
      <w:r w:rsidRPr="00845E6B">
        <w:rPr>
          <w:rFonts w:eastAsia="MS Mincho" w:cs="Times New Roman"/>
        </w:rPr>
        <w:t xml:space="preserve">a complete treatment picture </w:t>
      </w:r>
      <w:r>
        <w:rPr>
          <w:rFonts w:eastAsia="MS Mincho" w:cs="Times New Roman"/>
        </w:rPr>
        <w:t xml:space="preserve">was built </w:t>
      </w:r>
      <w:r w:rsidRPr="00845E6B">
        <w:rPr>
          <w:rFonts w:eastAsia="MS Mincho" w:cs="Times New Roman"/>
        </w:rPr>
        <w:t>for each patient and differentiate</w:t>
      </w:r>
      <w:r>
        <w:rPr>
          <w:rFonts w:eastAsia="MS Mincho" w:cs="Times New Roman"/>
        </w:rPr>
        <w:t>d</w:t>
      </w:r>
      <w:r w:rsidRPr="00845E6B">
        <w:rPr>
          <w:rFonts w:eastAsia="MS Mincho" w:cs="Times New Roman"/>
        </w:rPr>
        <w:t xml:space="preserve"> between co-administration an</w:t>
      </w:r>
      <w:r>
        <w:rPr>
          <w:rFonts w:eastAsia="MS Mincho" w:cs="Times New Roman"/>
        </w:rPr>
        <w:t>d switching, as well as estimating</w:t>
      </w:r>
      <w:r w:rsidRPr="00845E6B">
        <w:rPr>
          <w:rFonts w:eastAsia="MS Mincho" w:cs="Times New Roman"/>
        </w:rPr>
        <w:t xml:space="preserve"> periods </w:t>
      </w:r>
      <w:r>
        <w:rPr>
          <w:rFonts w:eastAsia="MS Mincho" w:cs="Times New Roman"/>
        </w:rPr>
        <w:t xml:space="preserve">of co-administration of </w:t>
      </w:r>
      <w:r w:rsidRPr="00845E6B">
        <w:rPr>
          <w:rFonts w:eastAsia="MS Mincho" w:cs="Times New Roman"/>
        </w:rPr>
        <w:t>medicines.</w:t>
      </w:r>
    </w:p>
    <w:p w:rsidR="00A73B37" w:rsidRDefault="00A73B37" w:rsidP="00826C3B">
      <w:pPr>
        <w:spacing w:after="0"/>
        <w:rPr>
          <w:rFonts w:eastAsia="MS Mincho" w:cs="Times New Roman"/>
        </w:rPr>
      </w:pPr>
    </w:p>
    <w:p w:rsidR="00A73B37" w:rsidRPr="00C84984" w:rsidRDefault="00A73B37" w:rsidP="00826C3B">
      <w:pPr>
        <w:spacing w:after="0"/>
        <w:rPr>
          <w:rFonts w:eastAsia="MS Mincho" w:cs="Times New Roman"/>
        </w:rPr>
      </w:pPr>
      <w:r>
        <w:rPr>
          <w:rFonts w:eastAsia="MS Mincho" w:cs="Times New Roman"/>
        </w:rPr>
        <w:t>Using this information, the most common types of combination treatment were described.</w:t>
      </w:r>
      <w:r w:rsidR="000150FC">
        <w:rPr>
          <w:rFonts w:eastAsia="MS Mincho" w:cs="Times New Roman"/>
        </w:rPr>
        <w:t xml:space="preserve"> </w:t>
      </w:r>
      <w:r>
        <w:rPr>
          <w:rFonts w:eastAsia="MS Mincho" w:cs="Times New Roman"/>
        </w:rPr>
        <w:t>T</w:t>
      </w:r>
      <w:r w:rsidRPr="00845E6B">
        <w:rPr>
          <w:rFonts w:eastAsia="MS Mincho" w:cs="Times New Roman"/>
        </w:rPr>
        <w:t xml:space="preserve">he number of co-administered dispensings for each </w:t>
      </w:r>
      <w:r>
        <w:rPr>
          <w:rFonts w:eastAsia="MS Mincho" w:cs="Times New Roman"/>
        </w:rPr>
        <w:t>PAH medicine were identified</w:t>
      </w:r>
      <w:r w:rsidRPr="00845E6B">
        <w:rPr>
          <w:rFonts w:eastAsia="MS Mincho" w:cs="Times New Roman"/>
        </w:rPr>
        <w:t>; as well as the duration of overlap for co-administered medicines.</w:t>
      </w:r>
      <w:r>
        <w:rPr>
          <w:rFonts w:eastAsia="MS Mincho" w:cs="Times New Roman"/>
        </w:rPr>
        <w:t xml:space="preserve"> The proportion of patients using PAH medicines who were on combination therapy was also determined.</w:t>
      </w:r>
      <w:r w:rsidR="00CF7AF6">
        <w:rPr>
          <w:rFonts w:eastAsia="MS Mincho" w:cs="Times New Roman"/>
        </w:rPr>
        <w:t xml:space="preserve"> </w:t>
      </w:r>
      <w:r w:rsidRPr="00C84984">
        <w:rPr>
          <w:rFonts w:eastAsia="MS Mincho" w:cs="Times New Roman"/>
        </w:rPr>
        <w:t xml:space="preserve">For the analysis of combination treatment, </w:t>
      </w:r>
      <w:r>
        <w:rPr>
          <w:rFonts w:eastAsia="MS Mincho" w:cs="Times New Roman"/>
        </w:rPr>
        <w:t xml:space="preserve">a </w:t>
      </w:r>
      <w:r w:rsidRPr="00C84984">
        <w:rPr>
          <w:rFonts w:eastAsia="MS Mincho" w:cs="Times New Roman"/>
        </w:rPr>
        <w:t xml:space="preserve">sensitivity </w:t>
      </w:r>
      <w:r w:rsidR="007E7223" w:rsidRPr="00C84984">
        <w:rPr>
          <w:rFonts w:eastAsia="MS Mincho" w:cs="Times New Roman"/>
        </w:rPr>
        <w:t>analys</w:t>
      </w:r>
      <w:r w:rsidR="007E7223">
        <w:rPr>
          <w:rFonts w:eastAsia="MS Mincho" w:cs="Times New Roman"/>
        </w:rPr>
        <w:t>i</w:t>
      </w:r>
      <w:r w:rsidR="007E7223" w:rsidRPr="00C84984">
        <w:rPr>
          <w:rFonts w:eastAsia="MS Mincho" w:cs="Times New Roman"/>
        </w:rPr>
        <w:t xml:space="preserve">s </w:t>
      </w:r>
      <w:r>
        <w:rPr>
          <w:rFonts w:eastAsia="MS Mincho" w:cs="Times New Roman"/>
        </w:rPr>
        <w:t xml:space="preserve">was also conducted </w:t>
      </w:r>
      <w:r w:rsidRPr="00C84984">
        <w:rPr>
          <w:rFonts w:eastAsia="MS Mincho" w:cs="Times New Roman"/>
        </w:rPr>
        <w:t>by varying the length of the overlap period and by taking into account stockpiling, if present.</w:t>
      </w:r>
    </w:p>
    <w:p w:rsidR="00A73B37" w:rsidRPr="00845E6B" w:rsidRDefault="00A73B37" w:rsidP="00826C3B">
      <w:pPr>
        <w:spacing w:after="0"/>
        <w:rPr>
          <w:rFonts w:eastAsia="MS Mincho" w:cs="Times New Roman"/>
        </w:rPr>
      </w:pPr>
    </w:p>
    <w:p w:rsidR="00A73B37" w:rsidRPr="0019568D" w:rsidRDefault="00A73B37" w:rsidP="00826C3B">
      <w:pPr>
        <w:spacing w:after="0"/>
        <w:rPr>
          <w:rFonts w:eastAsia="MS Mincho" w:cs="Times New Roman"/>
        </w:rPr>
      </w:pPr>
      <w:r w:rsidRPr="00845E6B">
        <w:rPr>
          <w:rFonts w:eastAsia="MS Mincho" w:cs="Times New Roman"/>
        </w:rPr>
        <w:t xml:space="preserve">All data analysis </w:t>
      </w:r>
      <w:r>
        <w:rPr>
          <w:rFonts w:eastAsia="MS Mincho" w:cs="Times New Roman"/>
        </w:rPr>
        <w:t xml:space="preserve">was </w:t>
      </w:r>
      <w:r w:rsidRPr="00845E6B">
        <w:rPr>
          <w:rFonts w:eastAsia="MS Mincho" w:cs="Times New Roman"/>
        </w:rPr>
        <w:t>performed using SAS v9.4 (SAS In</w:t>
      </w:r>
      <w:r>
        <w:rPr>
          <w:rFonts w:eastAsia="MS Mincho" w:cs="Times New Roman"/>
        </w:rPr>
        <w:t>stitute Inc., Cary NC. USA),</w:t>
      </w:r>
      <w:r>
        <w:rPr>
          <w:rStyle w:val="CommentReference"/>
          <w:rFonts w:ascii="Arial" w:eastAsia="SimSun" w:hAnsi="Arial" w:cs="Times New Roman"/>
          <w:lang w:eastAsia="zh-CN"/>
        </w:rPr>
        <w:t xml:space="preserve"> </w:t>
      </w:r>
      <w:r>
        <w:rPr>
          <w:rFonts w:eastAsia="MS Mincho" w:cs="Times New Roman"/>
        </w:rPr>
        <w:t>and R v3.3.3.</w:t>
      </w:r>
    </w:p>
    <w:p w:rsidR="00A73B37" w:rsidRDefault="00A73B37">
      <w:pPr>
        <w:rPr>
          <w:rFonts w:asciiTheme="minorHAnsi" w:eastAsiaTheme="majorEastAsia" w:hAnsiTheme="minorHAnsi" w:cstheme="majorBidi"/>
          <w:b/>
          <w:bCs/>
          <w:color w:val="5B63B7" w:themeColor="text2" w:themeTint="99"/>
          <w:sz w:val="32"/>
          <w:szCs w:val="26"/>
        </w:rPr>
      </w:pPr>
      <w:r>
        <w:rPr>
          <w:rFonts w:asciiTheme="minorHAnsi" w:hAnsiTheme="minorHAnsi"/>
          <w:color w:val="5B63B7" w:themeColor="text2" w:themeTint="99"/>
        </w:rPr>
        <w:br w:type="page"/>
      </w:r>
    </w:p>
    <w:p w:rsidR="00A73B37" w:rsidRPr="00EE4024" w:rsidRDefault="00A73B37" w:rsidP="00EE4024">
      <w:pPr>
        <w:pStyle w:val="Heading1"/>
      </w:pPr>
      <w:bookmarkStart w:id="22" w:name="_Toc38441957"/>
      <w:r w:rsidRPr="00EE4024">
        <w:lastRenderedPageBreak/>
        <w:t>2.5</w:t>
      </w:r>
      <w:r w:rsidRPr="00EE4024">
        <w:tab/>
        <w:t xml:space="preserve">Results </w:t>
      </w:r>
      <w:r w:rsidR="007E7223" w:rsidRPr="00EE4024">
        <w:t xml:space="preserve">of </w:t>
      </w:r>
      <w:r w:rsidRPr="00EE4024">
        <w:t>utilisation analysis</w:t>
      </w:r>
      <w:bookmarkEnd w:id="22"/>
    </w:p>
    <w:p w:rsidR="00A73B37" w:rsidRPr="00D33F5E" w:rsidRDefault="00A73B37" w:rsidP="00EE4024">
      <w:pPr>
        <w:pStyle w:val="Heading2"/>
      </w:pPr>
      <w:bookmarkStart w:id="23" w:name="_Toc38441958"/>
      <w:r w:rsidRPr="00D33F5E">
        <w:t>Trends in PAH dispensing</w:t>
      </w:r>
      <w:bookmarkEnd w:id="23"/>
    </w:p>
    <w:p w:rsidR="00A73B37" w:rsidRPr="00D33F5E" w:rsidRDefault="00A73B37" w:rsidP="00826C3B">
      <w:pPr>
        <w:rPr>
          <w:rFonts w:eastAsiaTheme="minorEastAsia"/>
          <w:szCs w:val="24"/>
        </w:rPr>
      </w:pPr>
      <w:r w:rsidRPr="00D33F5E">
        <w:rPr>
          <w:rFonts w:eastAsiaTheme="minorEastAsia"/>
          <w:szCs w:val="24"/>
        </w:rPr>
        <w:t>The total number of PAH medicine dispensings increased from 20,454 in 2014 to 23,375 in 2016; the corresponding PBS benefit costs increased from $53.22 to $58.75 million (Table 2.</w:t>
      </w:r>
      <w:r w:rsidR="00CF7AF6">
        <w:rPr>
          <w:rFonts w:eastAsiaTheme="minorEastAsia"/>
          <w:szCs w:val="24"/>
        </w:rPr>
        <w:t>2</w:t>
      </w:r>
      <w:r w:rsidRPr="00D33F5E">
        <w:rPr>
          <w:rFonts w:eastAsiaTheme="minorEastAsia"/>
          <w:szCs w:val="24"/>
        </w:rPr>
        <w:t xml:space="preserve">). </w:t>
      </w:r>
      <w:r w:rsidR="007E7223">
        <w:rPr>
          <w:rFonts w:eastAsiaTheme="minorEastAsia"/>
          <w:szCs w:val="24"/>
        </w:rPr>
        <w:t>ERAs</w:t>
      </w:r>
      <w:r w:rsidRPr="00D33F5E">
        <w:rPr>
          <w:rFonts w:eastAsiaTheme="minorEastAsia"/>
          <w:szCs w:val="24"/>
        </w:rPr>
        <w:t xml:space="preserve"> were the most commonly dispensed class, accounting for 77% of all PAH dispensings in 2016.</w:t>
      </w:r>
    </w:p>
    <w:p w:rsidR="00A73B37" w:rsidRPr="00D33F5E" w:rsidRDefault="00A73B37" w:rsidP="00EE4024">
      <w:pPr>
        <w:pStyle w:val="Caption"/>
        <w:rPr>
          <w:rFonts w:eastAsiaTheme="minorEastAsia"/>
          <w:caps/>
          <w:lang w:eastAsia="en-US"/>
        </w:rPr>
      </w:pPr>
      <w:r w:rsidRPr="00D33F5E">
        <w:rPr>
          <w:rFonts w:eastAsiaTheme="minorEastAsia"/>
          <w:lang w:eastAsia="en-US"/>
        </w:rPr>
        <w:t>Table 2.</w:t>
      </w:r>
      <w:r w:rsidR="00D30F91">
        <w:rPr>
          <w:rFonts w:eastAsiaTheme="minorEastAsia"/>
          <w:lang w:eastAsia="en-US"/>
        </w:rPr>
        <w:t>2</w:t>
      </w:r>
      <w:r w:rsidRPr="00D33F5E">
        <w:rPr>
          <w:rFonts w:eastAsiaTheme="minorEastAsia"/>
          <w:lang w:eastAsia="en-US"/>
        </w:rPr>
        <w:t>: Number of PAH dispensings and PBS benefits paid (in millions) by year</w:t>
      </w:r>
    </w:p>
    <w:tbl>
      <w:tblPr>
        <w:tblStyle w:val="TableGrid"/>
        <w:tblW w:w="9713" w:type="dxa"/>
        <w:tblInd w:w="108" w:type="dxa"/>
        <w:tblLook w:val="04A0" w:firstRow="1" w:lastRow="0" w:firstColumn="1" w:lastColumn="0" w:noHBand="0" w:noVBand="1"/>
        <w:tblCaption w:val="Table 2.2"/>
        <w:tblDescription w:val="Number of PAH dispensings and PBS benefits paid (in millions) by year"/>
      </w:tblPr>
      <w:tblGrid>
        <w:gridCol w:w="2363"/>
        <w:gridCol w:w="1225"/>
        <w:gridCol w:w="1225"/>
        <w:gridCol w:w="1225"/>
        <w:gridCol w:w="1225"/>
        <w:gridCol w:w="1225"/>
        <w:gridCol w:w="1225"/>
      </w:tblGrid>
      <w:tr w:rsidR="00EB4F64" w:rsidRPr="00D33F5E" w:rsidTr="00EB4F64">
        <w:trPr>
          <w:tblHeader/>
        </w:trPr>
        <w:tc>
          <w:tcPr>
            <w:tcW w:w="2363" w:type="dxa"/>
            <w:vMerge w:val="restart"/>
            <w:tcBorders>
              <w:top w:val="single" w:sz="4" w:space="0" w:color="auto"/>
              <w:left w:val="single" w:sz="4" w:space="0" w:color="auto"/>
              <w:bottom w:val="nil"/>
              <w:right w:val="nil"/>
            </w:tcBorders>
            <w:shd w:val="clear" w:color="auto" w:fill="BFBFBF" w:themeFill="background1" w:themeFillShade="BF"/>
          </w:tcPr>
          <w:p w:rsidR="00EB4F64" w:rsidRPr="00D33F5E" w:rsidRDefault="00EB4F64" w:rsidP="00826C3B">
            <w:pPr>
              <w:rPr>
                <w:rFonts w:cstheme="minorHAnsi"/>
                <w:b/>
                <w:szCs w:val="24"/>
              </w:rPr>
            </w:pPr>
          </w:p>
        </w:tc>
        <w:tc>
          <w:tcPr>
            <w:tcW w:w="2450" w:type="dxa"/>
            <w:gridSpan w:val="2"/>
            <w:tcBorders>
              <w:top w:val="single" w:sz="4" w:space="0" w:color="auto"/>
              <w:left w:val="nil"/>
              <w:bottom w:val="single" w:sz="4" w:space="0" w:color="auto"/>
              <w:right w:val="nil"/>
            </w:tcBorders>
            <w:shd w:val="clear" w:color="auto" w:fill="BFBFBF" w:themeFill="background1" w:themeFillShade="BF"/>
          </w:tcPr>
          <w:p w:rsidR="00EB4F64" w:rsidRPr="00D33F5E" w:rsidRDefault="00EB4F64">
            <w:pPr>
              <w:spacing w:before="40" w:after="40"/>
              <w:jc w:val="center"/>
              <w:rPr>
                <w:rFonts w:cstheme="minorHAnsi"/>
                <w:b/>
                <w:szCs w:val="24"/>
              </w:rPr>
            </w:pPr>
          </w:p>
        </w:tc>
        <w:tc>
          <w:tcPr>
            <w:tcW w:w="2450" w:type="dxa"/>
            <w:gridSpan w:val="2"/>
            <w:tcBorders>
              <w:top w:val="single" w:sz="4" w:space="0" w:color="auto"/>
              <w:left w:val="nil"/>
              <w:bottom w:val="single" w:sz="4" w:space="0" w:color="auto"/>
              <w:right w:val="nil"/>
            </w:tcBorders>
            <w:shd w:val="clear" w:color="auto" w:fill="BFBFBF" w:themeFill="background1" w:themeFillShade="BF"/>
          </w:tcPr>
          <w:p w:rsidR="00EB4F64" w:rsidRPr="00D33F5E" w:rsidRDefault="00EB4F64">
            <w:pPr>
              <w:spacing w:before="40" w:after="40"/>
              <w:jc w:val="center"/>
              <w:rPr>
                <w:rFonts w:cstheme="minorHAnsi"/>
                <w:b/>
                <w:szCs w:val="24"/>
              </w:rPr>
            </w:pPr>
            <w:r w:rsidRPr="00D33F5E">
              <w:rPr>
                <w:rFonts w:cstheme="minorHAnsi"/>
                <w:b/>
                <w:szCs w:val="24"/>
              </w:rPr>
              <w:t>Year</w:t>
            </w:r>
          </w:p>
        </w:tc>
        <w:tc>
          <w:tcPr>
            <w:tcW w:w="2450" w:type="dxa"/>
            <w:gridSpan w:val="2"/>
            <w:tcBorders>
              <w:top w:val="single" w:sz="4" w:space="0" w:color="auto"/>
              <w:left w:val="nil"/>
              <w:bottom w:val="single" w:sz="4" w:space="0" w:color="auto"/>
              <w:right w:val="nil"/>
            </w:tcBorders>
            <w:shd w:val="clear" w:color="auto" w:fill="BFBFBF" w:themeFill="background1" w:themeFillShade="BF"/>
          </w:tcPr>
          <w:p w:rsidR="00EB4F64" w:rsidRPr="00D33F5E" w:rsidRDefault="00EB4F64">
            <w:pPr>
              <w:spacing w:before="40" w:after="40"/>
              <w:jc w:val="center"/>
              <w:rPr>
                <w:rFonts w:cstheme="minorHAnsi"/>
                <w:b/>
                <w:szCs w:val="24"/>
              </w:rPr>
            </w:pPr>
          </w:p>
        </w:tc>
      </w:tr>
      <w:tr w:rsidR="00A73B37" w:rsidRPr="00D33F5E" w:rsidTr="00EB4F64">
        <w:tc>
          <w:tcPr>
            <w:tcW w:w="2363" w:type="dxa"/>
            <w:vMerge/>
            <w:tcBorders>
              <w:top w:val="nil"/>
              <w:left w:val="single" w:sz="4" w:space="0" w:color="auto"/>
              <w:bottom w:val="single" w:sz="4" w:space="0" w:color="auto"/>
              <w:right w:val="nil"/>
            </w:tcBorders>
            <w:shd w:val="clear" w:color="auto" w:fill="BFBFBF" w:themeFill="background1" w:themeFillShade="BF"/>
          </w:tcPr>
          <w:p w:rsidR="00A73B37" w:rsidRPr="00D33F5E" w:rsidRDefault="00A73B37" w:rsidP="00826C3B">
            <w:pPr>
              <w:rPr>
                <w:rFonts w:cstheme="minorHAnsi"/>
                <w:b/>
                <w:szCs w:val="24"/>
              </w:rPr>
            </w:pPr>
          </w:p>
        </w:tc>
        <w:tc>
          <w:tcPr>
            <w:tcW w:w="2450" w:type="dxa"/>
            <w:gridSpan w:val="2"/>
            <w:tcBorders>
              <w:top w:val="single" w:sz="4" w:space="0" w:color="auto"/>
              <w:left w:val="nil"/>
              <w:bottom w:val="single" w:sz="4" w:space="0" w:color="auto"/>
              <w:right w:val="nil"/>
            </w:tcBorders>
            <w:shd w:val="clear" w:color="auto" w:fill="BFBFBF" w:themeFill="background1" w:themeFillShade="BF"/>
            <w:vAlign w:val="center"/>
          </w:tcPr>
          <w:p w:rsidR="00A73B37" w:rsidRPr="00D33F5E" w:rsidRDefault="00A73B37" w:rsidP="00065C18">
            <w:pPr>
              <w:spacing w:before="40" w:after="40"/>
              <w:jc w:val="center"/>
              <w:rPr>
                <w:rFonts w:cstheme="minorHAnsi"/>
                <w:b/>
                <w:szCs w:val="24"/>
              </w:rPr>
            </w:pPr>
            <w:r w:rsidRPr="00D33F5E">
              <w:rPr>
                <w:rFonts w:cstheme="minorHAnsi"/>
                <w:b/>
                <w:szCs w:val="24"/>
              </w:rPr>
              <w:t>2014</w:t>
            </w:r>
          </w:p>
        </w:tc>
        <w:tc>
          <w:tcPr>
            <w:tcW w:w="2450" w:type="dxa"/>
            <w:gridSpan w:val="2"/>
            <w:tcBorders>
              <w:top w:val="single" w:sz="4" w:space="0" w:color="auto"/>
              <w:left w:val="nil"/>
              <w:bottom w:val="single" w:sz="4" w:space="0" w:color="auto"/>
              <w:right w:val="nil"/>
            </w:tcBorders>
            <w:shd w:val="clear" w:color="auto" w:fill="BFBFBF" w:themeFill="background1" w:themeFillShade="BF"/>
            <w:vAlign w:val="center"/>
          </w:tcPr>
          <w:p w:rsidR="00A73B37" w:rsidRPr="00D33F5E" w:rsidRDefault="00A73B37" w:rsidP="00065C18">
            <w:pPr>
              <w:spacing w:before="40" w:after="40"/>
              <w:jc w:val="center"/>
              <w:rPr>
                <w:rFonts w:cstheme="minorHAnsi"/>
                <w:b/>
                <w:szCs w:val="24"/>
              </w:rPr>
            </w:pPr>
            <w:r w:rsidRPr="00D33F5E">
              <w:rPr>
                <w:rFonts w:cstheme="minorHAnsi"/>
                <w:b/>
                <w:szCs w:val="24"/>
              </w:rPr>
              <w:t>2015</w:t>
            </w:r>
          </w:p>
        </w:tc>
        <w:tc>
          <w:tcPr>
            <w:tcW w:w="2450"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tcPr>
          <w:p w:rsidR="00A73B37" w:rsidRPr="00D33F5E" w:rsidRDefault="00A73B37" w:rsidP="00065C18">
            <w:pPr>
              <w:spacing w:before="40" w:after="40"/>
              <w:jc w:val="center"/>
              <w:rPr>
                <w:rFonts w:cstheme="minorHAnsi"/>
                <w:b/>
                <w:szCs w:val="24"/>
              </w:rPr>
            </w:pPr>
            <w:r w:rsidRPr="00D33F5E">
              <w:rPr>
                <w:rFonts w:cstheme="minorHAnsi"/>
                <w:b/>
                <w:szCs w:val="24"/>
              </w:rPr>
              <w:t>2016</w:t>
            </w:r>
          </w:p>
        </w:tc>
      </w:tr>
      <w:tr w:rsidR="00A73B37" w:rsidRPr="00D33F5E" w:rsidTr="0061310E">
        <w:tc>
          <w:tcPr>
            <w:tcW w:w="2363" w:type="dxa"/>
            <w:tcBorders>
              <w:top w:val="single" w:sz="4" w:space="0" w:color="auto"/>
              <w:left w:val="single" w:sz="4" w:space="0" w:color="auto"/>
              <w:bottom w:val="single" w:sz="4" w:space="0" w:color="auto"/>
              <w:right w:val="nil"/>
            </w:tcBorders>
            <w:shd w:val="clear" w:color="auto" w:fill="BFBFBF" w:themeFill="background1" w:themeFillShade="BF"/>
          </w:tcPr>
          <w:p w:rsidR="00A73B37" w:rsidRPr="00D33F5E" w:rsidRDefault="00A73B37" w:rsidP="00826C3B">
            <w:pPr>
              <w:rPr>
                <w:rFonts w:cstheme="minorHAnsi"/>
                <w:b/>
                <w:szCs w:val="24"/>
              </w:rPr>
            </w:pPr>
          </w:p>
        </w:tc>
        <w:tc>
          <w:tcPr>
            <w:tcW w:w="1225" w:type="dxa"/>
            <w:tcBorders>
              <w:top w:val="single" w:sz="4" w:space="0" w:color="auto"/>
              <w:left w:val="nil"/>
              <w:bottom w:val="single" w:sz="4" w:space="0" w:color="auto"/>
              <w:right w:val="nil"/>
            </w:tcBorders>
            <w:shd w:val="clear" w:color="auto" w:fill="BFBFBF" w:themeFill="background1" w:themeFillShade="BF"/>
            <w:vAlign w:val="center"/>
          </w:tcPr>
          <w:p w:rsidR="00A73B37" w:rsidRPr="00D33F5E" w:rsidRDefault="00A73B37" w:rsidP="00065C18">
            <w:pPr>
              <w:spacing w:before="40" w:after="40"/>
              <w:jc w:val="center"/>
              <w:rPr>
                <w:rFonts w:cstheme="minorHAnsi"/>
                <w:b/>
                <w:szCs w:val="24"/>
              </w:rPr>
            </w:pPr>
            <w:r w:rsidRPr="00D33F5E">
              <w:rPr>
                <w:rFonts w:cstheme="minorHAnsi"/>
                <w:b/>
                <w:szCs w:val="24"/>
              </w:rPr>
              <w:t>Disp.</w:t>
            </w:r>
          </w:p>
        </w:tc>
        <w:tc>
          <w:tcPr>
            <w:tcW w:w="1225" w:type="dxa"/>
            <w:tcBorders>
              <w:top w:val="single" w:sz="4" w:space="0" w:color="auto"/>
              <w:left w:val="nil"/>
              <w:bottom w:val="single" w:sz="4" w:space="0" w:color="auto"/>
              <w:right w:val="nil"/>
            </w:tcBorders>
            <w:shd w:val="clear" w:color="auto" w:fill="BFBFBF" w:themeFill="background1" w:themeFillShade="BF"/>
            <w:vAlign w:val="center"/>
          </w:tcPr>
          <w:p w:rsidR="00A73B37" w:rsidRPr="00D33F5E" w:rsidRDefault="00A73B37" w:rsidP="00065C18">
            <w:pPr>
              <w:spacing w:before="40" w:after="40"/>
              <w:jc w:val="center"/>
              <w:rPr>
                <w:rFonts w:cstheme="minorHAnsi"/>
                <w:b/>
                <w:szCs w:val="24"/>
              </w:rPr>
            </w:pPr>
            <w:r w:rsidRPr="00D33F5E">
              <w:rPr>
                <w:rFonts w:cstheme="minorHAnsi"/>
                <w:b/>
                <w:szCs w:val="24"/>
              </w:rPr>
              <w:t xml:space="preserve">AUD </w:t>
            </w:r>
            <w:r w:rsidR="00220032">
              <w:rPr>
                <w:rFonts w:cstheme="minorHAnsi"/>
                <w:b/>
                <w:szCs w:val="24"/>
              </w:rPr>
              <w:br/>
            </w:r>
            <w:r w:rsidRPr="00065C18">
              <w:rPr>
                <w:rFonts w:cstheme="minorHAnsi"/>
                <w:b/>
                <w:sz w:val="22"/>
              </w:rPr>
              <w:t>(in million)</w:t>
            </w:r>
          </w:p>
        </w:tc>
        <w:tc>
          <w:tcPr>
            <w:tcW w:w="1225" w:type="dxa"/>
            <w:tcBorders>
              <w:top w:val="single" w:sz="4" w:space="0" w:color="auto"/>
              <w:left w:val="nil"/>
              <w:bottom w:val="single" w:sz="4" w:space="0" w:color="auto"/>
              <w:right w:val="nil"/>
            </w:tcBorders>
            <w:shd w:val="clear" w:color="auto" w:fill="BFBFBF" w:themeFill="background1" w:themeFillShade="BF"/>
            <w:vAlign w:val="center"/>
          </w:tcPr>
          <w:p w:rsidR="00A73B37" w:rsidRPr="00D33F5E" w:rsidRDefault="00A73B37" w:rsidP="00065C18">
            <w:pPr>
              <w:spacing w:before="40" w:after="40"/>
              <w:jc w:val="center"/>
              <w:rPr>
                <w:rFonts w:cstheme="minorHAnsi"/>
                <w:b/>
                <w:szCs w:val="24"/>
              </w:rPr>
            </w:pPr>
            <w:r w:rsidRPr="00D33F5E">
              <w:rPr>
                <w:rFonts w:cstheme="minorHAnsi"/>
                <w:b/>
                <w:szCs w:val="24"/>
              </w:rPr>
              <w:t>Disp.</w:t>
            </w:r>
          </w:p>
        </w:tc>
        <w:tc>
          <w:tcPr>
            <w:tcW w:w="1225" w:type="dxa"/>
            <w:tcBorders>
              <w:top w:val="single" w:sz="4" w:space="0" w:color="auto"/>
              <w:left w:val="nil"/>
              <w:bottom w:val="single" w:sz="4" w:space="0" w:color="auto"/>
              <w:right w:val="nil"/>
            </w:tcBorders>
            <w:shd w:val="clear" w:color="auto" w:fill="BFBFBF" w:themeFill="background1" w:themeFillShade="BF"/>
            <w:vAlign w:val="center"/>
          </w:tcPr>
          <w:p w:rsidR="00A73B37" w:rsidRPr="00D33F5E" w:rsidRDefault="00A73B37" w:rsidP="00065C18">
            <w:pPr>
              <w:spacing w:before="40" w:after="40"/>
              <w:jc w:val="center"/>
              <w:rPr>
                <w:rFonts w:cstheme="minorHAnsi"/>
                <w:b/>
                <w:szCs w:val="24"/>
              </w:rPr>
            </w:pPr>
            <w:r w:rsidRPr="00D33F5E">
              <w:rPr>
                <w:rFonts w:cstheme="minorHAnsi"/>
                <w:b/>
                <w:szCs w:val="24"/>
              </w:rPr>
              <w:t xml:space="preserve">AUD </w:t>
            </w:r>
            <w:r w:rsidR="00220032">
              <w:rPr>
                <w:rFonts w:cstheme="minorHAnsi"/>
                <w:b/>
                <w:szCs w:val="24"/>
              </w:rPr>
              <w:br/>
            </w:r>
            <w:r w:rsidRPr="00065C18">
              <w:rPr>
                <w:rFonts w:cstheme="minorHAnsi"/>
                <w:b/>
                <w:sz w:val="22"/>
              </w:rPr>
              <w:t>(in million)</w:t>
            </w:r>
          </w:p>
        </w:tc>
        <w:tc>
          <w:tcPr>
            <w:tcW w:w="1225" w:type="dxa"/>
            <w:tcBorders>
              <w:top w:val="single" w:sz="4" w:space="0" w:color="auto"/>
              <w:left w:val="nil"/>
              <w:bottom w:val="single" w:sz="4" w:space="0" w:color="auto"/>
              <w:right w:val="nil"/>
            </w:tcBorders>
            <w:shd w:val="clear" w:color="auto" w:fill="BFBFBF" w:themeFill="background1" w:themeFillShade="BF"/>
            <w:vAlign w:val="center"/>
          </w:tcPr>
          <w:p w:rsidR="00A73B37" w:rsidRPr="00D33F5E" w:rsidRDefault="00A73B37" w:rsidP="00065C18">
            <w:pPr>
              <w:spacing w:before="40" w:after="40"/>
              <w:jc w:val="center"/>
              <w:rPr>
                <w:rFonts w:cstheme="minorHAnsi"/>
                <w:b/>
                <w:szCs w:val="24"/>
              </w:rPr>
            </w:pPr>
            <w:r w:rsidRPr="00D33F5E">
              <w:rPr>
                <w:rFonts w:cstheme="minorHAnsi"/>
                <w:b/>
                <w:szCs w:val="24"/>
              </w:rPr>
              <w:t>Disp.</w:t>
            </w:r>
          </w:p>
        </w:tc>
        <w:tc>
          <w:tcPr>
            <w:tcW w:w="1225"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A73B37" w:rsidRPr="00D33F5E" w:rsidRDefault="00A73B37" w:rsidP="00065C18">
            <w:pPr>
              <w:spacing w:before="40" w:after="40"/>
              <w:jc w:val="center"/>
              <w:rPr>
                <w:rFonts w:cstheme="minorHAnsi"/>
                <w:b/>
                <w:szCs w:val="24"/>
              </w:rPr>
            </w:pPr>
            <w:r w:rsidRPr="00D33F5E">
              <w:rPr>
                <w:rFonts w:cstheme="minorHAnsi"/>
                <w:b/>
                <w:szCs w:val="24"/>
              </w:rPr>
              <w:t xml:space="preserve">AUD </w:t>
            </w:r>
            <w:r w:rsidR="00220032">
              <w:rPr>
                <w:rFonts w:cstheme="minorHAnsi"/>
                <w:b/>
                <w:szCs w:val="24"/>
              </w:rPr>
              <w:br/>
            </w:r>
            <w:r w:rsidRPr="00D33F5E">
              <w:rPr>
                <w:rFonts w:cstheme="minorHAnsi"/>
                <w:b/>
                <w:szCs w:val="24"/>
              </w:rPr>
              <w:t>(</w:t>
            </w:r>
            <w:r w:rsidRPr="00065C18">
              <w:rPr>
                <w:rFonts w:cstheme="minorHAnsi"/>
                <w:b/>
                <w:sz w:val="22"/>
              </w:rPr>
              <w:t>in million)</w:t>
            </w:r>
          </w:p>
        </w:tc>
      </w:tr>
      <w:tr w:rsidR="00A73B37" w:rsidRPr="00D33F5E" w:rsidTr="0061310E">
        <w:tc>
          <w:tcPr>
            <w:tcW w:w="2363" w:type="dxa"/>
            <w:tcBorders>
              <w:top w:val="single" w:sz="4" w:space="0" w:color="auto"/>
              <w:left w:val="single" w:sz="4" w:space="0" w:color="auto"/>
              <w:bottom w:val="nil"/>
              <w:right w:val="nil"/>
            </w:tcBorders>
            <w:shd w:val="clear" w:color="auto" w:fill="BFBFBF" w:themeFill="background1" w:themeFillShade="BF"/>
          </w:tcPr>
          <w:p w:rsidR="005E0DDE" w:rsidRPr="00D33F5E" w:rsidRDefault="00A73B37" w:rsidP="00065C18">
            <w:pPr>
              <w:spacing w:before="40" w:after="40"/>
              <w:rPr>
                <w:rFonts w:cstheme="minorHAnsi"/>
                <w:b/>
                <w:szCs w:val="24"/>
              </w:rPr>
            </w:pPr>
            <w:r w:rsidRPr="00D33F5E">
              <w:rPr>
                <w:rFonts w:cstheme="minorHAnsi"/>
                <w:b/>
                <w:szCs w:val="24"/>
              </w:rPr>
              <w:t>All medicine classes</w:t>
            </w:r>
          </w:p>
        </w:tc>
        <w:tc>
          <w:tcPr>
            <w:tcW w:w="1225" w:type="dxa"/>
            <w:tcBorders>
              <w:top w:val="single" w:sz="4" w:space="0" w:color="auto"/>
              <w:left w:val="nil"/>
              <w:bottom w:val="nil"/>
              <w:right w:val="nil"/>
            </w:tcBorders>
            <w:vAlign w:val="center"/>
          </w:tcPr>
          <w:p w:rsidR="00A73B37" w:rsidRPr="00D33F5E" w:rsidRDefault="00A73B37" w:rsidP="00065C18">
            <w:pPr>
              <w:spacing w:before="40" w:after="40"/>
              <w:ind w:right="189"/>
              <w:jc w:val="right"/>
              <w:rPr>
                <w:rFonts w:cstheme="minorHAnsi"/>
                <w:szCs w:val="24"/>
              </w:rPr>
            </w:pPr>
            <w:r w:rsidRPr="00D33F5E">
              <w:rPr>
                <w:rFonts w:cstheme="minorHAnsi"/>
                <w:szCs w:val="24"/>
              </w:rPr>
              <w:t>20</w:t>
            </w:r>
            <w:r w:rsidR="008B6DC8">
              <w:rPr>
                <w:rFonts w:cstheme="minorHAnsi"/>
                <w:szCs w:val="24"/>
              </w:rPr>
              <w:t>,</w:t>
            </w:r>
            <w:r w:rsidRPr="00D33F5E">
              <w:rPr>
                <w:rFonts w:cstheme="minorHAnsi"/>
                <w:szCs w:val="24"/>
              </w:rPr>
              <w:t>454</w:t>
            </w:r>
          </w:p>
        </w:tc>
        <w:tc>
          <w:tcPr>
            <w:tcW w:w="1225" w:type="dxa"/>
            <w:tcBorders>
              <w:top w:val="single" w:sz="4" w:space="0" w:color="auto"/>
              <w:left w:val="nil"/>
              <w:bottom w:val="nil"/>
              <w:right w:val="single" w:sz="4" w:space="0" w:color="auto"/>
            </w:tcBorders>
            <w:vAlign w:val="center"/>
          </w:tcPr>
          <w:p w:rsidR="00A73B37" w:rsidRPr="00F57B61" w:rsidRDefault="00A73B37" w:rsidP="00065C18">
            <w:pPr>
              <w:spacing w:before="40" w:after="40"/>
              <w:ind w:right="169"/>
              <w:jc w:val="right"/>
              <w:rPr>
                <w:rFonts w:cstheme="minorHAnsi"/>
                <w:szCs w:val="24"/>
                <w:lang w:val="is-IS"/>
              </w:rPr>
            </w:pPr>
            <w:r w:rsidRPr="00D33F5E">
              <w:rPr>
                <w:rFonts w:cstheme="minorHAnsi"/>
                <w:szCs w:val="24"/>
              </w:rPr>
              <w:t>$53.22</w:t>
            </w:r>
          </w:p>
        </w:tc>
        <w:tc>
          <w:tcPr>
            <w:tcW w:w="1225" w:type="dxa"/>
            <w:tcBorders>
              <w:top w:val="single" w:sz="4" w:space="0" w:color="auto"/>
              <w:left w:val="single" w:sz="4" w:space="0" w:color="auto"/>
              <w:bottom w:val="nil"/>
              <w:right w:val="nil"/>
            </w:tcBorders>
            <w:vAlign w:val="center"/>
          </w:tcPr>
          <w:p w:rsidR="00A73B37" w:rsidRPr="00D33F5E" w:rsidRDefault="008B6DC8" w:rsidP="00065C18">
            <w:pPr>
              <w:spacing w:before="40" w:after="40"/>
              <w:ind w:right="189"/>
              <w:jc w:val="right"/>
              <w:rPr>
                <w:rFonts w:cstheme="minorHAnsi"/>
                <w:szCs w:val="24"/>
              </w:rPr>
            </w:pPr>
            <w:r>
              <w:rPr>
                <w:rFonts w:cstheme="minorHAnsi"/>
                <w:szCs w:val="24"/>
              </w:rPr>
              <w:t>21,</w:t>
            </w:r>
            <w:r w:rsidR="00A73B37" w:rsidRPr="00D33F5E">
              <w:rPr>
                <w:rFonts w:cstheme="minorHAnsi"/>
                <w:szCs w:val="24"/>
              </w:rPr>
              <w:t>963</w:t>
            </w:r>
          </w:p>
        </w:tc>
        <w:tc>
          <w:tcPr>
            <w:tcW w:w="1225" w:type="dxa"/>
            <w:tcBorders>
              <w:top w:val="single" w:sz="4" w:space="0" w:color="auto"/>
              <w:left w:val="nil"/>
              <w:bottom w:val="nil"/>
              <w:right w:val="single" w:sz="4" w:space="0" w:color="auto"/>
            </w:tcBorders>
            <w:vAlign w:val="center"/>
          </w:tcPr>
          <w:p w:rsidR="00A73B37" w:rsidRPr="00D33F5E" w:rsidRDefault="00A73B37" w:rsidP="00065C18">
            <w:pPr>
              <w:spacing w:before="40" w:after="40"/>
              <w:ind w:right="189"/>
              <w:jc w:val="right"/>
              <w:rPr>
                <w:rFonts w:cstheme="minorHAnsi"/>
                <w:szCs w:val="24"/>
              </w:rPr>
            </w:pPr>
            <w:r w:rsidRPr="00D33F5E">
              <w:rPr>
                <w:rFonts w:cstheme="minorHAnsi"/>
                <w:szCs w:val="24"/>
              </w:rPr>
              <w:t>$57.33</w:t>
            </w:r>
          </w:p>
        </w:tc>
        <w:tc>
          <w:tcPr>
            <w:tcW w:w="1225" w:type="dxa"/>
            <w:tcBorders>
              <w:top w:val="single" w:sz="4" w:space="0" w:color="auto"/>
              <w:left w:val="single" w:sz="4" w:space="0" w:color="auto"/>
              <w:bottom w:val="nil"/>
              <w:right w:val="nil"/>
            </w:tcBorders>
            <w:vAlign w:val="center"/>
          </w:tcPr>
          <w:p w:rsidR="00A73B37" w:rsidRPr="00D33F5E" w:rsidRDefault="008B6DC8" w:rsidP="00065C18">
            <w:pPr>
              <w:spacing w:before="40" w:after="40"/>
              <w:ind w:right="158"/>
              <w:jc w:val="right"/>
              <w:rPr>
                <w:rFonts w:cstheme="minorHAnsi"/>
                <w:szCs w:val="24"/>
              </w:rPr>
            </w:pPr>
            <w:r>
              <w:rPr>
                <w:rFonts w:cstheme="minorHAnsi"/>
                <w:szCs w:val="24"/>
              </w:rPr>
              <w:t>23,</w:t>
            </w:r>
            <w:r w:rsidR="00A73B37" w:rsidRPr="00D33F5E">
              <w:rPr>
                <w:rFonts w:cstheme="minorHAnsi"/>
                <w:szCs w:val="24"/>
              </w:rPr>
              <w:t>375</w:t>
            </w:r>
          </w:p>
        </w:tc>
        <w:tc>
          <w:tcPr>
            <w:tcW w:w="1225" w:type="dxa"/>
            <w:tcBorders>
              <w:top w:val="single" w:sz="4" w:space="0" w:color="auto"/>
              <w:left w:val="nil"/>
              <w:bottom w:val="nil"/>
              <w:right w:val="single" w:sz="4" w:space="0" w:color="auto"/>
            </w:tcBorders>
            <w:vAlign w:val="center"/>
          </w:tcPr>
          <w:p w:rsidR="00A73B37" w:rsidRPr="00D33F5E" w:rsidRDefault="00A73B37" w:rsidP="00065C18">
            <w:pPr>
              <w:spacing w:before="40" w:after="40"/>
              <w:ind w:right="189"/>
              <w:jc w:val="right"/>
              <w:rPr>
                <w:rFonts w:cstheme="minorHAnsi"/>
                <w:szCs w:val="24"/>
              </w:rPr>
            </w:pPr>
            <w:r w:rsidRPr="00D33F5E">
              <w:rPr>
                <w:rFonts w:cstheme="minorHAnsi"/>
                <w:szCs w:val="24"/>
              </w:rPr>
              <w:t>$58.75</w:t>
            </w:r>
          </w:p>
        </w:tc>
      </w:tr>
      <w:tr w:rsidR="00A73B37" w:rsidRPr="00D33F5E" w:rsidTr="0061310E">
        <w:tc>
          <w:tcPr>
            <w:tcW w:w="2363" w:type="dxa"/>
            <w:tcBorders>
              <w:top w:val="nil"/>
              <w:left w:val="single" w:sz="4" w:space="0" w:color="auto"/>
              <w:bottom w:val="nil"/>
              <w:right w:val="nil"/>
            </w:tcBorders>
            <w:shd w:val="clear" w:color="auto" w:fill="BFBFBF" w:themeFill="background1" w:themeFillShade="BF"/>
          </w:tcPr>
          <w:p w:rsidR="00A73B37" w:rsidRPr="00D33F5E" w:rsidRDefault="00220858" w:rsidP="00065C18">
            <w:pPr>
              <w:spacing w:before="40" w:after="40"/>
              <w:rPr>
                <w:rFonts w:cstheme="minorHAnsi"/>
                <w:b/>
                <w:szCs w:val="24"/>
              </w:rPr>
            </w:pPr>
            <w:r>
              <w:rPr>
                <w:rFonts w:cstheme="minorHAnsi"/>
                <w:b/>
                <w:szCs w:val="24"/>
              </w:rPr>
              <w:t>ERAs</w:t>
            </w:r>
          </w:p>
        </w:tc>
        <w:tc>
          <w:tcPr>
            <w:tcW w:w="1225" w:type="dxa"/>
            <w:tcBorders>
              <w:top w:val="nil"/>
              <w:left w:val="nil"/>
              <w:bottom w:val="nil"/>
              <w:right w:val="nil"/>
            </w:tcBorders>
            <w:vAlign w:val="center"/>
          </w:tcPr>
          <w:p w:rsidR="00A73B37" w:rsidRPr="00D33F5E" w:rsidRDefault="00A73B37" w:rsidP="005E0DDE">
            <w:pPr>
              <w:spacing w:before="40" w:after="40"/>
              <w:ind w:right="189"/>
              <w:jc w:val="right"/>
              <w:rPr>
                <w:rFonts w:cstheme="minorHAnsi"/>
                <w:szCs w:val="24"/>
              </w:rPr>
            </w:pPr>
            <w:r w:rsidRPr="00D33F5E">
              <w:rPr>
                <w:rFonts w:cstheme="minorHAnsi"/>
                <w:szCs w:val="24"/>
              </w:rPr>
              <w:t>14</w:t>
            </w:r>
            <w:r w:rsidR="008B6DC8">
              <w:rPr>
                <w:rFonts w:cstheme="minorHAnsi"/>
                <w:szCs w:val="24"/>
              </w:rPr>
              <w:t>,</w:t>
            </w:r>
            <w:r w:rsidRPr="00D33F5E">
              <w:rPr>
                <w:rFonts w:cstheme="minorHAnsi"/>
                <w:szCs w:val="24"/>
              </w:rPr>
              <w:t>992</w:t>
            </w:r>
          </w:p>
        </w:tc>
        <w:tc>
          <w:tcPr>
            <w:tcW w:w="1225" w:type="dxa"/>
            <w:tcBorders>
              <w:top w:val="nil"/>
              <w:left w:val="nil"/>
              <w:bottom w:val="nil"/>
              <w:right w:val="single" w:sz="4" w:space="0" w:color="auto"/>
            </w:tcBorders>
            <w:vAlign w:val="center"/>
          </w:tcPr>
          <w:p w:rsidR="00A73B37" w:rsidRPr="00D33F5E" w:rsidRDefault="00A73B37" w:rsidP="005E0DDE">
            <w:pPr>
              <w:spacing w:before="40" w:after="40"/>
              <w:ind w:right="169"/>
              <w:jc w:val="right"/>
              <w:rPr>
                <w:rFonts w:cstheme="minorHAnsi"/>
                <w:szCs w:val="24"/>
              </w:rPr>
            </w:pPr>
            <w:r w:rsidRPr="00D33F5E">
              <w:rPr>
                <w:rFonts w:cstheme="minorHAnsi"/>
                <w:szCs w:val="24"/>
              </w:rPr>
              <w:t>$43.57</w:t>
            </w:r>
          </w:p>
        </w:tc>
        <w:tc>
          <w:tcPr>
            <w:tcW w:w="1225" w:type="dxa"/>
            <w:tcBorders>
              <w:top w:val="nil"/>
              <w:left w:val="single" w:sz="4" w:space="0" w:color="auto"/>
              <w:bottom w:val="nil"/>
              <w:right w:val="nil"/>
            </w:tcBorders>
            <w:vAlign w:val="center"/>
          </w:tcPr>
          <w:p w:rsidR="00A73B37" w:rsidRPr="00D33F5E" w:rsidRDefault="008B6DC8" w:rsidP="005E0DDE">
            <w:pPr>
              <w:spacing w:before="40" w:after="40"/>
              <w:ind w:right="189"/>
              <w:jc w:val="right"/>
              <w:rPr>
                <w:rFonts w:cstheme="minorHAnsi"/>
                <w:szCs w:val="24"/>
              </w:rPr>
            </w:pPr>
            <w:r>
              <w:rPr>
                <w:rFonts w:cstheme="minorHAnsi"/>
                <w:szCs w:val="24"/>
              </w:rPr>
              <w:t>16,</w:t>
            </w:r>
            <w:r w:rsidR="00A73B37" w:rsidRPr="00D33F5E">
              <w:rPr>
                <w:rFonts w:cstheme="minorHAnsi"/>
                <w:szCs w:val="24"/>
              </w:rPr>
              <w:t>469</w:t>
            </w:r>
          </w:p>
        </w:tc>
        <w:tc>
          <w:tcPr>
            <w:tcW w:w="1225" w:type="dxa"/>
            <w:tcBorders>
              <w:top w:val="nil"/>
              <w:left w:val="nil"/>
              <w:bottom w:val="nil"/>
              <w:right w:val="single" w:sz="4" w:space="0" w:color="auto"/>
            </w:tcBorders>
            <w:vAlign w:val="center"/>
          </w:tcPr>
          <w:p w:rsidR="00A73B37" w:rsidRPr="00D33F5E" w:rsidRDefault="00A73B37" w:rsidP="005E0DDE">
            <w:pPr>
              <w:spacing w:before="40" w:after="40"/>
              <w:ind w:right="189"/>
              <w:jc w:val="right"/>
              <w:rPr>
                <w:rFonts w:cstheme="minorHAnsi"/>
                <w:szCs w:val="24"/>
              </w:rPr>
            </w:pPr>
            <w:r w:rsidRPr="00D33F5E">
              <w:rPr>
                <w:rFonts w:cstheme="minorHAnsi"/>
                <w:szCs w:val="24"/>
              </w:rPr>
              <w:t>$47.90</w:t>
            </w:r>
          </w:p>
        </w:tc>
        <w:tc>
          <w:tcPr>
            <w:tcW w:w="1225" w:type="dxa"/>
            <w:tcBorders>
              <w:top w:val="nil"/>
              <w:left w:val="single" w:sz="4" w:space="0" w:color="auto"/>
              <w:bottom w:val="nil"/>
              <w:right w:val="nil"/>
            </w:tcBorders>
            <w:vAlign w:val="center"/>
          </w:tcPr>
          <w:p w:rsidR="00A73B37" w:rsidRPr="00D33F5E" w:rsidRDefault="008B6DC8" w:rsidP="005E0DDE">
            <w:pPr>
              <w:spacing w:before="40" w:after="40"/>
              <w:ind w:right="158"/>
              <w:jc w:val="right"/>
              <w:rPr>
                <w:rFonts w:cstheme="minorHAnsi"/>
                <w:szCs w:val="24"/>
              </w:rPr>
            </w:pPr>
            <w:r>
              <w:rPr>
                <w:rFonts w:cstheme="minorHAnsi"/>
                <w:szCs w:val="24"/>
              </w:rPr>
              <w:t>17,</w:t>
            </w:r>
            <w:r w:rsidR="00A73B37" w:rsidRPr="00D33F5E">
              <w:rPr>
                <w:rFonts w:cstheme="minorHAnsi"/>
                <w:szCs w:val="24"/>
              </w:rPr>
              <w:t>926</w:t>
            </w:r>
          </w:p>
        </w:tc>
        <w:tc>
          <w:tcPr>
            <w:tcW w:w="1225" w:type="dxa"/>
            <w:tcBorders>
              <w:top w:val="nil"/>
              <w:left w:val="nil"/>
              <w:bottom w:val="nil"/>
              <w:right w:val="single" w:sz="4" w:space="0" w:color="auto"/>
            </w:tcBorders>
            <w:vAlign w:val="center"/>
          </w:tcPr>
          <w:p w:rsidR="00A73B37" w:rsidRPr="00D33F5E" w:rsidRDefault="00A73B37" w:rsidP="005E0DDE">
            <w:pPr>
              <w:spacing w:before="40" w:after="40"/>
              <w:ind w:right="189"/>
              <w:jc w:val="right"/>
              <w:rPr>
                <w:rFonts w:cstheme="minorHAnsi"/>
                <w:szCs w:val="24"/>
              </w:rPr>
            </w:pPr>
            <w:r w:rsidRPr="00D33F5E">
              <w:rPr>
                <w:rFonts w:cstheme="minorHAnsi"/>
                <w:szCs w:val="24"/>
              </w:rPr>
              <w:t>$51.11</w:t>
            </w:r>
          </w:p>
        </w:tc>
      </w:tr>
      <w:tr w:rsidR="00A73B37" w:rsidRPr="00D33F5E" w:rsidTr="0061310E">
        <w:tc>
          <w:tcPr>
            <w:tcW w:w="2363" w:type="dxa"/>
            <w:tcBorders>
              <w:top w:val="nil"/>
              <w:left w:val="single" w:sz="4" w:space="0" w:color="auto"/>
              <w:bottom w:val="nil"/>
              <w:right w:val="nil"/>
            </w:tcBorders>
            <w:shd w:val="clear" w:color="auto" w:fill="BFBFBF" w:themeFill="background1" w:themeFillShade="BF"/>
            <w:vAlign w:val="bottom"/>
          </w:tcPr>
          <w:p w:rsidR="00A73B37" w:rsidRPr="00D33F5E" w:rsidRDefault="00A73B37" w:rsidP="005E0DDE">
            <w:pPr>
              <w:spacing w:before="40" w:after="40"/>
              <w:rPr>
                <w:rFonts w:cstheme="minorHAnsi"/>
                <w:b/>
                <w:szCs w:val="24"/>
              </w:rPr>
            </w:pPr>
            <w:r w:rsidRPr="00D33F5E">
              <w:rPr>
                <w:rFonts w:cstheme="minorHAnsi"/>
                <w:b/>
                <w:szCs w:val="24"/>
              </w:rPr>
              <w:t>Prostacyclin analogues</w:t>
            </w:r>
          </w:p>
        </w:tc>
        <w:tc>
          <w:tcPr>
            <w:tcW w:w="1225" w:type="dxa"/>
            <w:tcBorders>
              <w:top w:val="nil"/>
              <w:left w:val="nil"/>
              <w:bottom w:val="nil"/>
              <w:right w:val="nil"/>
            </w:tcBorders>
            <w:vAlign w:val="center"/>
          </w:tcPr>
          <w:p w:rsidR="00A73B37" w:rsidRPr="00D33F5E" w:rsidRDefault="00A73B37" w:rsidP="005E0DDE">
            <w:pPr>
              <w:spacing w:before="40" w:after="40"/>
              <w:ind w:right="189"/>
              <w:jc w:val="right"/>
              <w:rPr>
                <w:rFonts w:cstheme="minorHAnsi"/>
                <w:szCs w:val="24"/>
              </w:rPr>
            </w:pPr>
            <w:r w:rsidRPr="00D33F5E">
              <w:rPr>
                <w:rFonts w:cstheme="minorHAnsi"/>
                <w:szCs w:val="24"/>
              </w:rPr>
              <w:t>1</w:t>
            </w:r>
            <w:r w:rsidR="008B6DC8">
              <w:rPr>
                <w:rFonts w:cstheme="minorHAnsi"/>
                <w:szCs w:val="24"/>
              </w:rPr>
              <w:t>,</w:t>
            </w:r>
            <w:r w:rsidRPr="00D33F5E">
              <w:rPr>
                <w:rFonts w:cstheme="minorHAnsi"/>
                <w:szCs w:val="24"/>
              </w:rPr>
              <w:t>066</w:t>
            </w:r>
          </w:p>
        </w:tc>
        <w:tc>
          <w:tcPr>
            <w:tcW w:w="1225" w:type="dxa"/>
            <w:tcBorders>
              <w:top w:val="nil"/>
              <w:left w:val="nil"/>
              <w:bottom w:val="nil"/>
              <w:right w:val="single" w:sz="4" w:space="0" w:color="auto"/>
            </w:tcBorders>
            <w:vAlign w:val="center"/>
          </w:tcPr>
          <w:p w:rsidR="00A73B37" w:rsidRPr="00D33F5E" w:rsidRDefault="00A73B37" w:rsidP="005E0DDE">
            <w:pPr>
              <w:spacing w:before="40" w:after="40"/>
              <w:ind w:right="169"/>
              <w:jc w:val="right"/>
              <w:rPr>
                <w:rFonts w:cstheme="minorHAnsi"/>
                <w:szCs w:val="24"/>
              </w:rPr>
            </w:pPr>
            <w:r w:rsidRPr="00D33F5E">
              <w:rPr>
                <w:rFonts w:cstheme="minorHAnsi"/>
                <w:szCs w:val="24"/>
              </w:rPr>
              <w:t>$5.80</w:t>
            </w:r>
          </w:p>
        </w:tc>
        <w:tc>
          <w:tcPr>
            <w:tcW w:w="1225" w:type="dxa"/>
            <w:tcBorders>
              <w:top w:val="nil"/>
              <w:left w:val="single" w:sz="4" w:space="0" w:color="auto"/>
              <w:bottom w:val="nil"/>
              <w:right w:val="nil"/>
            </w:tcBorders>
            <w:vAlign w:val="center"/>
          </w:tcPr>
          <w:p w:rsidR="00A73B37" w:rsidRPr="00D33F5E" w:rsidRDefault="00A73B37" w:rsidP="005E0DDE">
            <w:pPr>
              <w:spacing w:before="40" w:after="40"/>
              <w:ind w:right="189"/>
              <w:jc w:val="right"/>
              <w:rPr>
                <w:rFonts w:cstheme="minorHAnsi"/>
                <w:szCs w:val="24"/>
              </w:rPr>
            </w:pPr>
            <w:r w:rsidRPr="00D33F5E">
              <w:rPr>
                <w:rFonts w:cstheme="minorHAnsi"/>
                <w:szCs w:val="24"/>
              </w:rPr>
              <w:t>1</w:t>
            </w:r>
            <w:r w:rsidR="008B6DC8">
              <w:rPr>
                <w:rFonts w:cstheme="minorHAnsi"/>
                <w:szCs w:val="24"/>
              </w:rPr>
              <w:t>,</w:t>
            </w:r>
            <w:r w:rsidRPr="00D33F5E">
              <w:rPr>
                <w:rFonts w:cstheme="minorHAnsi"/>
                <w:szCs w:val="24"/>
              </w:rPr>
              <w:t>137</w:t>
            </w:r>
          </w:p>
        </w:tc>
        <w:tc>
          <w:tcPr>
            <w:tcW w:w="1225" w:type="dxa"/>
            <w:tcBorders>
              <w:top w:val="nil"/>
              <w:left w:val="nil"/>
              <w:bottom w:val="nil"/>
              <w:right w:val="single" w:sz="4" w:space="0" w:color="auto"/>
            </w:tcBorders>
            <w:vAlign w:val="center"/>
          </w:tcPr>
          <w:p w:rsidR="00A73B37" w:rsidRPr="00D33F5E" w:rsidRDefault="00A73B37" w:rsidP="005E0DDE">
            <w:pPr>
              <w:spacing w:before="40" w:after="40"/>
              <w:ind w:right="189"/>
              <w:jc w:val="right"/>
              <w:rPr>
                <w:rFonts w:cstheme="minorHAnsi"/>
                <w:szCs w:val="24"/>
              </w:rPr>
            </w:pPr>
            <w:r w:rsidRPr="00D33F5E">
              <w:rPr>
                <w:rFonts w:cstheme="minorHAnsi"/>
                <w:szCs w:val="24"/>
              </w:rPr>
              <w:t>$6.04</w:t>
            </w:r>
          </w:p>
        </w:tc>
        <w:tc>
          <w:tcPr>
            <w:tcW w:w="1225" w:type="dxa"/>
            <w:tcBorders>
              <w:top w:val="nil"/>
              <w:left w:val="single" w:sz="4" w:space="0" w:color="auto"/>
              <w:bottom w:val="nil"/>
              <w:right w:val="nil"/>
            </w:tcBorders>
            <w:vAlign w:val="center"/>
          </w:tcPr>
          <w:p w:rsidR="00A73B37" w:rsidRPr="00D33F5E" w:rsidRDefault="00A73B37" w:rsidP="005E0DDE">
            <w:pPr>
              <w:spacing w:before="40" w:after="40"/>
              <w:ind w:right="158"/>
              <w:jc w:val="right"/>
              <w:rPr>
                <w:rFonts w:cstheme="minorHAnsi"/>
                <w:szCs w:val="24"/>
              </w:rPr>
            </w:pPr>
            <w:r w:rsidRPr="00D33F5E">
              <w:rPr>
                <w:rFonts w:cstheme="minorHAnsi"/>
                <w:szCs w:val="24"/>
              </w:rPr>
              <w:t>1</w:t>
            </w:r>
            <w:r w:rsidR="008B6DC8">
              <w:rPr>
                <w:rFonts w:cstheme="minorHAnsi"/>
                <w:szCs w:val="24"/>
              </w:rPr>
              <w:t>,</w:t>
            </w:r>
            <w:r w:rsidRPr="00D33F5E">
              <w:rPr>
                <w:rFonts w:cstheme="minorHAnsi"/>
                <w:szCs w:val="24"/>
              </w:rPr>
              <w:t>103</w:t>
            </w:r>
          </w:p>
        </w:tc>
        <w:tc>
          <w:tcPr>
            <w:tcW w:w="1225" w:type="dxa"/>
            <w:tcBorders>
              <w:top w:val="nil"/>
              <w:left w:val="nil"/>
              <w:bottom w:val="nil"/>
              <w:right w:val="single" w:sz="4" w:space="0" w:color="auto"/>
            </w:tcBorders>
            <w:vAlign w:val="center"/>
          </w:tcPr>
          <w:p w:rsidR="00A73B37" w:rsidRPr="00D33F5E" w:rsidRDefault="00A73B37" w:rsidP="005E0DDE">
            <w:pPr>
              <w:spacing w:before="40" w:after="40"/>
              <w:ind w:right="189"/>
              <w:jc w:val="right"/>
              <w:rPr>
                <w:rFonts w:cstheme="minorHAnsi"/>
                <w:szCs w:val="24"/>
              </w:rPr>
            </w:pPr>
            <w:r w:rsidRPr="00D33F5E">
              <w:rPr>
                <w:rFonts w:cstheme="minorHAnsi"/>
                <w:szCs w:val="24"/>
              </w:rPr>
              <w:t>$4.89</w:t>
            </w:r>
          </w:p>
        </w:tc>
      </w:tr>
      <w:tr w:rsidR="00A73B37" w:rsidRPr="00D33F5E" w:rsidTr="0061310E">
        <w:tc>
          <w:tcPr>
            <w:tcW w:w="2363" w:type="dxa"/>
            <w:tcBorders>
              <w:top w:val="nil"/>
              <w:left w:val="single" w:sz="4" w:space="0" w:color="auto"/>
              <w:bottom w:val="single" w:sz="4" w:space="0" w:color="auto"/>
              <w:right w:val="nil"/>
            </w:tcBorders>
            <w:shd w:val="clear" w:color="auto" w:fill="BFBFBF" w:themeFill="background1" w:themeFillShade="BF"/>
          </w:tcPr>
          <w:p w:rsidR="00A73B37" w:rsidRPr="00D33F5E" w:rsidRDefault="00320779" w:rsidP="00065C18">
            <w:pPr>
              <w:spacing w:before="40" w:after="40"/>
              <w:rPr>
                <w:rFonts w:cstheme="minorHAnsi"/>
                <w:b/>
                <w:szCs w:val="24"/>
              </w:rPr>
            </w:pPr>
            <w:r>
              <w:rPr>
                <w:rFonts w:cstheme="minorHAnsi"/>
                <w:b/>
                <w:szCs w:val="24"/>
              </w:rPr>
              <w:t>PDE-5</w:t>
            </w:r>
            <w:r w:rsidR="00A73B37" w:rsidRPr="00D33F5E">
              <w:rPr>
                <w:rFonts w:cstheme="minorHAnsi"/>
                <w:b/>
                <w:szCs w:val="24"/>
              </w:rPr>
              <w:t xml:space="preserve"> inhibitors</w:t>
            </w:r>
          </w:p>
        </w:tc>
        <w:tc>
          <w:tcPr>
            <w:tcW w:w="1225" w:type="dxa"/>
            <w:tcBorders>
              <w:top w:val="nil"/>
              <w:left w:val="nil"/>
              <w:bottom w:val="single" w:sz="4" w:space="0" w:color="auto"/>
              <w:right w:val="nil"/>
            </w:tcBorders>
            <w:vAlign w:val="center"/>
          </w:tcPr>
          <w:p w:rsidR="00A73B37" w:rsidRPr="00D33F5E" w:rsidRDefault="00A73B37" w:rsidP="00065C18">
            <w:pPr>
              <w:spacing w:before="40" w:after="40"/>
              <w:ind w:right="189"/>
              <w:jc w:val="right"/>
              <w:rPr>
                <w:rFonts w:cstheme="minorHAnsi"/>
                <w:szCs w:val="24"/>
              </w:rPr>
            </w:pPr>
            <w:r w:rsidRPr="00D33F5E">
              <w:rPr>
                <w:rFonts w:cstheme="minorHAnsi"/>
                <w:szCs w:val="24"/>
              </w:rPr>
              <w:t>4</w:t>
            </w:r>
            <w:r w:rsidR="008B6DC8">
              <w:rPr>
                <w:rFonts w:cstheme="minorHAnsi"/>
                <w:szCs w:val="24"/>
              </w:rPr>
              <w:t>,</w:t>
            </w:r>
            <w:r w:rsidRPr="00D33F5E">
              <w:rPr>
                <w:rFonts w:cstheme="minorHAnsi"/>
                <w:szCs w:val="24"/>
              </w:rPr>
              <w:t>396</w:t>
            </w:r>
          </w:p>
        </w:tc>
        <w:tc>
          <w:tcPr>
            <w:tcW w:w="1225" w:type="dxa"/>
            <w:tcBorders>
              <w:top w:val="nil"/>
              <w:left w:val="nil"/>
              <w:bottom w:val="single" w:sz="4" w:space="0" w:color="auto"/>
              <w:right w:val="single" w:sz="4" w:space="0" w:color="auto"/>
            </w:tcBorders>
            <w:vAlign w:val="center"/>
          </w:tcPr>
          <w:p w:rsidR="00A73B37" w:rsidRPr="00D33F5E" w:rsidRDefault="00A73B37" w:rsidP="00065C18">
            <w:pPr>
              <w:spacing w:before="40" w:after="40"/>
              <w:ind w:right="169"/>
              <w:jc w:val="right"/>
              <w:rPr>
                <w:rFonts w:cstheme="minorHAnsi"/>
                <w:szCs w:val="24"/>
              </w:rPr>
            </w:pPr>
            <w:r w:rsidRPr="00D33F5E">
              <w:rPr>
                <w:rFonts w:cstheme="minorHAnsi"/>
                <w:szCs w:val="24"/>
              </w:rPr>
              <w:t>$3.85</w:t>
            </w:r>
          </w:p>
        </w:tc>
        <w:tc>
          <w:tcPr>
            <w:tcW w:w="1225" w:type="dxa"/>
            <w:tcBorders>
              <w:top w:val="nil"/>
              <w:left w:val="single" w:sz="4" w:space="0" w:color="auto"/>
              <w:bottom w:val="single" w:sz="4" w:space="0" w:color="auto"/>
              <w:right w:val="nil"/>
            </w:tcBorders>
            <w:vAlign w:val="center"/>
          </w:tcPr>
          <w:p w:rsidR="00A73B37" w:rsidRPr="00D33F5E" w:rsidRDefault="00A73B37" w:rsidP="00065C18">
            <w:pPr>
              <w:spacing w:before="40" w:after="40"/>
              <w:ind w:right="189"/>
              <w:jc w:val="right"/>
              <w:rPr>
                <w:rFonts w:cstheme="minorHAnsi"/>
                <w:szCs w:val="24"/>
              </w:rPr>
            </w:pPr>
            <w:r w:rsidRPr="00D33F5E">
              <w:rPr>
                <w:rFonts w:cstheme="minorHAnsi"/>
                <w:szCs w:val="24"/>
              </w:rPr>
              <w:t>4</w:t>
            </w:r>
            <w:r w:rsidR="008B6DC8">
              <w:rPr>
                <w:rFonts w:cstheme="minorHAnsi"/>
                <w:szCs w:val="24"/>
              </w:rPr>
              <w:t>,</w:t>
            </w:r>
            <w:r w:rsidRPr="00D33F5E">
              <w:rPr>
                <w:rFonts w:cstheme="minorHAnsi"/>
                <w:szCs w:val="24"/>
              </w:rPr>
              <w:t>367</w:t>
            </w:r>
          </w:p>
        </w:tc>
        <w:tc>
          <w:tcPr>
            <w:tcW w:w="1225" w:type="dxa"/>
            <w:tcBorders>
              <w:top w:val="nil"/>
              <w:left w:val="nil"/>
              <w:bottom w:val="single" w:sz="4" w:space="0" w:color="auto"/>
              <w:right w:val="single" w:sz="4" w:space="0" w:color="auto"/>
            </w:tcBorders>
            <w:vAlign w:val="center"/>
          </w:tcPr>
          <w:p w:rsidR="00A73B37" w:rsidRPr="00D33F5E" w:rsidRDefault="00A73B37" w:rsidP="00065C18">
            <w:pPr>
              <w:spacing w:before="40" w:after="40"/>
              <w:ind w:right="189"/>
              <w:jc w:val="right"/>
              <w:rPr>
                <w:rFonts w:cstheme="minorHAnsi"/>
                <w:szCs w:val="24"/>
              </w:rPr>
            </w:pPr>
            <w:r w:rsidRPr="00D33F5E">
              <w:rPr>
                <w:rFonts w:cstheme="minorHAnsi"/>
                <w:szCs w:val="24"/>
              </w:rPr>
              <w:t>$3.39</w:t>
            </w:r>
          </w:p>
        </w:tc>
        <w:tc>
          <w:tcPr>
            <w:tcW w:w="1225" w:type="dxa"/>
            <w:tcBorders>
              <w:top w:val="nil"/>
              <w:left w:val="single" w:sz="4" w:space="0" w:color="auto"/>
              <w:bottom w:val="single" w:sz="4" w:space="0" w:color="auto"/>
              <w:right w:val="nil"/>
            </w:tcBorders>
            <w:vAlign w:val="center"/>
          </w:tcPr>
          <w:p w:rsidR="00A73B37" w:rsidRPr="00D33F5E" w:rsidRDefault="00A73B37" w:rsidP="00065C18">
            <w:pPr>
              <w:spacing w:before="40" w:after="40"/>
              <w:ind w:right="158"/>
              <w:jc w:val="right"/>
              <w:rPr>
                <w:rFonts w:cstheme="minorHAnsi"/>
                <w:szCs w:val="24"/>
              </w:rPr>
            </w:pPr>
            <w:r w:rsidRPr="00D33F5E">
              <w:rPr>
                <w:rFonts w:cstheme="minorHAnsi"/>
                <w:szCs w:val="24"/>
              </w:rPr>
              <w:t>4</w:t>
            </w:r>
            <w:r w:rsidR="008B6DC8">
              <w:rPr>
                <w:rFonts w:cstheme="minorHAnsi"/>
                <w:szCs w:val="24"/>
              </w:rPr>
              <w:t>,</w:t>
            </w:r>
            <w:r w:rsidRPr="00D33F5E">
              <w:rPr>
                <w:rFonts w:cstheme="minorHAnsi"/>
                <w:szCs w:val="24"/>
              </w:rPr>
              <w:t>346</w:t>
            </w:r>
          </w:p>
        </w:tc>
        <w:tc>
          <w:tcPr>
            <w:tcW w:w="1225" w:type="dxa"/>
            <w:tcBorders>
              <w:top w:val="nil"/>
              <w:left w:val="nil"/>
              <w:bottom w:val="single" w:sz="4" w:space="0" w:color="auto"/>
              <w:right w:val="single" w:sz="4" w:space="0" w:color="auto"/>
            </w:tcBorders>
            <w:vAlign w:val="center"/>
          </w:tcPr>
          <w:p w:rsidR="00A73B37" w:rsidRPr="00D33F5E" w:rsidRDefault="00A73B37" w:rsidP="00065C18">
            <w:pPr>
              <w:spacing w:before="40" w:after="40"/>
              <w:ind w:right="189"/>
              <w:jc w:val="right"/>
              <w:rPr>
                <w:rFonts w:cstheme="minorHAnsi"/>
                <w:szCs w:val="24"/>
              </w:rPr>
            </w:pPr>
            <w:r w:rsidRPr="00D33F5E">
              <w:rPr>
                <w:rFonts w:cstheme="minorHAnsi"/>
                <w:szCs w:val="24"/>
              </w:rPr>
              <w:t>$2.75</w:t>
            </w:r>
          </w:p>
        </w:tc>
      </w:tr>
    </w:tbl>
    <w:p w:rsidR="00D33F5E" w:rsidRPr="00B302F1" w:rsidRDefault="00A73B37" w:rsidP="00826C3B">
      <w:pPr>
        <w:rPr>
          <w:rFonts w:cstheme="minorHAnsi"/>
          <w:szCs w:val="24"/>
        </w:rPr>
      </w:pPr>
      <w:r w:rsidRPr="00D33F5E">
        <w:rPr>
          <w:rFonts w:cstheme="minorHAnsi"/>
          <w:szCs w:val="24"/>
        </w:rPr>
        <w:t>Disp</w:t>
      </w:r>
      <w:r w:rsidR="00D37632">
        <w:rPr>
          <w:rFonts w:cstheme="minorHAnsi"/>
          <w:szCs w:val="24"/>
        </w:rPr>
        <w:t xml:space="preserve"> </w:t>
      </w:r>
      <w:r w:rsidR="00D37632" w:rsidRPr="00D33F5E">
        <w:rPr>
          <w:rFonts w:cstheme="minorHAnsi"/>
          <w:szCs w:val="24"/>
        </w:rPr>
        <w:t xml:space="preserve">= </w:t>
      </w:r>
      <w:r w:rsidRPr="00D33F5E">
        <w:rPr>
          <w:rFonts w:cstheme="minorHAnsi"/>
          <w:szCs w:val="24"/>
        </w:rPr>
        <w:t>dispensings</w:t>
      </w:r>
      <w:r w:rsidR="00D37632">
        <w:rPr>
          <w:rFonts w:cstheme="minorHAnsi"/>
          <w:szCs w:val="24"/>
        </w:rPr>
        <w:t>;</w:t>
      </w:r>
      <w:r w:rsidR="00D37632" w:rsidRPr="00D33F5E">
        <w:rPr>
          <w:rFonts w:cstheme="minorHAnsi"/>
          <w:szCs w:val="24"/>
        </w:rPr>
        <w:t xml:space="preserve"> </w:t>
      </w:r>
      <w:r w:rsidR="00220858">
        <w:rPr>
          <w:rFonts w:cstheme="minorHAnsi"/>
          <w:szCs w:val="24"/>
        </w:rPr>
        <w:t>ERAs</w:t>
      </w:r>
      <w:r w:rsidRPr="00D33F5E">
        <w:rPr>
          <w:rFonts w:cstheme="minorHAnsi"/>
          <w:szCs w:val="24"/>
        </w:rPr>
        <w:t xml:space="preserve"> = ambrisentan, bosentan, macitentan; Prostacyclin analogues = epoprostenol, iloprost; </w:t>
      </w:r>
      <w:r w:rsidR="00320779">
        <w:rPr>
          <w:rFonts w:cstheme="minorHAnsi"/>
          <w:szCs w:val="24"/>
        </w:rPr>
        <w:t>PDE-5</w:t>
      </w:r>
      <w:r w:rsidRPr="00D33F5E">
        <w:rPr>
          <w:rFonts w:cstheme="minorHAnsi"/>
          <w:szCs w:val="24"/>
        </w:rPr>
        <w:t xml:space="preserve"> inhibitors = sildenafil, tadalafil</w:t>
      </w:r>
    </w:p>
    <w:p w:rsidR="00A73B37" w:rsidRPr="003F0F3F" w:rsidRDefault="00A73B37" w:rsidP="003F0F3F">
      <w:pPr>
        <w:rPr>
          <w:rFonts w:eastAsiaTheme="minorEastAsia"/>
          <w:szCs w:val="24"/>
        </w:rPr>
      </w:pPr>
      <w:r w:rsidRPr="00D33F5E">
        <w:rPr>
          <w:rFonts w:eastAsiaTheme="minorEastAsia"/>
          <w:szCs w:val="24"/>
        </w:rPr>
        <w:t>Figure 2.1 shows the quarterly number of PAH dispensings from July 2013 through December 2016 by specific medicine. Bosentan was the most commonly dispensed PAH medicine through the year 2015. In 2016 macitentan, which was PBS-listed in September 2014, became the most c</w:t>
      </w:r>
      <w:r w:rsidR="003F0F3F">
        <w:rPr>
          <w:rFonts w:eastAsiaTheme="minorEastAsia"/>
          <w:szCs w:val="24"/>
        </w:rPr>
        <w:t>ommonly dispensed PAH medicine.</w:t>
      </w:r>
    </w:p>
    <w:p w:rsidR="00A73B37" w:rsidRPr="003150BE" w:rsidRDefault="00A73B37" w:rsidP="00826C3B">
      <w:pPr>
        <w:pStyle w:val="ListParagraph"/>
        <w:ind w:left="0"/>
        <w:rPr>
          <w:b/>
        </w:rPr>
      </w:pPr>
      <w:r>
        <w:rPr>
          <w:noProof/>
        </w:rPr>
        <w:lastRenderedPageBreak/>
        <w:drawing>
          <wp:inline distT="0" distB="0" distL="0" distR="0" wp14:anchorId="514B2626" wp14:editId="55F01773">
            <wp:extent cx="4968000" cy="3548573"/>
            <wp:effectExtent l="0" t="0" r="4445" b="0"/>
            <wp:docPr id="4" name="Picture 4" descr="Quarterly dispensing by PAH medicine, 2013-2016" title="Fig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rplot4.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68000" cy="3548573"/>
                    </a:xfrm>
                    <a:prstGeom prst="rect">
                      <a:avLst/>
                    </a:prstGeom>
                    <a:noFill/>
                    <a:ln>
                      <a:noFill/>
                    </a:ln>
                  </pic:spPr>
                </pic:pic>
              </a:graphicData>
            </a:graphic>
          </wp:inline>
        </w:drawing>
      </w:r>
    </w:p>
    <w:p w:rsidR="00A73B37" w:rsidRPr="00EE4024" w:rsidRDefault="00A73B37" w:rsidP="003F0F3F">
      <w:pPr>
        <w:pStyle w:val="Caption"/>
        <w:spacing w:after="480"/>
      </w:pPr>
      <w:r w:rsidRPr="00EE4024">
        <w:t>Figure 2.1: Quarterly dispensing by PAH medicine, 2013-2016</w:t>
      </w:r>
    </w:p>
    <w:p w:rsidR="00A73B37" w:rsidRPr="003F0F3F" w:rsidRDefault="00A73B37" w:rsidP="003F0F3F">
      <w:pPr>
        <w:spacing w:after="0"/>
        <w:rPr>
          <w:i/>
          <w:sz w:val="20"/>
        </w:rPr>
      </w:pPr>
      <w:r w:rsidRPr="00D33F5E">
        <w:rPr>
          <w:noProof/>
        </w:rPr>
        <w:drawing>
          <wp:inline distT="0" distB="0" distL="0" distR="0" wp14:anchorId="59622E52" wp14:editId="160AB54F">
            <wp:extent cx="4968000" cy="3548570"/>
            <wp:effectExtent l="0" t="0" r="4445" b="0"/>
            <wp:docPr id="9" name="Picture 9" descr="Quarterly dispensing by medicine class, 2013-2016" title="Fig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rplot4.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68000" cy="3548570"/>
                    </a:xfrm>
                    <a:prstGeom prst="rect">
                      <a:avLst/>
                    </a:prstGeom>
                    <a:noFill/>
                    <a:ln>
                      <a:noFill/>
                    </a:ln>
                  </pic:spPr>
                </pic:pic>
              </a:graphicData>
            </a:graphic>
          </wp:inline>
        </w:drawing>
      </w:r>
    </w:p>
    <w:p w:rsidR="0019634D" w:rsidRDefault="00A73B37" w:rsidP="003F0F3F">
      <w:pPr>
        <w:pStyle w:val="Caption"/>
        <w:spacing w:after="360"/>
      </w:pPr>
      <w:r w:rsidRPr="00D33F5E">
        <w:t>Figure 2.2: Quarterly dispensing by medicine class, 2013-2016</w:t>
      </w:r>
    </w:p>
    <w:p w:rsidR="0019634D" w:rsidRDefault="0019634D">
      <w:pPr>
        <w:rPr>
          <w:rFonts w:eastAsiaTheme="minorEastAsia"/>
          <w:b/>
          <w:szCs w:val="24"/>
          <w:lang w:val="en-US"/>
        </w:rPr>
      </w:pPr>
      <w:r>
        <w:br w:type="page"/>
      </w:r>
    </w:p>
    <w:p w:rsidR="00A73B37" w:rsidRPr="00D33F5E" w:rsidRDefault="00A73B37" w:rsidP="00826C3B">
      <w:pPr>
        <w:pStyle w:val="Figuretitle"/>
        <w:rPr>
          <w:rFonts w:ascii="Calibri" w:hAnsi="Calibri" w:cstheme="minorBidi"/>
          <w:color w:val="auto"/>
          <w:sz w:val="24"/>
        </w:rPr>
      </w:pPr>
      <w:r w:rsidRPr="00D33F5E">
        <w:rPr>
          <w:rFonts w:ascii="Calibri" w:hAnsi="Calibri"/>
          <w:noProof/>
          <w:lang w:val="en-AU"/>
        </w:rPr>
        <w:lastRenderedPageBreak/>
        <mc:AlternateContent>
          <mc:Choice Requires="wpg">
            <w:drawing>
              <wp:inline distT="0" distB="0" distL="0" distR="0" wp14:anchorId="2CACAE55" wp14:editId="5B8547E2">
                <wp:extent cx="6419850" cy="6391275"/>
                <wp:effectExtent l="0" t="0" r="0" b="9525"/>
                <wp:docPr id="3" name="Group 3" descr="Quarterly dispensing by medicine class and strength, 2013-2016" title="Figure 2.3"/>
                <wp:cNvGraphicFramePr/>
                <a:graphic xmlns:a="http://schemas.openxmlformats.org/drawingml/2006/main">
                  <a:graphicData uri="http://schemas.microsoft.com/office/word/2010/wordprocessingGroup">
                    <wpg:wgp>
                      <wpg:cNvGrpSpPr/>
                      <wpg:grpSpPr>
                        <a:xfrm>
                          <a:off x="0" y="0"/>
                          <a:ext cx="6419850" cy="6391275"/>
                          <a:chOff x="0" y="0"/>
                          <a:chExt cx="5794744" cy="5518298"/>
                        </a:xfrm>
                      </wpg:grpSpPr>
                      <pic:pic xmlns:pic="http://schemas.openxmlformats.org/drawingml/2006/picture">
                        <pic:nvPicPr>
                          <pic:cNvPr id="5" name="Picture 5" descr="Quarterly dispensing by medicine class and strength, 2013-2016" title="Figure 2.3"/>
                          <pic:cNvPicPr>
                            <a:picLocks noChangeAspect="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5730949" cy="17224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 name="Picture 6" descr="Quarterly dispensing by medicine class and strength, 2013-2016" title="Figure 2.3"/>
                          <pic:cNvPicPr>
                            <a:picLocks noChangeAspect="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1722475"/>
                            <a:ext cx="5539563" cy="1679944"/>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Picture 7" descr="Quarterly dispensing by medicine class and strength, 2013-2016" title="Figure 2.3"/>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1898" y="3402419"/>
                            <a:ext cx="5762846" cy="2115879"/>
                          </a:xfrm>
                          <a:prstGeom prst="rect">
                            <a:avLst/>
                          </a:prstGeom>
                          <a:noFill/>
                          <a:ln>
                            <a:noFill/>
                          </a:ln>
                        </pic:spPr>
                      </pic:pic>
                    </wpg:wgp>
                  </a:graphicData>
                </a:graphic>
              </wp:inline>
            </w:drawing>
          </mc:Choice>
          <mc:Fallback>
            <w:pict>
              <v:group w14:anchorId="09EB7368" id="Group 3" o:spid="_x0000_s1026" alt="Title: Figure 2.3 - Description: Quarterly dispensing by medicine class and strength, 2013-2016" style="width:505.5pt;height:503.25pt;mso-position-horizontal-relative:char;mso-position-vertical-relative:line" coordsize="57947,551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MP2h/8Akd/hF/2Og/8ATVqVen15h+0P/wAjv8Iv+x0H&#10;/pq1KvT6ACiiigAooooAKKKKACiiigAooooAKKKKACiiigAooooAKKKKACiiigAooooAKKKKACii&#10;igAooooAKKKKACiiigAooooAKKKKACiiigAooooAKKKKACiiigAooooAKKKKACiiigAooooAKKKK&#10;ACiiigDz/wDaf/5Izff9fun/APpdb16BXn/7T/8AyRm+/wCv3T//AEut69A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TZJVhQs7KqqMkk4AoAdRXD+Hf2nfhr4v8YHw7pPxC8D6p4gVip0y0161nvAR1&#10;HlK5fI+ldwDmgAooooAKKKKACigttFAO4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rzP&#10;Wf8Ak8Xw7/2TTWf/AE46XXpleZ6z/wAni+Hf+yaaz/6cdLoA9MooooAKKKKACiiigAooooAKKKKA&#10;CiiigAooooAKKKKACiiigAooooAKKKKACiiigAooooAKKKKACiiigAooooAKKKKACiiigAooooAK&#10;KKKACiiigAooooAKKKKACiiigAooooAKKKKAOC/Zk/5IV4f/AOuMv/o+Su9rgv2ZP+SFeH/+uMv/&#10;AKPkrva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Quarterly dispensing by medicine class and strength, 2013-2016" style="position:absolute;width:57309;height:17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">
                  <v:imagedata r:id="rId12" o:title="Quarterly dispensing by medicine class and strength, 2013-2016"/>
                  <v:path arrowok="t"/>
                </v:shape>
                <v:shape id="Picture 6" o:spid="_x0000_s1028" type="#_x0000_t75" alt="Quarterly dispensing by medicine class and strength, 2013-2016" style="position:absolute;top:17224;width:55395;height:16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">
                  <v:imagedata r:id="rId13" o:title="Quarterly dispensing by medicine class and strength, 2013-2016"/>
                  <v:path arrowok="t"/>
                </v:shape>
                <v:shape id="Picture 7" o:spid="_x0000_s1029" type="#_x0000_t75" alt="Quarterly dispensing by medicine class and strength, 2013-2016" style="position:absolute;left:318;top:34024;width:57629;height:21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">
                  <v:imagedata r:id="rId14" o:title="Quarterly dispensing by medicine class and strength, 2013-2016"/>
                  <v:path arrowok="t"/>
                </v:shape>
                <w10:anchorlock/>
              </v:group>
            </w:pict>
          </mc:Fallback>
        </mc:AlternateContent>
      </w:r>
    </w:p>
    <w:p w:rsidR="00A73B37" w:rsidRPr="00D33F5E" w:rsidRDefault="00A73B37" w:rsidP="003F0F3F">
      <w:pPr>
        <w:pStyle w:val="Caption"/>
        <w:spacing w:after="360"/>
      </w:pPr>
      <w:r w:rsidRPr="00D33F5E">
        <w:t>Figure 2.3: Quarterly dispensing by medicine class and strength, 2013-2016</w:t>
      </w:r>
    </w:p>
    <w:p w:rsidR="00A73B37" w:rsidRPr="00D33F5E" w:rsidRDefault="00A73B37" w:rsidP="00E024A4">
      <w:r w:rsidRPr="00D33F5E">
        <w:t>The quarterly number of PAH medicine dispensings and corresponding PBS benefit costs remained relatively stable across calendar time (2013-2016) for each separate medicine and medicine strength, except for bosentan (120 mg) and macitentan (10 mg) (Figures 2.3 and 2.5). A simultaneous trend of decreasing bosentan and increasing macitentan dispensings occurred during the period of observation, which overlapped during the last quarter of 2015.</w:t>
      </w:r>
      <w:r w:rsidRPr="00D33F5E">
        <w:br w:type="page"/>
      </w:r>
    </w:p>
    <w:p w:rsidR="00A73B37" w:rsidRPr="00D33F5E" w:rsidRDefault="00A73B37" w:rsidP="00826C3B">
      <w:pPr>
        <w:spacing w:after="0"/>
      </w:pPr>
      <w:r w:rsidRPr="00D33F5E">
        <w:rPr>
          <w:noProof/>
        </w:rPr>
        <w:lastRenderedPageBreak/>
        <w:drawing>
          <wp:inline distT="0" distB="0" distL="0" distR="0" wp14:anchorId="1E196AAE" wp14:editId="51E1AF3D">
            <wp:extent cx="4629150" cy="3306536"/>
            <wp:effectExtent l="0" t="0" r="0" b="8255"/>
            <wp:docPr id="2" name="Picture 2" descr="PBS benefit paid by medicine class (in millions AUD)" title="Fig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FPWFS1403.ad.unsw.edu.au\Staff112$\z3278747\rplot4.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27099" cy="3305071"/>
                    </a:xfrm>
                    <a:prstGeom prst="rect">
                      <a:avLst/>
                    </a:prstGeom>
                    <a:noFill/>
                    <a:ln>
                      <a:noFill/>
                    </a:ln>
                  </pic:spPr>
                </pic:pic>
              </a:graphicData>
            </a:graphic>
          </wp:inline>
        </w:drawing>
      </w:r>
    </w:p>
    <w:p w:rsidR="00A73B37" w:rsidRPr="003F0F3F" w:rsidRDefault="00A73B37" w:rsidP="003F0F3F">
      <w:pPr>
        <w:pStyle w:val="Caption"/>
        <w:spacing w:after="360"/>
      </w:pPr>
      <w:r w:rsidRPr="00D33F5E">
        <w:t>Figure 2.4: PBS benefit paid by m</w:t>
      </w:r>
      <w:r w:rsidR="003F0F3F">
        <w:t>edicine class (in millions AUD)</w:t>
      </w:r>
    </w:p>
    <w:p w:rsidR="00A73B37" w:rsidRPr="00D33F5E" w:rsidRDefault="00A73B37" w:rsidP="00826C3B">
      <w:pPr>
        <w:spacing w:after="0"/>
      </w:pPr>
      <w:r w:rsidRPr="00D33F5E">
        <w:rPr>
          <w:noProof/>
        </w:rPr>
        <w:drawing>
          <wp:inline distT="0" distB="0" distL="0" distR="0" wp14:anchorId="34E2D918" wp14:editId="5F6763E0">
            <wp:extent cx="4629150" cy="3306535"/>
            <wp:effectExtent l="0" t="0" r="0" b="8255"/>
            <wp:docPr id="1" name="Picture 1" descr="PBS benefit paid by medicine (in millions AUD)" title="Fig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PWFS1403.ad.unsw.edu.au\Staff112$\z3278747\rplot4.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27100" cy="3305071"/>
                    </a:xfrm>
                    <a:prstGeom prst="rect">
                      <a:avLst/>
                    </a:prstGeom>
                    <a:noFill/>
                    <a:ln>
                      <a:noFill/>
                    </a:ln>
                  </pic:spPr>
                </pic:pic>
              </a:graphicData>
            </a:graphic>
          </wp:inline>
        </w:drawing>
      </w:r>
    </w:p>
    <w:p w:rsidR="00A73B37" w:rsidRPr="0019634D" w:rsidRDefault="00A73B37" w:rsidP="00EE4024">
      <w:pPr>
        <w:pStyle w:val="Caption"/>
      </w:pPr>
      <w:r w:rsidRPr="00D33F5E">
        <w:t>Figure 2.5: PBS benefit paid by medicine (in millions AUD)</w:t>
      </w:r>
      <w:r>
        <w:rPr>
          <w:rFonts w:asciiTheme="minorHAnsi" w:hAnsiTheme="minorHAnsi"/>
          <w:i/>
          <w:sz w:val="28"/>
          <w:szCs w:val="28"/>
        </w:rPr>
        <w:br w:type="page"/>
      </w:r>
    </w:p>
    <w:p w:rsidR="00A73B37" w:rsidRDefault="00A73B37" w:rsidP="00EE4024">
      <w:pPr>
        <w:pStyle w:val="Heading2"/>
      </w:pPr>
      <w:bookmarkStart w:id="24" w:name="_Toc38441959"/>
      <w:r w:rsidRPr="009A6275">
        <w:lastRenderedPageBreak/>
        <w:t>Prevalence of PAH medicine use</w:t>
      </w:r>
      <w:bookmarkEnd w:id="24"/>
    </w:p>
    <w:p w:rsidR="00A73B37" w:rsidRPr="00D33F5E" w:rsidRDefault="00A73B37" w:rsidP="00826C3B">
      <w:pPr>
        <w:rPr>
          <w:rFonts w:eastAsiaTheme="minorEastAsia"/>
          <w:szCs w:val="24"/>
        </w:rPr>
      </w:pPr>
      <w:r w:rsidRPr="00D33F5E">
        <w:rPr>
          <w:rFonts w:eastAsiaTheme="minorEastAsia"/>
          <w:szCs w:val="24"/>
        </w:rPr>
        <w:t>Table 2.</w:t>
      </w:r>
      <w:r w:rsidR="00CF7AF6">
        <w:rPr>
          <w:rFonts w:eastAsiaTheme="minorEastAsia"/>
          <w:szCs w:val="24"/>
        </w:rPr>
        <w:t>3</w:t>
      </w:r>
      <w:r w:rsidRPr="00D33F5E">
        <w:rPr>
          <w:rFonts w:eastAsiaTheme="minorEastAsia"/>
          <w:szCs w:val="24"/>
        </w:rPr>
        <w:t xml:space="preserve"> shows the distribution of demographic characteristics among prevalent PAH patients in 2014-2016. During this period, the number of patients increased slightly (from 2189 to 2394), but the patient demographics remained similar. The majority of prevalent patients on PAH treatment </w:t>
      </w:r>
      <w:r w:rsidR="00590BDE">
        <w:rPr>
          <w:rFonts w:eastAsiaTheme="minorEastAsia"/>
          <w:szCs w:val="24"/>
        </w:rPr>
        <w:t>w</w:t>
      </w:r>
      <w:r w:rsidR="00010AC2">
        <w:rPr>
          <w:rFonts w:eastAsiaTheme="minorEastAsia"/>
          <w:szCs w:val="24"/>
        </w:rPr>
        <w:t>ere</w:t>
      </w:r>
      <w:r w:rsidRPr="00D33F5E">
        <w:rPr>
          <w:rFonts w:eastAsiaTheme="minorEastAsia"/>
          <w:szCs w:val="24"/>
        </w:rPr>
        <w:t xml:space="preserve"> female (73% in 2016). Treatment for PAH increased with patient age until 65-74 years and declined thereafter; the number of treated patients was smallest among those 85 years and older. The largest proportion of prevalent patients treated with PAH medicines resided in NSW/ACT.</w:t>
      </w:r>
    </w:p>
    <w:p w:rsidR="00A73B37" w:rsidRPr="00D33F5E" w:rsidRDefault="00A73B37" w:rsidP="00EE4024">
      <w:pPr>
        <w:pStyle w:val="Caption"/>
        <w:rPr>
          <w:rFonts w:eastAsiaTheme="minorEastAsia"/>
          <w:caps/>
          <w:lang w:eastAsia="en-US"/>
        </w:rPr>
      </w:pPr>
      <w:r w:rsidRPr="00D33F5E">
        <w:rPr>
          <w:rFonts w:eastAsiaTheme="minorEastAsia"/>
          <w:lang w:eastAsia="en-US"/>
        </w:rPr>
        <w:t>Table 2.</w:t>
      </w:r>
      <w:r w:rsidR="00D30F91">
        <w:rPr>
          <w:rFonts w:eastAsiaTheme="minorEastAsia"/>
          <w:lang w:eastAsia="en-US"/>
        </w:rPr>
        <w:t>3</w:t>
      </w:r>
      <w:r w:rsidRPr="00D33F5E">
        <w:rPr>
          <w:rFonts w:eastAsiaTheme="minorEastAsia"/>
          <w:lang w:eastAsia="en-US"/>
        </w:rPr>
        <w:t>: Annual number of prevalent users by patient characteristics</w:t>
      </w:r>
    </w:p>
    <w:tbl>
      <w:tblPr>
        <w:tblStyle w:val="TableGrid"/>
        <w:tblW w:w="0" w:type="auto"/>
        <w:tblLook w:val="04A0" w:firstRow="1" w:lastRow="0" w:firstColumn="1" w:lastColumn="0" w:noHBand="0" w:noVBand="1"/>
        <w:tblCaption w:val="Table 2.3"/>
        <w:tblDescription w:val="Annual number of prevalent users by patient characteristics"/>
      </w:tblPr>
      <w:tblGrid>
        <w:gridCol w:w="2943"/>
        <w:gridCol w:w="1977"/>
        <w:gridCol w:w="1977"/>
        <w:gridCol w:w="1978"/>
      </w:tblGrid>
      <w:tr w:rsidR="00EB4F64" w:rsidRPr="00D33F5E" w:rsidTr="00EB4F64">
        <w:trPr>
          <w:tblHeader/>
        </w:trPr>
        <w:tc>
          <w:tcPr>
            <w:tcW w:w="2943" w:type="dxa"/>
            <w:vMerge w:val="restart"/>
            <w:tcBorders>
              <w:left w:val="single" w:sz="4" w:space="0" w:color="auto"/>
              <w:right w:val="nil"/>
            </w:tcBorders>
            <w:shd w:val="clear" w:color="auto" w:fill="BFBFBF" w:themeFill="background1" w:themeFillShade="BF"/>
          </w:tcPr>
          <w:p w:rsidR="00EB4F64" w:rsidRPr="00D33F5E" w:rsidRDefault="00EB4F64" w:rsidP="00826C3B">
            <w:pPr>
              <w:spacing w:before="20" w:after="20"/>
              <w:rPr>
                <w:rFonts w:cstheme="minorHAnsi"/>
                <w:b/>
                <w:szCs w:val="24"/>
              </w:rPr>
            </w:pPr>
          </w:p>
        </w:tc>
        <w:tc>
          <w:tcPr>
            <w:tcW w:w="1977" w:type="dxa"/>
            <w:tcBorders>
              <w:top w:val="single" w:sz="4" w:space="0" w:color="auto"/>
              <w:left w:val="nil"/>
              <w:bottom w:val="single" w:sz="4" w:space="0" w:color="auto"/>
              <w:right w:val="nil"/>
            </w:tcBorders>
            <w:shd w:val="clear" w:color="auto" w:fill="BFBFBF" w:themeFill="background1" w:themeFillShade="BF"/>
          </w:tcPr>
          <w:p w:rsidR="00EB4F64" w:rsidRPr="00D33F5E" w:rsidRDefault="00EB4F64" w:rsidP="00826C3B">
            <w:pPr>
              <w:spacing w:before="20" w:after="20"/>
              <w:jc w:val="center"/>
              <w:rPr>
                <w:rFonts w:cstheme="minorHAnsi"/>
                <w:b/>
                <w:szCs w:val="24"/>
              </w:rPr>
            </w:pPr>
          </w:p>
        </w:tc>
        <w:tc>
          <w:tcPr>
            <w:tcW w:w="1977" w:type="dxa"/>
            <w:tcBorders>
              <w:top w:val="single" w:sz="4" w:space="0" w:color="auto"/>
              <w:left w:val="nil"/>
              <w:bottom w:val="single" w:sz="4" w:space="0" w:color="auto"/>
              <w:right w:val="nil"/>
            </w:tcBorders>
            <w:shd w:val="clear" w:color="auto" w:fill="BFBFBF" w:themeFill="background1" w:themeFillShade="BF"/>
          </w:tcPr>
          <w:p w:rsidR="00EB4F64" w:rsidRPr="00D33F5E" w:rsidRDefault="00EB4F64" w:rsidP="00826C3B">
            <w:pPr>
              <w:spacing w:before="20" w:after="20"/>
              <w:jc w:val="center"/>
              <w:rPr>
                <w:rFonts w:cstheme="minorHAnsi"/>
                <w:b/>
                <w:szCs w:val="24"/>
              </w:rPr>
            </w:pPr>
            <w:r w:rsidRPr="00D33F5E">
              <w:rPr>
                <w:rFonts w:cstheme="minorHAnsi"/>
                <w:b/>
                <w:szCs w:val="24"/>
              </w:rPr>
              <w:t>Year</w:t>
            </w:r>
          </w:p>
        </w:tc>
        <w:tc>
          <w:tcPr>
            <w:tcW w:w="1978" w:type="dxa"/>
            <w:tcBorders>
              <w:top w:val="single" w:sz="4" w:space="0" w:color="auto"/>
              <w:left w:val="nil"/>
              <w:bottom w:val="single" w:sz="4" w:space="0" w:color="auto"/>
              <w:right w:val="nil"/>
            </w:tcBorders>
            <w:shd w:val="clear" w:color="auto" w:fill="BFBFBF" w:themeFill="background1" w:themeFillShade="BF"/>
          </w:tcPr>
          <w:p w:rsidR="00EB4F64" w:rsidRPr="00D33F5E" w:rsidRDefault="00EB4F64" w:rsidP="00826C3B">
            <w:pPr>
              <w:spacing w:before="20" w:after="20"/>
              <w:jc w:val="center"/>
              <w:rPr>
                <w:rFonts w:cstheme="minorHAnsi"/>
                <w:b/>
                <w:szCs w:val="24"/>
              </w:rPr>
            </w:pPr>
          </w:p>
        </w:tc>
      </w:tr>
      <w:tr w:rsidR="00A73B37" w:rsidRPr="00D33F5E" w:rsidTr="00EB4F64">
        <w:tc>
          <w:tcPr>
            <w:tcW w:w="2943" w:type="dxa"/>
            <w:vMerge/>
            <w:tcBorders>
              <w:left w:val="single" w:sz="4" w:space="0" w:color="auto"/>
              <w:bottom w:val="single" w:sz="4" w:space="0" w:color="auto"/>
              <w:right w:val="nil"/>
            </w:tcBorders>
            <w:shd w:val="clear" w:color="auto" w:fill="BFBFBF" w:themeFill="background1" w:themeFillShade="BF"/>
          </w:tcPr>
          <w:p w:rsidR="00A73B37" w:rsidRPr="00D33F5E" w:rsidRDefault="00A73B37" w:rsidP="00826C3B">
            <w:pPr>
              <w:spacing w:before="20" w:after="20"/>
              <w:rPr>
                <w:rFonts w:cstheme="minorHAnsi"/>
                <w:b/>
                <w:szCs w:val="24"/>
              </w:rPr>
            </w:pPr>
          </w:p>
        </w:tc>
        <w:tc>
          <w:tcPr>
            <w:tcW w:w="1977" w:type="dxa"/>
            <w:tcBorders>
              <w:top w:val="single" w:sz="4" w:space="0" w:color="auto"/>
              <w:left w:val="nil"/>
              <w:bottom w:val="single" w:sz="4" w:space="0" w:color="auto"/>
              <w:right w:val="nil"/>
            </w:tcBorders>
            <w:shd w:val="clear" w:color="auto" w:fill="BFBFBF" w:themeFill="background1" w:themeFillShade="BF"/>
          </w:tcPr>
          <w:p w:rsidR="00A73B37" w:rsidRPr="00D33F5E" w:rsidRDefault="00A73B37" w:rsidP="00826C3B">
            <w:pPr>
              <w:spacing w:before="20" w:after="20"/>
              <w:rPr>
                <w:rFonts w:cstheme="minorHAnsi"/>
                <w:b/>
                <w:szCs w:val="24"/>
              </w:rPr>
            </w:pPr>
            <w:r w:rsidRPr="00D33F5E">
              <w:rPr>
                <w:rFonts w:cstheme="minorHAnsi"/>
                <w:b/>
                <w:szCs w:val="24"/>
              </w:rPr>
              <w:t xml:space="preserve">2014 </w:t>
            </w:r>
          </w:p>
        </w:tc>
        <w:tc>
          <w:tcPr>
            <w:tcW w:w="1977" w:type="dxa"/>
            <w:tcBorders>
              <w:top w:val="single" w:sz="4" w:space="0" w:color="auto"/>
              <w:left w:val="nil"/>
              <w:bottom w:val="single" w:sz="4" w:space="0" w:color="auto"/>
              <w:right w:val="nil"/>
            </w:tcBorders>
            <w:shd w:val="clear" w:color="auto" w:fill="BFBFBF" w:themeFill="background1" w:themeFillShade="BF"/>
          </w:tcPr>
          <w:p w:rsidR="00A73B37" w:rsidRPr="00D33F5E" w:rsidRDefault="00A73B37" w:rsidP="00826C3B">
            <w:pPr>
              <w:spacing w:before="20" w:after="20"/>
              <w:rPr>
                <w:rFonts w:cstheme="minorHAnsi"/>
                <w:b/>
                <w:szCs w:val="24"/>
              </w:rPr>
            </w:pPr>
            <w:r w:rsidRPr="00D33F5E">
              <w:rPr>
                <w:rFonts w:cstheme="minorHAnsi"/>
                <w:b/>
                <w:szCs w:val="24"/>
              </w:rPr>
              <w:t>2015</w:t>
            </w:r>
          </w:p>
        </w:tc>
        <w:tc>
          <w:tcPr>
            <w:tcW w:w="1978" w:type="dxa"/>
            <w:tcBorders>
              <w:top w:val="single" w:sz="4" w:space="0" w:color="auto"/>
              <w:left w:val="nil"/>
              <w:bottom w:val="single" w:sz="4" w:space="0" w:color="auto"/>
              <w:right w:val="single" w:sz="4" w:space="0" w:color="auto"/>
            </w:tcBorders>
            <w:shd w:val="clear" w:color="auto" w:fill="BFBFBF" w:themeFill="background1" w:themeFillShade="BF"/>
          </w:tcPr>
          <w:p w:rsidR="00A73B37" w:rsidRPr="00D33F5E" w:rsidRDefault="00A73B37" w:rsidP="00826C3B">
            <w:pPr>
              <w:spacing w:before="20" w:after="20"/>
              <w:rPr>
                <w:rFonts w:cstheme="minorHAnsi"/>
                <w:b/>
                <w:szCs w:val="24"/>
              </w:rPr>
            </w:pPr>
            <w:r w:rsidRPr="00D33F5E">
              <w:rPr>
                <w:rFonts w:cstheme="minorHAnsi"/>
                <w:b/>
                <w:szCs w:val="24"/>
              </w:rPr>
              <w:t xml:space="preserve">2016 </w:t>
            </w:r>
          </w:p>
        </w:tc>
      </w:tr>
      <w:tr w:rsidR="00A73B37" w:rsidRPr="00D33F5E" w:rsidTr="00826C3B">
        <w:tc>
          <w:tcPr>
            <w:tcW w:w="2943" w:type="dxa"/>
            <w:tcBorders>
              <w:left w:val="single" w:sz="4" w:space="0" w:color="auto"/>
              <w:bottom w:val="single" w:sz="4" w:space="0" w:color="auto"/>
              <w:right w:val="nil"/>
            </w:tcBorders>
            <w:shd w:val="clear" w:color="auto" w:fill="BFBFBF" w:themeFill="background1" w:themeFillShade="BF"/>
          </w:tcPr>
          <w:p w:rsidR="00A73B37" w:rsidRPr="00D33F5E" w:rsidRDefault="00A73B37" w:rsidP="00826C3B">
            <w:pPr>
              <w:spacing w:before="20" w:after="20"/>
              <w:rPr>
                <w:rFonts w:cstheme="minorHAnsi"/>
                <w:b/>
                <w:szCs w:val="24"/>
              </w:rPr>
            </w:pPr>
            <w:r w:rsidRPr="00D33F5E">
              <w:rPr>
                <w:rFonts w:cstheme="minorHAnsi"/>
                <w:b/>
                <w:szCs w:val="24"/>
              </w:rPr>
              <w:t>Number of people</w:t>
            </w:r>
          </w:p>
        </w:tc>
        <w:tc>
          <w:tcPr>
            <w:tcW w:w="1977" w:type="dxa"/>
            <w:tcBorders>
              <w:left w:val="nil"/>
              <w:bottom w:val="single" w:sz="4" w:space="0" w:color="auto"/>
              <w:right w:val="single" w:sz="4" w:space="0" w:color="auto"/>
            </w:tcBorders>
            <w:vAlign w:val="center"/>
          </w:tcPr>
          <w:p w:rsidR="00A73B37" w:rsidRPr="00D33F5E" w:rsidRDefault="00A73B37" w:rsidP="00826C3B">
            <w:pPr>
              <w:spacing w:before="20" w:after="20"/>
              <w:rPr>
                <w:rFonts w:cstheme="minorHAnsi"/>
                <w:szCs w:val="24"/>
              </w:rPr>
            </w:pPr>
            <w:r w:rsidRPr="00D33F5E">
              <w:rPr>
                <w:rFonts w:cstheme="minorHAnsi"/>
                <w:szCs w:val="24"/>
              </w:rPr>
              <w:t>N= 2189 (100%)</w:t>
            </w:r>
          </w:p>
        </w:tc>
        <w:tc>
          <w:tcPr>
            <w:tcW w:w="1977" w:type="dxa"/>
            <w:tcBorders>
              <w:left w:val="single" w:sz="4" w:space="0" w:color="auto"/>
              <w:bottom w:val="single" w:sz="4" w:space="0" w:color="auto"/>
              <w:right w:val="single" w:sz="4" w:space="0" w:color="auto"/>
            </w:tcBorders>
            <w:vAlign w:val="center"/>
          </w:tcPr>
          <w:p w:rsidR="00A73B37" w:rsidRPr="00D33F5E" w:rsidRDefault="00A73B37" w:rsidP="00826C3B">
            <w:pPr>
              <w:spacing w:before="20" w:after="20"/>
              <w:rPr>
                <w:rFonts w:cstheme="minorHAnsi"/>
                <w:szCs w:val="24"/>
              </w:rPr>
            </w:pPr>
            <w:r w:rsidRPr="00D33F5E">
              <w:rPr>
                <w:rFonts w:cstheme="minorHAnsi"/>
                <w:szCs w:val="24"/>
              </w:rPr>
              <w:t>N= 2304 (100%)</w:t>
            </w:r>
          </w:p>
        </w:tc>
        <w:tc>
          <w:tcPr>
            <w:tcW w:w="1978" w:type="dxa"/>
            <w:tcBorders>
              <w:left w:val="single" w:sz="4" w:space="0" w:color="auto"/>
              <w:bottom w:val="single" w:sz="4" w:space="0" w:color="auto"/>
              <w:right w:val="single" w:sz="4" w:space="0" w:color="auto"/>
            </w:tcBorders>
            <w:vAlign w:val="center"/>
          </w:tcPr>
          <w:p w:rsidR="00A73B37" w:rsidRPr="00D33F5E" w:rsidRDefault="00A73B37" w:rsidP="00826C3B">
            <w:pPr>
              <w:spacing w:before="20" w:after="20"/>
              <w:rPr>
                <w:rFonts w:cstheme="minorHAnsi"/>
                <w:szCs w:val="24"/>
              </w:rPr>
            </w:pPr>
            <w:r w:rsidRPr="00D33F5E">
              <w:rPr>
                <w:rFonts w:cstheme="minorHAnsi"/>
                <w:szCs w:val="24"/>
              </w:rPr>
              <w:t>N= 2394 (100%)</w:t>
            </w:r>
          </w:p>
        </w:tc>
      </w:tr>
      <w:tr w:rsidR="00A73B37" w:rsidRPr="00D33F5E" w:rsidTr="00826C3B">
        <w:tc>
          <w:tcPr>
            <w:tcW w:w="2943" w:type="dxa"/>
            <w:tcBorders>
              <w:top w:val="nil"/>
              <w:left w:val="single" w:sz="4" w:space="0" w:color="auto"/>
              <w:bottom w:val="nil"/>
              <w:right w:val="nil"/>
            </w:tcBorders>
            <w:shd w:val="clear" w:color="auto" w:fill="BFBFBF" w:themeFill="background1" w:themeFillShade="BF"/>
          </w:tcPr>
          <w:p w:rsidR="00A73B37" w:rsidRPr="00D33F5E" w:rsidRDefault="00A73B37" w:rsidP="00826C3B">
            <w:pPr>
              <w:spacing w:before="20" w:after="20"/>
              <w:rPr>
                <w:rFonts w:cstheme="minorHAnsi"/>
                <w:b/>
                <w:szCs w:val="24"/>
              </w:rPr>
            </w:pPr>
            <w:r w:rsidRPr="00D33F5E">
              <w:rPr>
                <w:rFonts w:cstheme="minorHAnsi"/>
                <w:b/>
                <w:szCs w:val="24"/>
              </w:rPr>
              <w:t>Sex</w:t>
            </w:r>
          </w:p>
        </w:tc>
        <w:tc>
          <w:tcPr>
            <w:tcW w:w="1977" w:type="dxa"/>
            <w:tcBorders>
              <w:top w:val="nil"/>
              <w:left w:val="nil"/>
              <w:bottom w:val="nil"/>
              <w:right w:val="single" w:sz="4" w:space="0" w:color="auto"/>
            </w:tcBorders>
          </w:tcPr>
          <w:p w:rsidR="00A73B37" w:rsidRPr="00D33F5E" w:rsidRDefault="00A73B37" w:rsidP="00826C3B">
            <w:pPr>
              <w:spacing w:before="20" w:after="20"/>
              <w:rPr>
                <w:rFonts w:cstheme="minorHAnsi"/>
                <w:b/>
                <w:szCs w:val="24"/>
              </w:rPr>
            </w:pPr>
          </w:p>
        </w:tc>
        <w:tc>
          <w:tcPr>
            <w:tcW w:w="1977"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b/>
                <w:szCs w:val="24"/>
              </w:rPr>
            </w:pPr>
          </w:p>
        </w:tc>
        <w:tc>
          <w:tcPr>
            <w:tcW w:w="1978"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b/>
                <w:szCs w:val="24"/>
              </w:rPr>
            </w:pPr>
          </w:p>
        </w:tc>
      </w:tr>
      <w:tr w:rsidR="00A73B37" w:rsidRPr="00D33F5E" w:rsidTr="00826C3B">
        <w:tc>
          <w:tcPr>
            <w:tcW w:w="2943" w:type="dxa"/>
            <w:tcBorders>
              <w:top w:val="nil"/>
              <w:left w:val="single" w:sz="4" w:space="0" w:color="auto"/>
              <w:bottom w:val="nil"/>
              <w:right w:val="nil"/>
            </w:tcBorders>
            <w:shd w:val="clear" w:color="auto" w:fill="BFBFBF" w:themeFill="background1" w:themeFillShade="BF"/>
          </w:tcPr>
          <w:p w:rsidR="00A73B37" w:rsidRPr="00D33F5E" w:rsidRDefault="00A73B37" w:rsidP="00826C3B">
            <w:pPr>
              <w:spacing w:before="20" w:after="20"/>
              <w:jc w:val="right"/>
              <w:rPr>
                <w:rFonts w:cstheme="minorHAnsi"/>
                <w:szCs w:val="24"/>
              </w:rPr>
            </w:pPr>
            <w:r w:rsidRPr="00D33F5E">
              <w:rPr>
                <w:rFonts w:cstheme="minorHAnsi"/>
                <w:szCs w:val="24"/>
              </w:rPr>
              <w:t>Male</w:t>
            </w:r>
          </w:p>
        </w:tc>
        <w:tc>
          <w:tcPr>
            <w:tcW w:w="1977" w:type="dxa"/>
            <w:tcBorders>
              <w:top w:val="nil"/>
              <w:left w:val="nil"/>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555 (25.4)</w:t>
            </w:r>
          </w:p>
        </w:tc>
        <w:tc>
          <w:tcPr>
            <w:tcW w:w="1977"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614 (26.6)</w:t>
            </w:r>
          </w:p>
        </w:tc>
        <w:tc>
          <w:tcPr>
            <w:tcW w:w="1978"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647 (27.0)</w:t>
            </w:r>
          </w:p>
        </w:tc>
      </w:tr>
      <w:tr w:rsidR="00A73B37" w:rsidRPr="00D33F5E" w:rsidTr="00826C3B">
        <w:tc>
          <w:tcPr>
            <w:tcW w:w="2943" w:type="dxa"/>
            <w:tcBorders>
              <w:top w:val="nil"/>
              <w:left w:val="single" w:sz="4" w:space="0" w:color="auto"/>
              <w:bottom w:val="single" w:sz="4" w:space="0" w:color="auto"/>
              <w:right w:val="nil"/>
            </w:tcBorders>
            <w:shd w:val="clear" w:color="auto" w:fill="BFBFBF" w:themeFill="background1" w:themeFillShade="BF"/>
          </w:tcPr>
          <w:p w:rsidR="00A73B37" w:rsidRPr="00D33F5E" w:rsidRDefault="00A73B37" w:rsidP="00826C3B">
            <w:pPr>
              <w:spacing w:before="20" w:after="20"/>
              <w:jc w:val="right"/>
              <w:rPr>
                <w:rFonts w:cstheme="minorHAnsi"/>
                <w:szCs w:val="24"/>
              </w:rPr>
            </w:pPr>
            <w:r w:rsidRPr="00D33F5E">
              <w:rPr>
                <w:rFonts w:cstheme="minorHAnsi"/>
                <w:szCs w:val="24"/>
              </w:rPr>
              <w:t>Female</w:t>
            </w:r>
          </w:p>
        </w:tc>
        <w:tc>
          <w:tcPr>
            <w:tcW w:w="1977" w:type="dxa"/>
            <w:tcBorders>
              <w:top w:val="nil"/>
              <w:left w:val="nil"/>
              <w:bottom w:val="single" w:sz="4" w:space="0" w:color="auto"/>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1634 (74.6)</w:t>
            </w:r>
          </w:p>
        </w:tc>
        <w:tc>
          <w:tcPr>
            <w:tcW w:w="1977" w:type="dxa"/>
            <w:tcBorders>
              <w:top w:val="nil"/>
              <w:left w:val="single" w:sz="4" w:space="0" w:color="auto"/>
              <w:bottom w:val="single" w:sz="4" w:space="0" w:color="auto"/>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1690 (73.4)</w:t>
            </w:r>
          </w:p>
        </w:tc>
        <w:tc>
          <w:tcPr>
            <w:tcW w:w="1978" w:type="dxa"/>
            <w:tcBorders>
              <w:top w:val="nil"/>
              <w:left w:val="single" w:sz="4" w:space="0" w:color="auto"/>
              <w:bottom w:val="single" w:sz="4" w:space="0" w:color="auto"/>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1747 (73.0)</w:t>
            </w:r>
          </w:p>
        </w:tc>
      </w:tr>
      <w:tr w:rsidR="00A73B37" w:rsidRPr="00D33F5E" w:rsidTr="00826C3B">
        <w:tc>
          <w:tcPr>
            <w:tcW w:w="2943" w:type="dxa"/>
            <w:tcBorders>
              <w:top w:val="nil"/>
              <w:left w:val="single" w:sz="4" w:space="0" w:color="auto"/>
              <w:bottom w:val="nil"/>
              <w:right w:val="nil"/>
            </w:tcBorders>
            <w:shd w:val="clear" w:color="auto" w:fill="BFBFBF" w:themeFill="background1" w:themeFillShade="BF"/>
          </w:tcPr>
          <w:p w:rsidR="00A73B37" w:rsidRPr="00D33F5E" w:rsidRDefault="00A73B37" w:rsidP="00826C3B">
            <w:pPr>
              <w:spacing w:before="20" w:after="20"/>
              <w:rPr>
                <w:rFonts w:cstheme="minorHAnsi"/>
                <w:b/>
                <w:szCs w:val="24"/>
              </w:rPr>
            </w:pPr>
            <w:r w:rsidRPr="00D33F5E">
              <w:rPr>
                <w:rFonts w:cstheme="minorHAnsi"/>
                <w:b/>
                <w:szCs w:val="24"/>
              </w:rPr>
              <w:t>Age (years)</w:t>
            </w:r>
          </w:p>
        </w:tc>
        <w:tc>
          <w:tcPr>
            <w:tcW w:w="1977" w:type="dxa"/>
            <w:tcBorders>
              <w:top w:val="nil"/>
              <w:left w:val="nil"/>
              <w:bottom w:val="nil"/>
              <w:right w:val="single" w:sz="4" w:space="0" w:color="auto"/>
            </w:tcBorders>
          </w:tcPr>
          <w:p w:rsidR="00A73B37" w:rsidRPr="00D33F5E" w:rsidRDefault="00A73B37" w:rsidP="00826C3B">
            <w:pPr>
              <w:spacing w:before="20" w:after="20"/>
              <w:rPr>
                <w:rFonts w:cstheme="minorHAnsi"/>
                <w:b/>
                <w:szCs w:val="24"/>
              </w:rPr>
            </w:pPr>
          </w:p>
        </w:tc>
        <w:tc>
          <w:tcPr>
            <w:tcW w:w="1977"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b/>
                <w:szCs w:val="24"/>
              </w:rPr>
            </w:pPr>
          </w:p>
        </w:tc>
        <w:tc>
          <w:tcPr>
            <w:tcW w:w="1978"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b/>
                <w:szCs w:val="24"/>
              </w:rPr>
            </w:pPr>
          </w:p>
        </w:tc>
      </w:tr>
      <w:tr w:rsidR="00A73B37" w:rsidRPr="00D33F5E" w:rsidTr="00826C3B">
        <w:tc>
          <w:tcPr>
            <w:tcW w:w="2943" w:type="dxa"/>
            <w:tcBorders>
              <w:top w:val="nil"/>
              <w:left w:val="single" w:sz="4" w:space="0" w:color="auto"/>
              <w:bottom w:val="nil"/>
              <w:right w:val="nil"/>
            </w:tcBorders>
            <w:shd w:val="clear" w:color="auto" w:fill="BFBFBF" w:themeFill="background1" w:themeFillShade="BF"/>
          </w:tcPr>
          <w:p w:rsidR="00A73B37" w:rsidRPr="00D33F5E" w:rsidRDefault="00A73B37" w:rsidP="00826C3B">
            <w:pPr>
              <w:spacing w:before="20" w:after="20"/>
              <w:jc w:val="right"/>
              <w:rPr>
                <w:rFonts w:cstheme="minorHAnsi"/>
                <w:szCs w:val="24"/>
              </w:rPr>
            </w:pPr>
            <w:r w:rsidRPr="00D33F5E">
              <w:rPr>
                <w:rFonts w:cstheme="minorHAnsi"/>
                <w:szCs w:val="24"/>
              </w:rPr>
              <w:t>&lt;35</w:t>
            </w:r>
          </w:p>
        </w:tc>
        <w:tc>
          <w:tcPr>
            <w:tcW w:w="1977" w:type="dxa"/>
            <w:tcBorders>
              <w:top w:val="nil"/>
              <w:left w:val="nil"/>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211 (9.6)</w:t>
            </w:r>
          </w:p>
        </w:tc>
        <w:tc>
          <w:tcPr>
            <w:tcW w:w="1977"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216 (9.4)</w:t>
            </w:r>
          </w:p>
        </w:tc>
        <w:tc>
          <w:tcPr>
            <w:tcW w:w="1978"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213 (8.9)</w:t>
            </w:r>
          </w:p>
        </w:tc>
      </w:tr>
      <w:tr w:rsidR="00A73B37" w:rsidRPr="00D33F5E" w:rsidTr="00826C3B">
        <w:tc>
          <w:tcPr>
            <w:tcW w:w="2943" w:type="dxa"/>
            <w:tcBorders>
              <w:top w:val="nil"/>
              <w:left w:val="single" w:sz="4" w:space="0" w:color="auto"/>
              <w:bottom w:val="nil"/>
              <w:right w:val="nil"/>
            </w:tcBorders>
            <w:shd w:val="clear" w:color="auto" w:fill="BFBFBF" w:themeFill="background1" w:themeFillShade="BF"/>
          </w:tcPr>
          <w:p w:rsidR="00A73B37" w:rsidRPr="00D33F5E" w:rsidRDefault="00A73B37" w:rsidP="00826C3B">
            <w:pPr>
              <w:spacing w:before="20" w:after="20"/>
              <w:jc w:val="right"/>
              <w:rPr>
                <w:rFonts w:cstheme="minorHAnsi"/>
                <w:szCs w:val="24"/>
              </w:rPr>
            </w:pPr>
            <w:r w:rsidRPr="00D33F5E">
              <w:rPr>
                <w:rFonts w:cstheme="minorHAnsi"/>
                <w:szCs w:val="24"/>
              </w:rPr>
              <w:t>34-44</w:t>
            </w:r>
          </w:p>
        </w:tc>
        <w:tc>
          <w:tcPr>
            <w:tcW w:w="1977" w:type="dxa"/>
            <w:tcBorders>
              <w:top w:val="nil"/>
              <w:left w:val="nil"/>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211 (9.6)</w:t>
            </w:r>
          </w:p>
        </w:tc>
        <w:tc>
          <w:tcPr>
            <w:tcW w:w="1977"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212 (9.2)</w:t>
            </w:r>
          </w:p>
        </w:tc>
        <w:tc>
          <w:tcPr>
            <w:tcW w:w="1978"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208 (8.7)</w:t>
            </w:r>
          </w:p>
        </w:tc>
      </w:tr>
      <w:tr w:rsidR="00A73B37" w:rsidRPr="00D33F5E" w:rsidTr="00826C3B">
        <w:tc>
          <w:tcPr>
            <w:tcW w:w="2943" w:type="dxa"/>
            <w:tcBorders>
              <w:top w:val="nil"/>
              <w:left w:val="single" w:sz="4" w:space="0" w:color="auto"/>
              <w:bottom w:val="nil"/>
              <w:right w:val="nil"/>
            </w:tcBorders>
            <w:shd w:val="clear" w:color="auto" w:fill="BFBFBF" w:themeFill="background1" w:themeFillShade="BF"/>
          </w:tcPr>
          <w:p w:rsidR="00A73B37" w:rsidRPr="00D33F5E" w:rsidRDefault="00A73B37" w:rsidP="00826C3B">
            <w:pPr>
              <w:spacing w:before="20" w:after="20"/>
              <w:jc w:val="right"/>
              <w:rPr>
                <w:rFonts w:cstheme="minorHAnsi"/>
                <w:szCs w:val="24"/>
              </w:rPr>
            </w:pPr>
            <w:r w:rsidRPr="00D33F5E">
              <w:rPr>
                <w:rFonts w:cstheme="minorHAnsi"/>
                <w:szCs w:val="24"/>
              </w:rPr>
              <w:t>45-54</w:t>
            </w:r>
          </w:p>
        </w:tc>
        <w:tc>
          <w:tcPr>
            <w:tcW w:w="1977" w:type="dxa"/>
            <w:tcBorders>
              <w:top w:val="nil"/>
              <w:left w:val="nil"/>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253 (11.6)</w:t>
            </w:r>
          </w:p>
        </w:tc>
        <w:tc>
          <w:tcPr>
            <w:tcW w:w="1977"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259 (11.2)</w:t>
            </w:r>
          </w:p>
        </w:tc>
        <w:tc>
          <w:tcPr>
            <w:tcW w:w="1978"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280 (11.7)</w:t>
            </w:r>
          </w:p>
        </w:tc>
      </w:tr>
      <w:tr w:rsidR="00A73B37" w:rsidRPr="00D33F5E" w:rsidTr="00826C3B">
        <w:tc>
          <w:tcPr>
            <w:tcW w:w="2943" w:type="dxa"/>
            <w:tcBorders>
              <w:top w:val="nil"/>
              <w:left w:val="single" w:sz="4" w:space="0" w:color="auto"/>
              <w:bottom w:val="nil"/>
              <w:right w:val="nil"/>
            </w:tcBorders>
            <w:shd w:val="clear" w:color="auto" w:fill="BFBFBF" w:themeFill="background1" w:themeFillShade="BF"/>
          </w:tcPr>
          <w:p w:rsidR="00A73B37" w:rsidRPr="00D33F5E" w:rsidRDefault="00A73B37" w:rsidP="00826C3B">
            <w:pPr>
              <w:spacing w:before="20" w:after="20"/>
              <w:jc w:val="right"/>
              <w:rPr>
                <w:rFonts w:cstheme="minorHAnsi"/>
                <w:szCs w:val="24"/>
              </w:rPr>
            </w:pPr>
            <w:r w:rsidRPr="00D33F5E">
              <w:rPr>
                <w:rFonts w:cstheme="minorHAnsi"/>
                <w:szCs w:val="24"/>
              </w:rPr>
              <w:t>55-64</w:t>
            </w:r>
          </w:p>
        </w:tc>
        <w:tc>
          <w:tcPr>
            <w:tcW w:w="1977" w:type="dxa"/>
            <w:tcBorders>
              <w:top w:val="nil"/>
              <w:left w:val="nil"/>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382 (17.5)</w:t>
            </w:r>
          </w:p>
        </w:tc>
        <w:tc>
          <w:tcPr>
            <w:tcW w:w="1977"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402 (17.5)</w:t>
            </w:r>
          </w:p>
        </w:tc>
        <w:tc>
          <w:tcPr>
            <w:tcW w:w="1978"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401 (16.8)</w:t>
            </w:r>
          </w:p>
        </w:tc>
      </w:tr>
      <w:tr w:rsidR="00A73B37" w:rsidRPr="00D33F5E" w:rsidTr="00826C3B">
        <w:tc>
          <w:tcPr>
            <w:tcW w:w="2943" w:type="dxa"/>
            <w:tcBorders>
              <w:top w:val="nil"/>
              <w:left w:val="single" w:sz="4" w:space="0" w:color="auto"/>
              <w:bottom w:val="nil"/>
              <w:right w:val="nil"/>
            </w:tcBorders>
            <w:shd w:val="clear" w:color="auto" w:fill="BFBFBF" w:themeFill="background1" w:themeFillShade="BF"/>
          </w:tcPr>
          <w:p w:rsidR="00A73B37" w:rsidRPr="00D33F5E" w:rsidRDefault="00A73B37" w:rsidP="00826C3B">
            <w:pPr>
              <w:spacing w:before="20" w:after="20"/>
              <w:jc w:val="right"/>
              <w:rPr>
                <w:rFonts w:cstheme="minorHAnsi"/>
                <w:szCs w:val="24"/>
              </w:rPr>
            </w:pPr>
            <w:r w:rsidRPr="00D33F5E">
              <w:rPr>
                <w:rFonts w:cstheme="minorHAnsi"/>
                <w:szCs w:val="24"/>
              </w:rPr>
              <w:t>65-74</w:t>
            </w:r>
          </w:p>
        </w:tc>
        <w:tc>
          <w:tcPr>
            <w:tcW w:w="1977" w:type="dxa"/>
            <w:tcBorders>
              <w:top w:val="nil"/>
              <w:left w:val="nil"/>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574 (26.2)</w:t>
            </w:r>
          </w:p>
        </w:tc>
        <w:tc>
          <w:tcPr>
            <w:tcW w:w="1977"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605 (26.3)</w:t>
            </w:r>
          </w:p>
        </w:tc>
        <w:tc>
          <w:tcPr>
            <w:tcW w:w="1978"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657 (27.4)</w:t>
            </w:r>
          </w:p>
        </w:tc>
      </w:tr>
      <w:tr w:rsidR="00A73B37" w:rsidRPr="00D33F5E" w:rsidTr="00826C3B">
        <w:tc>
          <w:tcPr>
            <w:tcW w:w="2943" w:type="dxa"/>
            <w:tcBorders>
              <w:top w:val="nil"/>
              <w:left w:val="single" w:sz="4" w:space="0" w:color="auto"/>
              <w:bottom w:val="nil"/>
              <w:right w:val="nil"/>
            </w:tcBorders>
            <w:shd w:val="clear" w:color="auto" w:fill="BFBFBF" w:themeFill="background1" w:themeFillShade="BF"/>
          </w:tcPr>
          <w:p w:rsidR="00A73B37" w:rsidRPr="00D33F5E" w:rsidRDefault="00A73B37" w:rsidP="00826C3B">
            <w:pPr>
              <w:spacing w:before="20" w:after="20"/>
              <w:jc w:val="right"/>
              <w:rPr>
                <w:rFonts w:cstheme="minorHAnsi"/>
                <w:szCs w:val="24"/>
              </w:rPr>
            </w:pPr>
            <w:r w:rsidRPr="00D33F5E">
              <w:rPr>
                <w:rFonts w:cstheme="minorHAnsi"/>
                <w:szCs w:val="24"/>
              </w:rPr>
              <w:t>75-84</w:t>
            </w:r>
          </w:p>
        </w:tc>
        <w:tc>
          <w:tcPr>
            <w:tcW w:w="1977" w:type="dxa"/>
            <w:tcBorders>
              <w:top w:val="nil"/>
              <w:left w:val="nil"/>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443 (20.2)</w:t>
            </w:r>
          </w:p>
        </w:tc>
        <w:tc>
          <w:tcPr>
            <w:tcW w:w="1977"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493 (21.4)</w:t>
            </w:r>
          </w:p>
        </w:tc>
        <w:tc>
          <w:tcPr>
            <w:tcW w:w="1978"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500 (20.9)</w:t>
            </w:r>
          </w:p>
        </w:tc>
      </w:tr>
      <w:tr w:rsidR="00A73B37" w:rsidRPr="00D33F5E" w:rsidTr="00826C3B">
        <w:tc>
          <w:tcPr>
            <w:tcW w:w="2943" w:type="dxa"/>
            <w:tcBorders>
              <w:top w:val="nil"/>
              <w:left w:val="single" w:sz="4" w:space="0" w:color="auto"/>
              <w:bottom w:val="single" w:sz="4" w:space="0" w:color="auto"/>
              <w:right w:val="nil"/>
            </w:tcBorders>
            <w:shd w:val="clear" w:color="auto" w:fill="BFBFBF" w:themeFill="background1" w:themeFillShade="BF"/>
          </w:tcPr>
          <w:p w:rsidR="00A73B37" w:rsidRPr="00D33F5E" w:rsidRDefault="00A73B37" w:rsidP="00826C3B">
            <w:pPr>
              <w:spacing w:before="20" w:after="20"/>
              <w:jc w:val="right"/>
              <w:rPr>
                <w:rFonts w:cstheme="minorHAnsi"/>
                <w:szCs w:val="24"/>
              </w:rPr>
            </w:pPr>
            <w:r w:rsidRPr="00D33F5E">
              <w:rPr>
                <w:rFonts w:cstheme="minorHAnsi"/>
                <w:szCs w:val="24"/>
              </w:rPr>
              <w:t>≥85</w:t>
            </w:r>
          </w:p>
        </w:tc>
        <w:tc>
          <w:tcPr>
            <w:tcW w:w="1977" w:type="dxa"/>
            <w:tcBorders>
              <w:top w:val="nil"/>
              <w:left w:val="nil"/>
              <w:bottom w:val="single" w:sz="4" w:space="0" w:color="auto"/>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115 (5.3)</w:t>
            </w:r>
          </w:p>
        </w:tc>
        <w:tc>
          <w:tcPr>
            <w:tcW w:w="1977" w:type="dxa"/>
            <w:tcBorders>
              <w:top w:val="nil"/>
              <w:left w:val="single" w:sz="4" w:space="0" w:color="auto"/>
              <w:bottom w:val="single" w:sz="4" w:space="0" w:color="auto"/>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117 (5.1)</w:t>
            </w:r>
          </w:p>
        </w:tc>
        <w:tc>
          <w:tcPr>
            <w:tcW w:w="1978" w:type="dxa"/>
            <w:tcBorders>
              <w:top w:val="nil"/>
              <w:left w:val="single" w:sz="4" w:space="0" w:color="auto"/>
              <w:bottom w:val="single" w:sz="4" w:space="0" w:color="auto"/>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135 (5.6)</w:t>
            </w:r>
          </w:p>
        </w:tc>
      </w:tr>
      <w:tr w:rsidR="00A73B37" w:rsidRPr="00D33F5E" w:rsidTr="00826C3B">
        <w:tc>
          <w:tcPr>
            <w:tcW w:w="2943" w:type="dxa"/>
            <w:tcBorders>
              <w:top w:val="nil"/>
              <w:left w:val="single" w:sz="4" w:space="0" w:color="auto"/>
              <w:bottom w:val="nil"/>
              <w:right w:val="nil"/>
            </w:tcBorders>
            <w:shd w:val="clear" w:color="auto" w:fill="BFBFBF" w:themeFill="background1" w:themeFillShade="BF"/>
          </w:tcPr>
          <w:p w:rsidR="00A73B37" w:rsidRPr="00493649" w:rsidRDefault="00493649" w:rsidP="00826C3B">
            <w:pPr>
              <w:spacing w:before="20" w:after="20"/>
              <w:rPr>
                <w:rFonts w:cstheme="minorHAnsi"/>
                <w:szCs w:val="24"/>
                <w:highlight w:val="black"/>
              </w:rPr>
            </w:pPr>
            <w:r>
              <w:rPr>
                <w:rFonts w:cstheme="minorHAnsi"/>
                <w:b/>
                <w:noProof/>
                <w:color w:val="000000"/>
                <w:szCs w:val="24"/>
                <w:highlight w:val="black"/>
              </w:rPr>
              <w:t>''''''''' '''' ''''''''''''''''''</w:t>
            </w:r>
          </w:p>
        </w:tc>
        <w:tc>
          <w:tcPr>
            <w:tcW w:w="1977" w:type="dxa"/>
            <w:tcBorders>
              <w:top w:val="nil"/>
              <w:left w:val="nil"/>
              <w:bottom w:val="nil"/>
              <w:right w:val="single" w:sz="4" w:space="0" w:color="auto"/>
            </w:tcBorders>
            <w:vAlign w:val="center"/>
          </w:tcPr>
          <w:p w:rsidR="00A73B37" w:rsidRPr="00D33F5E" w:rsidRDefault="00A73B37" w:rsidP="00826C3B">
            <w:pPr>
              <w:spacing w:before="20" w:after="20"/>
              <w:rPr>
                <w:rFonts w:cstheme="minorHAnsi"/>
                <w:szCs w:val="24"/>
              </w:rPr>
            </w:pPr>
          </w:p>
        </w:tc>
        <w:tc>
          <w:tcPr>
            <w:tcW w:w="1977" w:type="dxa"/>
            <w:tcBorders>
              <w:top w:val="nil"/>
              <w:left w:val="single" w:sz="4" w:space="0" w:color="auto"/>
              <w:bottom w:val="nil"/>
              <w:right w:val="single" w:sz="4" w:space="0" w:color="auto"/>
            </w:tcBorders>
            <w:vAlign w:val="center"/>
          </w:tcPr>
          <w:p w:rsidR="00A73B37" w:rsidRPr="00D33F5E" w:rsidRDefault="00A73B37" w:rsidP="00826C3B">
            <w:pPr>
              <w:spacing w:before="20" w:after="20"/>
              <w:rPr>
                <w:rFonts w:cstheme="minorHAnsi"/>
                <w:szCs w:val="24"/>
              </w:rPr>
            </w:pPr>
          </w:p>
        </w:tc>
        <w:tc>
          <w:tcPr>
            <w:tcW w:w="1978" w:type="dxa"/>
            <w:tcBorders>
              <w:top w:val="nil"/>
              <w:left w:val="single" w:sz="4" w:space="0" w:color="auto"/>
              <w:bottom w:val="nil"/>
              <w:right w:val="single" w:sz="4" w:space="0" w:color="auto"/>
            </w:tcBorders>
            <w:vAlign w:val="center"/>
          </w:tcPr>
          <w:p w:rsidR="00A73B37" w:rsidRPr="00D33F5E" w:rsidRDefault="00A73B37" w:rsidP="00826C3B">
            <w:pPr>
              <w:spacing w:before="20" w:after="20"/>
              <w:rPr>
                <w:rFonts w:cstheme="minorHAnsi"/>
                <w:szCs w:val="24"/>
              </w:rPr>
            </w:pPr>
          </w:p>
        </w:tc>
      </w:tr>
      <w:tr w:rsidR="00A73B37" w:rsidRPr="00D33F5E" w:rsidTr="00826C3B">
        <w:tc>
          <w:tcPr>
            <w:tcW w:w="2943" w:type="dxa"/>
            <w:tcBorders>
              <w:top w:val="nil"/>
              <w:left w:val="single" w:sz="4" w:space="0" w:color="auto"/>
              <w:bottom w:val="nil"/>
              <w:right w:val="nil"/>
            </w:tcBorders>
            <w:shd w:val="clear" w:color="auto" w:fill="BFBFBF" w:themeFill="background1" w:themeFillShade="BF"/>
          </w:tcPr>
          <w:p w:rsidR="00A73B37" w:rsidRPr="00493649" w:rsidRDefault="00493649" w:rsidP="00826C3B">
            <w:pPr>
              <w:spacing w:before="20" w:after="20"/>
              <w:jc w:val="right"/>
              <w:rPr>
                <w:rFonts w:cstheme="minorHAnsi"/>
                <w:szCs w:val="24"/>
                <w:highlight w:val="black"/>
              </w:rPr>
            </w:pPr>
            <w:r>
              <w:rPr>
                <w:rFonts w:cstheme="minorHAnsi"/>
                <w:noProof/>
                <w:color w:val="000000"/>
                <w:szCs w:val="24"/>
                <w:highlight w:val="black"/>
              </w:rPr>
              <w:t>'''''''''''''''''''</w:t>
            </w:r>
          </w:p>
        </w:tc>
        <w:tc>
          <w:tcPr>
            <w:tcW w:w="1977" w:type="dxa"/>
            <w:tcBorders>
              <w:top w:val="nil"/>
              <w:left w:val="nil"/>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c>
          <w:tcPr>
            <w:tcW w:w="1977" w:type="dxa"/>
            <w:tcBorders>
              <w:top w:val="nil"/>
              <w:left w:val="single" w:sz="4" w:space="0" w:color="auto"/>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c>
          <w:tcPr>
            <w:tcW w:w="1978" w:type="dxa"/>
            <w:tcBorders>
              <w:top w:val="nil"/>
              <w:left w:val="single" w:sz="4" w:space="0" w:color="auto"/>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r>
      <w:tr w:rsidR="00A73B37" w:rsidRPr="00D33F5E" w:rsidTr="00826C3B">
        <w:tc>
          <w:tcPr>
            <w:tcW w:w="2943" w:type="dxa"/>
            <w:tcBorders>
              <w:top w:val="nil"/>
              <w:left w:val="single" w:sz="4" w:space="0" w:color="auto"/>
              <w:bottom w:val="nil"/>
              <w:right w:val="nil"/>
            </w:tcBorders>
            <w:shd w:val="clear" w:color="auto" w:fill="BFBFBF" w:themeFill="background1" w:themeFillShade="BF"/>
          </w:tcPr>
          <w:p w:rsidR="00A73B37" w:rsidRPr="00493649" w:rsidRDefault="00493649" w:rsidP="00826C3B">
            <w:pPr>
              <w:spacing w:before="20" w:after="20"/>
              <w:jc w:val="right"/>
              <w:rPr>
                <w:rFonts w:cstheme="minorHAnsi"/>
                <w:szCs w:val="24"/>
                <w:highlight w:val="black"/>
              </w:rPr>
            </w:pPr>
            <w:r>
              <w:rPr>
                <w:rFonts w:cstheme="minorHAnsi"/>
                <w:noProof/>
                <w:color w:val="000000"/>
                <w:szCs w:val="24"/>
                <w:highlight w:val="black"/>
              </w:rPr>
              <w:t>''''''''</w:t>
            </w:r>
          </w:p>
        </w:tc>
        <w:tc>
          <w:tcPr>
            <w:tcW w:w="1977" w:type="dxa"/>
            <w:tcBorders>
              <w:top w:val="nil"/>
              <w:left w:val="nil"/>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c>
          <w:tcPr>
            <w:tcW w:w="1977" w:type="dxa"/>
            <w:tcBorders>
              <w:top w:val="nil"/>
              <w:left w:val="single" w:sz="4" w:space="0" w:color="auto"/>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c>
          <w:tcPr>
            <w:tcW w:w="1978" w:type="dxa"/>
            <w:tcBorders>
              <w:top w:val="nil"/>
              <w:left w:val="single" w:sz="4" w:space="0" w:color="auto"/>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r>
      <w:tr w:rsidR="00A73B37" w:rsidRPr="00D33F5E" w:rsidTr="00826C3B">
        <w:tc>
          <w:tcPr>
            <w:tcW w:w="2943" w:type="dxa"/>
            <w:tcBorders>
              <w:top w:val="nil"/>
              <w:left w:val="single" w:sz="4" w:space="0" w:color="auto"/>
              <w:bottom w:val="nil"/>
              <w:right w:val="nil"/>
            </w:tcBorders>
            <w:shd w:val="clear" w:color="auto" w:fill="BFBFBF" w:themeFill="background1" w:themeFillShade="BF"/>
          </w:tcPr>
          <w:p w:rsidR="00A73B37" w:rsidRPr="00493649" w:rsidRDefault="00493649" w:rsidP="00826C3B">
            <w:pPr>
              <w:spacing w:before="20" w:after="20"/>
              <w:jc w:val="right"/>
              <w:rPr>
                <w:rFonts w:cstheme="minorHAnsi"/>
                <w:szCs w:val="24"/>
                <w:highlight w:val="black"/>
              </w:rPr>
            </w:pPr>
            <w:r>
              <w:rPr>
                <w:rFonts w:cstheme="minorHAnsi"/>
                <w:noProof/>
                <w:color w:val="000000"/>
                <w:szCs w:val="24"/>
                <w:highlight w:val="black"/>
              </w:rPr>
              <w:t>''''''</w:t>
            </w:r>
          </w:p>
        </w:tc>
        <w:tc>
          <w:tcPr>
            <w:tcW w:w="1977" w:type="dxa"/>
            <w:tcBorders>
              <w:top w:val="nil"/>
              <w:left w:val="nil"/>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c>
          <w:tcPr>
            <w:tcW w:w="1977" w:type="dxa"/>
            <w:tcBorders>
              <w:top w:val="nil"/>
              <w:left w:val="single" w:sz="4" w:space="0" w:color="auto"/>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c>
          <w:tcPr>
            <w:tcW w:w="1978" w:type="dxa"/>
            <w:tcBorders>
              <w:top w:val="nil"/>
              <w:left w:val="single" w:sz="4" w:space="0" w:color="auto"/>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r>
      <w:tr w:rsidR="00A73B37" w:rsidRPr="00D33F5E" w:rsidTr="00826C3B">
        <w:tc>
          <w:tcPr>
            <w:tcW w:w="2943" w:type="dxa"/>
            <w:tcBorders>
              <w:top w:val="nil"/>
              <w:left w:val="single" w:sz="4" w:space="0" w:color="auto"/>
              <w:bottom w:val="nil"/>
              <w:right w:val="nil"/>
            </w:tcBorders>
            <w:shd w:val="clear" w:color="auto" w:fill="BFBFBF" w:themeFill="background1" w:themeFillShade="BF"/>
          </w:tcPr>
          <w:p w:rsidR="00A73B37" w:rsidRPr="00493649" w:rsidRDefault="00493649" w:rsidP="00826C3B">
            <w:pPr>
              <w:spacing w:before="20" w:after="20"/>
              <w:jc w:val="right"/>
              <w:rPr>
                <w:rFonts w:cstheme="minorHAnsi"/>
                <w:szCs w:val="24"/>
                <w:highlight w:val="black"/>
              </w:rPr>
            </w:pPr>
            <w:r>
              <w:rPr>
                <w:rFonts w:cstheme="minorHAnsi"/>
                <w:noProof/>
                <w:color w:val="000000"/>
                <w:szCs w:val="24"/>
                <w:highlight w:val="black"/>
              </w:rPr>
              <w:t>'''''</w:t>
            </w:r>
          </w:p>
        </w:tc>
        <w:tc>
          <w:tcPr>
            <w:tcW w:w="1977" w:type="dxa"/>
            <w:tcBorders>
              <w:top w:val="nil"/>
              <w:left w:val="nil"/>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c>
          <w:tcPr>
            <w:tcW w:w="1977" w:type="dxa"/>
            <w:tcBorders>
              <w:top w:val="nil"/>
              <w:left w:val="single" w:sz="4" w:space="0" w:color="auto"/>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c>
          <w:tcPr>
            <w:tcW w:w="1978" w:type="dxa"/>
            <w:tcBorders>
              <w:top w:val="nil"/>
              <w:left w:val="single" w:sz="4" w:space="0" w:color="auto"/>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r>
      <w:tr w:rsidR="00A73B37" w:rsidRPr="00D33F5E" w:rsidTr="00826C3B">
        <w:tc>
          <w:tcPr>
            <w:tcW w:w="2943" w:type="dxa"/>
            <w:tcBorders>
              <w:top w:val="nil"/>
              <w:left w:val="single" w:sz="4" w:space="0" w:color="auto"/>
              <w:bottom w:val="nil"/>
              <w:right w:val="nil"/>
            </w:tcBorders>
            <w:shd w:val="clear" w:color="auto" w:fill="BFBFBF" w:themeFill="background1" w:themeFillShade="BF"/>
          </w:tcPr>
          <w:p w:rsidR="00A73B37" w:rsidRPr="00493649" w:rsidRDefault="00493649" w:rsidP="00826C3B">
            <w:pPr>
              <w:spacing w:before="20" w:after="20"/>
              <w:jc w:val="right"/>
              <w:rPr>
                <w:rFonts w:cstheme="minorHAnsi"/>
                <w:szCs w:val="24"/>
                <w:highlight w:val="black"/>
              </w:rPr>
            </w:pPr>
            <w:r>
              <w:rPr>
                <w:rFonts w:cstheme="minorHAnsi"/>
                <w:noProof/>
                <w:color w:val="000000"/>
                <w:szCs w:val="24"/>
                <w:highlight w:val="black"/>
              </w:rPr>
              <w:t>''''''</w:t>
            </w:r>
          </w:p>
        </w:tc>
        <w:tc>
          <w:tcPr>
            <w:tcW w:w="1977" w:type="dxa"/>
            <w:tcBorders>
              <w:top w:val="nil"/>
              <w:left w:val="nil"/>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c>
          <w:tcPr>
            <w:tcW w:w="1977" w:type="dxa"/>
            <w:tcBorders>
              <w:top w:val="nil"/>
              <w:left w:val="single" w:sz="4" w:space="0" w:color="auto"/>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c>
          <w:tcPr>
            <w:tcW w:w="1978" w:type="dxa"/>
            <w:tcBorders>
              <w:top w:val="nil"/>
              <w:left w:val="single" w:sz="4" w:space="0" w:color="auto"/>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r>
      <w:tr w:rsidR="00A73B37" w:rsidRPr="00D33F5E" w:rsidTr="00826C3B">
        <w:tc>
          <w:tcPr>
            <w:tcW w:w="2943" w:type="dxa"/>
            <w:tcBorders>
              <w:top w:val="nil"/>
              <w:left w:val="single" w:sz="4" w:space="0" w:color="auto"/>
              <w:bottom w:val="nil"/>
              <w:right w:val="nil"/>
            </w:tcBorders>
            <w:shd w:val="clear" w:color="auto" w:fill="BFBFBF" w:themeFill="background1" w:themeFillShade="BF"/>
          </w:tcPr>
          <w:p w:rsidR="00A73B37" w:rsidRPr="00493649" w:rsidRDefault="00493649" w:rsidP="00826C3B">
            <w:pPr>
              <w:spacing w:before="20" w:after="20"/>
              <w:jc w:val="right"/>
              <w:rPr>
                <w:rFonts w:cstheme="minorHAnsi"/>
                <w:szCs w:val="24"/>
                <w:highlight w:val="black"/>
              </w:rPr>
            </w:pPr>
            <w:r>
              <w:rPr>
                <w:rFonts w:cstheme="minorHAnsi"/>
                <w:noProof/>
                <w:color w:val="000000"/>
                <w:szCs w:val="24"/>
                <w:highlight w:val="black"/>
              </w:rPr>
              <w:t>''''''''</w:t>
            </w:r>
          </w:p>
        </w:tc>
        <w:tc>
          <w:tcPr>
            <w:tcW w:w="1977" w:type="dxa"/>
            <w:tcBorders>
              <w:top w:val="nil"/>
              <w:left w:val="nil"/>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c>
          <w:tcPr>
            <w:tcW w:w="1977" w:type="dxa"/>
            <w:tcBorders>
              <w:top w:val="nil"/>
              <w:left w:val="single" w:sz="4" w:space="0" w:color="auto"/>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c>
          <w:tcPr>
            <w:tcW w:w="1978" w:type="dxa"/>
            <w:tcBorders>
              <w:top w:val="nil"/>
              <w:left w:val="single" w:sz="4" w:space="0" w:color="auto"/>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r>
      <w:tr w:rsidR="00A73B37" w:rsidRPr="00D33F5E" w:rsidTr="00826C3B">
        <w:tc>
          <w:tcPr>
            <w:tcW w:w="2943" w:type="dxa"/>
            <w:tcBorders>
              <w:top w:val="nil"/>
              <w:left w:val="single" w:sz="4" w:space="0" w:color="auto"/>
              <w:bottom w:val="single" w:sz="4" w:space="0" w:color="auto"/>
              <w:right w:val="nil"/>
            </w:tcBorders>
            <w:shd w:val="clear" w:color="auto" w:fill="BFBFBF" w:themeFill="background1" w:themeFillShade="BF"/>
          </w:tcPr>
          <w:p w:rsidR="00A73B37" w:rsidRPr="00493649" w:rsidRDefault="00493649" w:rsidP="00826C3B">
            <w:pPr>
              <w:spacing w:before="20" w:after="20"/>
              <w:jc w:val="right"/>
              <w:rPr>
                <w:rFonts w:cstheme="minorHAnsi"/>
                <w:szCs w:val="24"/>
                <w:highlight w:val="black"/>
              </w:rPr>
            </w:pPr>
            <w:r>
              <w:rPr>
                <w:rFonts w:cstheme="minorHAnsi"/>
                <w:noProof/>
                <w:color w:val="000000"/>
                <w:szCs w:val="24"/>
                <w:highlight w:val="black"/>
              </w:rPr>
              <w:t>''''''</w:t>
            </w:r>
          </w:p>
        </w:tc>
        <w:tc>
          <w:tcPr>
            <w:tcW w:w="1977" w:type="dxa"/>
            <w:tcBorders>
              <w:top w:val="nil"/>
              <w:left w:val="nil"/>
              <w:bottom w:val="single" w:sz="4" w:space="0" w:color="auto"/>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c>
          <w:tcPr>
            <w:tcW w:w="1977" w:type="dxa"/>
            <w:tcBorders>
              <w:top w:val="nil"/>
              <w:left w:val="single" w:sz="4" w:space="0" w:color="auto"/>
              <w:bottom w:val="single" w:sz="4" w:space="0" w:color="auto"/>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c>
          <w:tcPr>
            <w:tcW w:w="1978" w:type="dxa"/>
            <w:tcBorders>
              <w:top w:val="nil"/>
              <w:left w:val="single" w:sz="4" w:space="0" w:color="auto"/>
              <w:bottom w:val="single" w:sz="4" w:space="0" w:color="auto"/>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r>
      <w:tr w:rsidR="00A73B37" w:rsidRPr="00D33F5E" w:rsidTr="00826C3B">
        <w:tc>
          <w:tcPr>
            <w:tcW w:w="2943" w:type="dxa"/>
            <w:tcBorders>
              <w:top w:val="nil"/>
              <w:left w:val="single" w:sz="4" w:space="0" w:color="auto"/>
              <w:bottom w:val="nil"/>
              <w:right w:val="nil"/>
            </w:tcBorders>
            <w:shd w:val="clear" w:color="auto" w:fill="BFBFBF" w:themeFill="background1" w:themeFillShade="BF"/>
          </w:tcPr>
          <w:p w:rsidR="00A73B37" w:rsidRPr="00D33F5E" w:rsidRDefault="00A73B37" w:rsidP="00D33F5E">
            <w:pPr>
              <w:spacing w:before="20" w:after="20"/>
              <w:rPr>
                <w:rFonts w:cstheme="minorHAnsi"/>
                <w:szCs w:val="24"/>
              </w:rPr>
            </w:pPr>
            <w:r w:rsidRPr="00D33F5E">
              <w:rPr>
                <w:rFonts w:cstheme="minorHAnsi"/>
                <w:b/>
                <w:szCs w:val="24"/>
              </w:rPr>
              <w:t>Medicine class(es) dispensed</w:t>
            </w:r>
          </w:p>
        </w:tc>
        <w:tc>
          <w:tcPr>
            <w:tcW w:w="1977" w:type="dxa"/>
            <w:tcBorders>
              <w:top w:val="nil"/>
              <w:left w:val="nil"/>
              <w:bottom w:val="nil"/>
              <w:right w:val="single" w:sz="4" w:space="0" w:color="auto"/>
            </w:tcBorders>
            <w:vAlign w:val="center"/>
          </w:tcPr>
          <w:p w:rsidR="00A73B37" w:rsidRPr="00D33F5E" w:rsidRDefault="00A73B37" w:rsidP="00826C3B">
            <w:pPr>
              <w:spacing w:before="20" w:after="20"/>
              <w:rPr>
                <w:rFonts w:cstheme="minorHAnsi"/>
                <w:szCs w:val="24"/>
              </w:rPr>
            </w:pPr>
          </w:p>
        </w:tc>
        <w:tc>
          <w:tcPr>
            <w:tcW w:w="1977" w:type="dxa"/>
            <w:tcBorders>
              <w:top w:val="nil"/>
              <w:left w:val="single" w:sz="4" w:space="0" w:color="auto"/>
              <w:bottom w:val="nil"/>
              <w:right w:val="single" w:sz="4" w:space="0" w:color="auto"/>
            </w:tcBorders>
            <w:vAlign w:val="center"/>
          </w:tcPr>
          <w:p w:rsidR="00A73B37" w:rsidRPr="00D33F5E" w:rsidRDefault="00A73B37" w:rsidP="00826C3B">
            <w:pPr>
              <w:spacing w:before="20" w:after="20"/>
              <w:rPr>
                <w:rFonts w:cstheme="minorHAnsi"/>
                <w:szCs w:val="24"/>
              </w:rPr>
            </w:pPr>
          </w:p>
        </w:tc>
        <w:tc>
          <w:tcPr>
            <w:tcW w:w="1978" w:type="dxa"/>
            <w:tcBorders>
              <w:top w:val="nil"/>
              <w:left w:val="single" w:sz="4" w:space="0" w:color="auto"/>
              <w:bottom w:val="nil"/>
              <w:right w:val="single" w:sz="4" w:space="0" w:color="auto"/>
            </w:tcBorders>
            <w:vAlign w:val="center"/>
          </w:tcPr>
          <w:p w:rsidR="00A73B37" w:rsidRPr="00D33F5E" w:rsidRDefault="00A73B37" w:rsidP="00826C3B">
            <w:pPr>
              <w:spacing w:before="20" w:after="20"/>
              <w:rPr>
                <w:rFonts w:cstheme="minorHAnsi"/>
                <w:szCs w:val="24"/>
              </w:rPr>
            </w:pPr>
          </w:p>
        </w:tc>
      </w:tr>
      <w:tr w:rsidR="00A73B37" w:rsidRPr="00D33F5E" w:rsidTr="00826C3B">
        <w:tc>
          <w:tcPr>
            <w:tcW w:w="2943" w:type="dxa"/>
            <w:tcBorders>
              <w:top w:val="nil"/>
              <w:left w:val="single" w:sz="4" w:space="0" w:color="auto"/>
              <w:bottom w:val="nil"/>
              <w:right w:val="nil"/>
            </w:tcBorders>
            <w:shd w:val="clear" w:color="auto" w:fill="BFBFBF" w:themeFill="background1" w:themeFillShade="BF"/>
          </w:tcPr>
          <w:p w:rsidR="00A73B37" w:rsidRPr="00D33F5E" w:rsidRDefault="00220858" w:rsidP="00826C3B">
            <w:pPr>
              <w:spacing w:before="20" w:after="20"/>
              <w:jc w:val="right"/>
              <w:rPr>
                <w:rFonts w:cstheme="minorHAnsi"/>
                <w:szCs w:val="24"/>
              </w:rPr>
            </w:pPr>
            <w:r>
              <w:rPr>
                <w:rFonts w:cstheme="minorHAnsi"/>
                <w:szCs w:val="24"/>
              </w:rPr>
              <w:t>ERAs</w:t>
            </w:r>
            <w:r w:rsidR="00A73B37" w:rsidRPr="00D33F5E">
              <w:rPr>
                <w:rFonts w:cstheme="minorHAnsi"/>
                <w:szCs w:val="24"/>
              </w:rPr>
              <w:t xml:space="preserve"> only</w:t>
            </w:r>
          </w:p>
        </w:tc>
        <w:tc>
          <w:tcPr>
            <w:tcW w:w="1977" w:type="dxa"/>
            <w:tcBorders>
              <w:top w:val="nil"/>
              <w:left w:val="nil"/>
              <w:bottom w:val="nil"/>
              <w:right w:val="single" w:sz="4" w:space="0" w:color="auto"/>
            </w:tcBorders>
            <w:vAlign w:val="center"/>
          </w:tcPr>
          <w:p w:rsidR="00A73B37" w:rsidRPr="00D33F5E" w:rsidRDefault="00A73B37" w:rsidP="00826C3B">
            <w:pPr>
              <w:spacing w:before="20" w:after="20"/>
              <w:rPr>
                <w:rFonts w:cstheme="minorHAnsi"/>
                <w:szCs w:val="24"/>
              </w:rPr>
            </w:pPr>
            <w:r w:rsidRPr="00D33F5E">
              <w:rPr>
                <w:rFonts w:cstheme="minorHAnsi"/>
                <w:szCs w:val="24"/>
              </w:rPr>
              <w:t>1526 (69.7)</w:t>
            </w:r>
          </w:p>
        </w:tc>
        <w:tc>
          <w:tcPr>
            <w:tcW w:w="1977" w:type="dxa"/>
            <w:tcBorders>
              <w:top w:val="nil"/>
              <w:left w:val="single" w:sz="4" w:space="0" w:color="auto"/>
              <w:bottom w:val="nil"/>
              <w:right w:val="single" w:sz="4" w:space="0" w:color="auto"/>
            </w:tcBorders>
            <w:vAlign w:val="center"/>
          </w:tcPr>
          <w:p w:rsidR="00A73B37" w:rsidRPr="00D33F5E" w:rsidRDefault="00A73B37" w:rsidP="00826C3B">
            <w:pPr>
              <w:spacing w:before="20" w:after="20"/>
              <w:rPr>
                <w:rFonts w:cstheme="minorHAnsi"/>
                <w:szCs w:val="24"/>
              </w:rPr>
            </w:pPr>
            <w:r w:rsidRPr="00D33F5E">
              <w:rPr>
                <w:rFonts w:cstheme="minorHAnsi"/>
                <w:szCs w:val="24"/>
              </w:rPr>
              <w:t>1644 (71.4)</w:t>
            </w:r>
          </w:p>
        </w:tc>
        <w:tc>
          <w:tcPr>
            <w:tcW w:w="1978" w:type="dxa"/>
            <w:tcBorders>
              <w:top w:val="nil"/>
              <w:left w:val="single" w:sz="4" w:space="0" w:color="auto"/>
              <w:bottom w:val="nil"/>
              <w:right w:val="single" w:sz="4" w:space="0" w:color="auto"/>
            </w:tcBorders>
            <w:vAlign w:val="center"/>
          </w:tcPr>
          <w:p w:rsidR="00A73B37" w:rsidRPr="00D33F5E" w:rsidRDefault="00A73B37" w:rsidP="00826C3B">
            <w:pPr>
              <w:spacing w:before="20" w:after="20"/>
              <w:rPr>
                <w:rFonts w:cstheme="minorHAnsi"/>
                <w:szCs w:val="24"/>
              </w:rPr>
            </w:pPr>
            <w:r w:rsidRPr="00D33F5E">
              <w:rPr>
                <w:rFonts w:cstheme="minorHAnsi"/>
                <w:szCs w:val="24"/>
              </w:rPr>
              <w:t>1762 (73.6)</w:t>
            </w:r>
          </w:p>
        </w:tc>
      </w:tr>
      <w:tr w:rsidR="00A73B37" w:rsidRPr="00D33F5E" w:rsidTr="00826C3B">
        <w:tc>
          <w:tcPr>
            <w:tcW w:w="2943" w:type="dxa"/>
            <w:tcBorders>
              <w:top w:val="nil"/>
              <w:left w:val="single" w:sz="4" w:space="0" w:color="auto"/>
              <w:bottom w:val="nil"/>
              <w:right w:val="nil"/>
            </w:tcBorders>
            <w:shd w:val="clear" w:color="auto" w:fill="BFBFBF" w:themeFill="background1" w:themeFillShade="BF"/>
          </w:tcPr>
          <w:p w:rsidR="00A73B37" w:rsidRPr="00D33F5E" w:rsidRDefault="00A73B37" w:rsidP="00826C3B">
            <w:pPr>
              <w:spacing w:before="20" w:after="20"/>
              <w:jc w:val="right"/>
              <w:rPr>
                <w:rFonts w:cstheme="minorHAnsi"/>
                <w:szCs w:val="24"/>
              </w:rPr>
            </w:pPr>
            <w:r w:rsidRPr="00D33F5E">
              <w:rPr>
                <w:rFonts w:cstheme="minorHAnsi"/>
                <w:szCs w:val="24"/>
              </w:rPr>
              <w:t>Prostacyclin analogue only</w:t>
            </w:r>
          </w:p>
        </w:tc>
        <w:tc>
          <w:tcPr>
            <w:tcW w:w="1977" w:type="dxa"/>
            <w:tcBorders>
              <w:top w:val="nil"/>
              <w:left w:val="nil"/>
              <w:bottom w:val="nil"/>
              <w:right w:val="single" w:sz="4" w:space="0" w:color="auto"/>
            </w:tcBorders>
            <w:vAlign w:val="center"/>
          </w:tcPr>
          <w:p w:rsidR="00A73B37" w:rsidRPr="00D33F5E" w:rsidRDefault="00A73B37" w:rsidP="00826C3B">
            <w:pPr>
              <w:spacing w:before="20" w:after="20"/>
              <w:rPr>
                <w:rFonts w:cstheme="minorHAnsi"/>
                <w:szCs w:val="24"/>
              </w:rPr>
            </w:pPr>
            <w:r w:rsidRPr="00D33F5E">
              <w:rPr>
                <w:rFonts w:cstheme="minorHAnsi"/>
                <w:szCs w:val="24"/>
              </w:rPr>
              <w:t>101 (4.6)</w:t>
            </w:r>
          </w:p>
        </w:tc>
        <w:tc>
          <w:tcPr>
            <w:tcW w:w="1977" w:type="dxa"/>
            <w:tcBorders>
              <w:top w:val="nil"/>
              <w:left w:val="single" w:sz="4" w:space="0" w:color="auto"/>
              <w:bottom w:val="nil"/>
              <w:right w:val="single" w:sz="4" w:space="0" w:color="auto"/>
            </w:tcBorders>
            <w:vAlign w:val="center"/>
          </w:tcPr>
          <w:p w:rsidR="00A73B37" w:rsidRPr="00D33F5E" w:rsidRDefault="00A73B37" w:rsidP="00826C3B">
            <w:pPr>
              <w:spacing w:before="20" w:after="20"/>
              <w:rPr>
                <w:rFonts w:cstheme="minorHAnsi"/>
                <w:szCs w:val="24"/>
              </w:rPr>
            </w:pPr>
            <w:r w:rsidRPr="00D33F5E">
              <w:rPr>
                <w:rFonts w:cstheme="minorHAnsi"/>
                <w:szCs w:val="24"/>
              </w:rPr>
              <w:t>106 (4.6)</w:t>
            </w:r>
          </w:p>
        </w:tc>
        <w:tc>
          <w:tcPr>
            <w:tcW w:w="1978" w:type="dxa"/>
            <w:tcBorders>
              <w:top w:val="nil"/>
              <w:left w:val="single" w:sz="4" w:space="0" w:color="auto"/>
              <w:bottom w:val="nil"/>
              <w:right w:val="single" w:sz="4" w:space="0" w:color="auto"/>
            </w:tcBorders>
            <w:vAlign w:val="center"/>
          </w:tcPr>
          <w:p w:rsidR="00A73B37" w:rsidRPr="00D33F5E" w:rsidRDefault="00A73B37" w:rsidP="00826C3B">
            <w:pPr>
              <w:spacing w:before="20" w:after="20"/>
              <w:rPr>
                <w:rFonts w:cstheme="minorHAnsi"/>
                <w:szCs w:val="24"/>
              </w:rPr>
            </w:pPr>
            <w:r w:rsidRPr="00D33F5E">
              <w:rPr>
                <w:rFonts w:cstheme="minorHAnsi"/>
                <w:szCs w:val="24"/>
              </w:rPr>
              <w:t>98 (4.1)</w:t>
            </w:r>
          </w:p>
        </w:tc>
      </w:tr>
      <w:tr w:rsidR="00A73B37" w:rsidRPr="00D33F5E" w:rsidTr="00826C3B">
        <w:tc>
          <w:tcPr>
            <w:tcW w:w="2943" w:type="dxa"/>
            <w:tcBorders>
              <w:top w:val="nil"/>
              <w:left w:val="single" w:sz="4" w:space="0" w:color="auto"/>
              <w:bottom w:val="nil"/>
              <w:right w:val="nil"/>
            </w:tcBorders>
            <w:shd w:val="clear" w:color="auto" w:fill="BFBFBF" w:themeFill="background1" w:themeFillShade="BF"/>
          </w:tcPr>
          <w:p w:rsidR="00A73B37" w:rsidRPr="00D33F5E" w:rsidRDefault="00320779" w:rsidP="00826C3B">
            <w:pPr>
              <w:spacing w:before="20" w:after="20"/>
              <w:jc w:val="right"/>
              <w:rPr>
                <w:rFonts w:cstheme="minorHAnsi"/>
                <w:szCs w:val="24"/>
              </w:rPr>
            </w:pPr>
            <w:r>
              <w:rPr>
                <w:rFonts w:cstheme="minorHAnsi"/>
                <w:szCs w:val="24"/>
              </w:rPr>
              <w:t>PDE-5</w:t>
            </w:r>
            <w:r w:rsidR="00A73B37" w:rsidRPr="00D33F5E">
              <w:rPr>
                <w:rFonts w:cstheme="minorHAnsi"/>
                <w:szCs w:val="24"/>
              </w:rPr>
              <w:t xml:space="preserve"> inhibitor only</w:t>
            </w:r>
          </w:p>
        </w:tc>
        <w:tc>
          <w:tcPr>
            <w:tcW w:w="1977" w:type="dxa"/>
            <w:tcBorders>
              <w:top w:val="nil"/>
              <w:left w:val="nil"/>
              <w:bottom w:val="nil"/>
              <w:right w:val="single" w:sz="4" w:space="0" w:color="auto"/>
            </w:tcBorders>
            <w:vAlign w:val="center"/>
          </w:tcPr>
          <w:p w:rsidR="00A73B37" w:rsidRPr="00D33F5E" w:rsidRDefault="00A73B37" w:rsidP="00826C3B">
            <w:pPr>
              <w:spacing w:before="20" w:after="20"/>
              <w:rPr>
                <w:rFonts w:cstheme="minorHAnsi"/>
                <w:szCs w:val="24"/>
              </w:rPr>
            </w:pPr>
            <w:r w:rsidRPr="00D33F5E">
              <w:rPr>
                <w:rFonts w:cstheme="minorHAnsi"/>
                <w:szCs w:val="24"/>
              </w:rPr>
              <w:t>475 (21.7)</w:t>
            </w:r>
          </w:p>
        </w:tc>
        <w:tc>
          <w:tcPr>
            <w:tcW w:w="1977" w:type="dxa"/>
            <w:tcBorders>
              <w:top w:val="nil"/>
              <w:left w:val="single" w:sz="4" w:space="0" w:color="auto"/>
              <w:bottom w:val="nil"/>
              <w:right w:val="single" w:sz="4" w:space="0" w:color="auto"/>
            </w:tcBorders>
            <w:vAlign w:val="center"/>
          </w:tcPr>
          <w:p w:rsidR="00A73B37" w:rsidRPr="00D33F5E" w:rsidRDefault="00A73B37" w:rsidP="00826C3B">
            <w:pPr>
              <w:spacing w:before="20" w:after="20"/>
              <w:rPr>
                <w:rFonts w:cstheme="minorHAnsi"/>
                <w:szCs w:val="24"/>
              </w:rPr>
            </w:pPr>
            <w:r w:rsidRPr="00D33F5E">
              <w:rPr>
                <w:rFonts w:cstheme="minorHAnsi"/>
                <w:szCs w:val="24"/>
              </w:rPr>
              <w:t>480 (20.8)</w:t>
            </w:r>
          </w:p>
        </w:tc>
        <w:tc>
          <w:tcPr>
            <w:tcW w:w="1978" w:type="dxa"/>
            <w:tcBorders>
              <w:top w:val="nil"/>
              <w:left w:val="single" w:sz="4" w:space="0" w:color="auto"/>
              <w:bottom w:val="nil"/>
              <w:right w:val="single" w:sz="4" w:space="0" w:color="auto"/>
            </w:tcBorders>
            <w:vAlign w:val="center"/>
          </w:tcPr>
          <w:p w:rsidR="00A73B37" w:rsidRPr="00D33F5E" w:rsidRDefault="00A73B37" w:rsidP="00826C3B">
            <w:pPr>
              <w:spacing w:before="20" w:after="20"/>
              <w:rPr>
                <w:rFonts w:cstheme="minorHAnsi"/>
                <w:szCs w:val="24"/>
              </w:rPr>
            </w:pPr>
            <w:r w:rsidRPr="00D33F5E">
              <w:rPr>
                <w:rFonts w:cstheme="minorHAnsi"/>
                <w:szCs w:val="24"/>
              </w:rPr>
              <w:t>448 (18.7)</w:t>
            </w:r>
          </w:p>
        </w:tc>
      </w:tr>
      <w:tr w:rsidR="00A73B37" w:rsidRPr="00D33F5E" w:rsidTr="00826C3B">
        <w:tc>
          <w:tcPr>
            <w:tcW w:w="2943" w:type="dxa"/>
            <w:tcBorders>
              <w:top w:val="nil"/>
              <w:left w:val="single" w:sz="4" w:space="0" w:color="auto"/>
              <w:bottom w:val="single" w:sz="4" w:space="0" w:color="auto"/>
              <w:right w:val="nil"/>
            </w:tcBorders>
            <w:shd w:val="clear" w:color="auto" w:fill="BFBFBF" w:themeFill="background1" w:themeFillShade="BF"/>
          </w:tcPr>
          <w:p w:rsidR="00A73B37" w:rsidRPr="00D33F5E" w:rsidRDefault="00A73B37" w:rsidP="00826C3B">
            <w:pPr>
              <w:spacing w:before="20" w:after="20"/>
              <w:jc w:val="right"/>
              <w:rPr>
                <w:rFonts w:cstheme="minorHAnsi"/>
                <w:szCs w:val="24"/>
              </w:rPr>
            </w:pPr>
            <w:r w:rsidRPr="00D33F5E">
              <w:rPr>
                <w:rFonts w:cstheme="minorHAnsi"/>
                <w:szCs w:val="24"/>
              </w:rPr>
              <w:t>Multiple classes</w:t>
            </w:r>
          </w:p>
        </w:tc>
        <w:tc>
          <w:tcPr>
            <w:tcW w:w="1977" w:type="dxa"/>
            <w:tcBorders>
              <w:top w:val="nil"/>
              <w:left w:val="nil"/>
              <w:bottom w:val="single" w:sz="4" w:space="0" w:color="auto"/>
              <w:right w:val="single" w:sz="4" w:space="0" w:color="auto"/>
            </w:tcBorders>
            <w:vAlign w:val="center"/>
          </w:tcPr>
          <w:p w:rsidR="00A73B37" w:rsidRPr="00D33F5E" w:rsidRDefault="00A73B37" w:rsidP="00826C3B">
            <w:pPr>
              <w:spacing w:before="20" w:after="20"/>
              <w:rPr>
                <w:rFonts w:cstheme="minorHAnsi"/>
                <w:szCs w:val="24"/>
              </w:rPr>
            </w:pPr>
            <w:r w:rsidRPr="00D33F5E">
              <w:rPr>
                <w:rFonts w:cstheme="minorHAnsi"/>
                <w:szCs w:val="24"/>
              </w:rPr>
              <w:t>87 (4.0)</w:t>
            </w:r>
          </w:p>
        </w:tc>
        <w:tc>
          <w:tcPr>
            <w:tcW w:w="1977" w:type="dxa"/>
            <w:tcBorders>
              <w:top w:val="nil"/>
              <w:left w:val="single" w:sz="4" w:space="0" w:color="auto"/>
              <w:bottom w:val="single" w:sz="4" w:space="0" w:color="auto"/>
              <w:right w:val="single" w:sz="4" w:space="0" w:color="auto"/>
            </w:tcBorders>
            <w:vAlign w:val="center"/>
          </w:tcPr>
          <w:p w:rsidR="00A73B37" w:rsidRPr="00D33F5E" w:rsidRDefault="00A73B37" w:rsidP="00826C3B">
            <w:pPr>
              <w:spacing w:before="20" w:after="20"/>
              <w:rPr>
                <w:rFonts w:cstheme="minorHAnsi"/>
                <w:szCs w:val="24"/>
              </w:rPr>
            </w:pPr>
            <w:r w:rsidRPr="00D33F5E">
              <w:rPr>
                <w:rFonts w:cstheme="minorHAnsi"/>
                <w:szCs w:val="24"/>
              </w:rPr>
              <w:t>74 (3.2)</w:t>
            </w:r>
          </w:p>
        </w:tc>
        <w:tc>
          <w:tcPr>
            <w:tcW w:w="1978" w:type="dxa"/>
            <w:tcBorders>
              <w:top w:val="nil"/>
              <w:left w:val="single" w:sz="4" w:space="0" w:color="auto"/>
              <w:bottom w:val="single" w:sz="4" w:space="0" w:color="auto"/>
              <w:right w:val="single" w:sz="4" w:space="0" w:color="auto"/>
            </w:tcBorders>
            <w:vAlign w:val="center"/>
          </w:tcPr>
          <w:p w:rsidR="00A73B37" w:rsidRPr="00D33F5E" w:rsidRDefault="00A73B37" w:rsidP="00826C3B">
            <w:pPr>
              <w:spacing w:before="20" w:after="20"/>
              <w:rPr>
                <w:rFonts w:cstheme="minorHAnsi"/>
                <w:szCs w:val="24"/>
              </w:rPr>
            </w:pPr>
            <w:r w:rsidRPr="00D33F5E">
              <w:rPr>
                <w:rFonts w:cstheme="minorHAnsi"/>
                <w:szCs w:val="24"/>
              </w:rPr>
              <w:t>86 (3.6)</w:t>
            </w:r>
          </w:p>
        </w:tc>
      </w:tr>
    </w:tbl>
    <w:p w:rsidR="00A73B37" w:rsidRPr="00D33F5E" w:rsidRDefault="00A73B37" w:rsidP="00826C3B">
      <w:pPr>
        <w:rPr>
          <w:rFonts w:cstheme="minorHAnsi"/>
          <w:szCs w:val="24"/>
        </w:rPr>
      </w:pPr>
      <w:r w:rsidRPr="00D33F5E">
        <w:rPr>
          <w:rFonts w:cstheme="minorHAnsi"/>
          <w:szCs w:val="24"/>
        </w:rPr>
        <w:t>*Percentages m</w:t>
      </w:r>
      <w:r w:rsidR="00CF7AF6">
        <w:rPr>
          <w:rFonts w:cstheme="minorHAnsi"/>
          <w:szCs w:val="24"/>
        </w:rPr>
        <w:t xml:space="preserve">ay add up to more than 100% as </w:t>
      </w:r>
      <w:r w:rsidRPr="00D33F5E">
        <w:rPr>
          <w:rFonts w:cstheme="minorHAnsi"/>
          <w:szCs w:val="24"/>
        </w:rPr>
        <w:t>people</w:t>
      </w:r>
      <w:r w:rsidR="00CF7AF6">
        <w:rPr>
          <w:rFonts w:cstheme="minorHAnsi"/>
          <w:szCs w:val="24"/>
        </w:rPr>
        <w:t xml:space="preserve"> can</w:t>
      </w:r>
      <w:r w:rsidRPr="00D33F5E">
        <w:rPr>
          <w:rFonts w:cstheme="minorHAnsi"/>
          <w:szCs w:val="24"/>
        </w:rPr>
        <w:t xml:space="preserve"> appear in multiple categories</w:t>
      </w:r>
    </w:p>
    <w:p w:rsidR="00D33F5E" w:rsidRPr="00D33F5E" w:rsidRDefault="00A73B37" w:rsidP="00826C3B">
      <w:pPr>
        <w:rPr>
          <w:rFonts w:eastAsiaTheme="minorEastAsia"/>
          <w:szCs w:val="24"/>
        </w:rPr>
      </w:pPr>
      <w:r w:rsidRPr="00D33F5E">
        <w:rPr>
          <w:rFonts w:eastAsiaTheme="minorEastAsia"/>
          <w:szCs w:val="24"/>
        </w:rPr>
        <w:lastRenderedPageBreak/>
        <w:t>Figures 2.6 to 2.9 demonstrate the quarterly prevalence of PAH medicine use per 1,000,000 population from Quarter 3 2013 to Quarter 4 2016 by medicine class, patient sex, age group and state of residence.</w:t>
      </w:r>
    </w:p>
    <w:p w:rsidR="00A73B37" w:rsidRPr="00D809DB" w:rsidRDefault="00A73B37" w:rsidP="00826C3B">
      <w:pPr>
        <w:rPr>
          <w:b/>
          <w:sz w:val="28"/>
        </w:rPr>
      </w:pPr>
      <w:r>
        <w:rPr>
          <w:b/>
          <w:noProof/>
        </w:rPr>
        <w:drawing>
          <wp:inline distT="0" distB="0" distL="0" distR="0" wp14:anchorId="45CF67D9" wp14:editId="4EFB271E">
            <wp:extent cx="4968000" cy="3548571"/>
            <wp:effectExtent l="0" t="0" r="4445" b="0"/>
            <wp:docPr id="12" name="Picture 12" descr="Quarterly prevalence per 1,000,000 population by medicine class" title="Fig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rplot4.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68000" cy="3548571"/>
                    </a:xfrm>
                    <a:prstGeom prst="rect">
                      <a:avLst/>
                    </a:prstGeom>
                    <a:noFill/>
                    <a:ln>
                      <a:noFill/>
                    </a:ln>
                  </pic:spPr>
                </pic:pic>
              </a:graphicData>
            </a:graphic>
          </wp:inline>
        </w:drawing>
      </w:r>
    </w:p>
    <w:p w:rsidR="00A73B37" w:rsidRPr="00D33F5E" w:rsidRDefault="00A73B37" w:rsidP="008B3ABF">
      <w:pPr>
        <w:pStyle w:val="Caption"/>
        <w:spacing w:after="480"/>
      </w:pPr>
      <w:r w:rsidRPr="00D33F5E">
        <w:t>Figure 2.6: Quarterly prevalence per 1,000,000 population by medicine class</w:t>
      </w:r>
    </w:p>
    <w:p w:rsidR="00A73B37" w:rsidRDefault="00A73B37" w:rsidP="00826C3B">
      <w:r>
        <w:rPr>
          <w:b/>
          <w:noProof/>
        </w:rPr>
        <w:drawing>
          <wp:inline distT="0" distB="0" distL="0" distR="0" wp14:anchorId="7FFF8B90" wp14:editId="6C1B305C">
            <wp:extent cx="4968000" cy="3548493"/>
            <wp:effectExtent l="0" t="0" r="4445" b="0"/>
            <wp:docPr id="14" name="Picture 14" descr="Quarterly prevalence per 1,000,000 population by sex " title="Fig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rplot4.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68000" cy="3548493"/>
                    </a:xfrm>
                    <a:prstGeom prst="rect">
                      <a:avLst/>
                    </a:prstGeom>
                    <a:noFill/>
                    <a:ln>
                      <a:noFill/>
                    </a:ln>
                  </pic:spPr>
                </pic:pic>
              </a:graphicData>
            </a:graphic>
          </wp:inline>
        </w:drawing>
      </w:r>
    </w:p>
    <w:p w:rsidR="00A73B37" w:rsidRPr="00D33F5E" w:rsidRDefault="00A73B37" w:rsidP="00EE4024">
      <w:pPr>
        <w:pStyle w:val="Caption"/>
      </w:pPr>
      <w:r w:rsidRPr="00D33F5E">
        <w:t xml:space="preserve">Figure 2.7: Quarterly prevalence per 1,000,000 population by sex </w:t>
      </w:r>
    </w:p>
    <w:p w:rsidR="00A73B37" w:rsidRDefault="00A73B37" w:rsidP="00826C3B">
      <w:r>
        <w:rPr>
          <w:b/>
          <w:noProof/>
        </w:rPr>
        <w:lastRenderedPageBreak/>
        <w:drawing>
          <wp:inline distT="0" distB="0" distL="0" distR="0" wp14:anchorId="7919279C" wp14:editId="264EBCF8">
            <wp:extent cx="5369145" cy="6264000"/>
            <wp:effectExtent l="0" t="0" r="3175" b="3810"/>
            <wp:docPr id="21" name="Picture 21" descr="Quarterly prevalence per 1,000,000 population by sex and age group" title="Fig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rplot4.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69145" cy="6264000"/>
                    </a:xfrm>
                    <a:prstGeom prst="rect">
                      <a:avLst/>
                    </a:prstGeom>
                    <a:noFill/>
                    <a:ln>
                      <a:noFill/>
                    </a:ln>
                  </pic:spPr>
                </pic:pic>
              </a:graphicData>
            </a:graphic>
          </wp:inline>
        </w:drawing>
      </w:r>
    </w:p>
    <w:p w:rsidR="00A73B37" w:rsidRPr="00D33F5E" w:rsidRDefault="00A73B37" w:rsidP="003F0F3F">
      <w:pPr>
        <w:pStyle w:val="Caption"/>
        <w:spacing w:after="480"/>
      </w:pPr>
      <w:r w:rsidRPr="00D33F5E">
        <w:t>Figure 2.8: Quarterly prevalence per 1,000,000 population by sex and age group</w:t>
      </w:r>
    </w:p>
    <w:p w:rsidR="00A73B37" w:rsidRPr="00D33F5E" w:rsidRDefault="00A73B37" w:rsidP="00826C3B">
      <w:pPr>
        <w:rPr>
          <w:rFonts w:eastAsiaTheme="minorEastAsia"/>
          <w:szCs w:val="24"/>
        </w:rPr>
      </w:pPr>
      <w:r w:rsidRPr="00D33F5E">
        <w:rPr>
          <w:rFonts w:eastAsiaTheme="minorEastAsia"/>
          <w:szCs w:val="24"/>
        </w:rPr>
        <w:t>Although prevalent PAH medicine use was higher among females than males, the age distribution did not differ by sex (Figure 2.8). Prevalence was lowest among the youngest patients, under 45 years, and highest amo</w:t>
      </w:r>
      <w:r w:rsidR="009D3C06">
        <w:rPr>
          <w:rFonts w:eastAsiaTheme="minorEastAsia"/>
          <w:szCs w:val="24"/>
        </w:rPr>
        <w:t>ng those 75-84 years.</w:t>
      </w:r>
    </w:p>
    <w:p w:rsidR="00A73B37" w:rsidRPr="00493649" w:rsidRDefault="00493649" w:rsidP="00826C3B">
      <w:r>
        <w:rPr>
          <w:noProof/>
        </w:rPr>
        <w:lastRenderedPageBreak/>
        <w:drawing>
          <wp:inline distT="0" distB="0" distL="0" distR="0">
            <wp:extent cx="4967605" cy="3548380"/>
            <wp:effectExtent l="0" t="0" r="4445" b="0"/>
            <wp:docPr id="8" name="Picture 8" descr="image redacted" title="image redacted"/>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0"/>
                    <a:stretch>
                      <a:fillRect/>
                    </a:stretch>
                  </pic:blipFill>
                  <pic:spPr>
                    <a:xfrm>
                      <a:off x="0" y="0"/>
                      <a:ext cx="4967605" cy="3548380"/>
                    </a:xfrm>
                    <a:prstGeom prst="rect">
                      <a:avLst/>
                    </a:prstGeom>
                  </pic:spPr>
                </pic:pic>
              </a:graphicData>
            </a:graphic>
          </wp:inline>
        </w:drawing>
      </w:r>
    </w:p>
    <w:p w:rsidR="00A73B37" w:rsidRPr="00493649" w:rsidRDefault="00493649" w:rsidP="00EE4024">
      <w:pPr>
        <w:pStyle w:val="Caption"/>
        <w:rPr>
          <w:rFonts w:eastAsiaTheme="minorEastAsia"/>
          <w:caps/>
          <w:highlight w:val="black"/>
          <w:lang w:eastAsia="en-US"/>
        </w:rPr>
      </w:pPr>
      <w:r>
        <w:rPr>
          <w:rFonts w:eastAsiaTheme="minorEastAsia"/>
          <w:noProof/>
          <w:color w:val="000000"/>
          <w:highlight w:val="black"/>
          <w:lang w:eastAsia="en-US"/>
        </w:rPr>
        <w:t>'''''''''''' '''''' '''''''''''''''' ''''''''''''''''''' ''''''' ''''''''''''''''' ''''''''''''''''''' ''''' ''''''''''''' '''''''''</w:t>
      </w:r>
    </w:p>
    <w:p w:rsidR="00D33F5E" w:rsidRPr="00493649" w:rsidRDefault="00493649" w:rsidP="005E0DDE">
      <w:pPr>
        <w:spacing w:before="360"/>
        <w:rPr>
          <w:rFonts w:eastAsiaTheme="minorEastAsia"/>
          <w:szCs w:val="24"/>
          <w:highlight w:val="black"/>
        </w:rPr>
      </w:pPr>
      <w:r>
        <w:rPr>
          <w:rFonts w:eastAsiaTheme="minorEastAsia"/>
          <w:noProof/>
          <w:color w:val="000000"/>
          <w:szCs w:val="24"/>
          <w:highlight w:val="black"/>
        </w:rPr>
        <w:t>'''''''''''''''''''''' ''''' ''''''' ''''''' ''''''''''''''' '''' '''''''''''''''''' ''''' ''''' '''''''''''' '''''' '''''''''''''''''''' '''' ''''''''''''''' ''''''''''''''''''''''''</w:t>
      </w:r>
    </w:p>
    <w:p w:rsidR="00A73B37" w:rsidRPr="00D33F5E" w:rsidRDefault="00A73B37" w:rsidP="00EE4024">
      <w:pPr>
        <w:pStyle w:val="Heading2"/>
      </w:pPr>
      <w:bookmarkStart w:id="25" w:name="_Toc38441960"/>
      <w:r w:rsidRPr="00D33F5E">
        <w:t>Incidence of PAH medicine use</w:t>
      </w:r>
      <w:bookmarkEnd w:id="25"/>
    </w:p>
    <w:p w:rsidR="00A73B37" w:rsidRDefault="00A73B37" w:rsidP="003C28C6">
      <w:pPr>
        <w:rPr>
          <w:rFonts w:asciiTheme="minorHAnsi" w:eastAsiaTheme="minorEastAsia" w:hAnsiTheme="minorHAnsi"/>
          <w:szCs w:val="24"/>
          <w:lang w:eastAsia="en-US"/>
        </w:rPr>
      </w:pPr>
      <w:r>
        <w:rPr>
          <w:noProof/>
        </w:rPr>
        <w:drawing>
          <wp:inline distT="0" distB="0" distL="0" distR="0" wp14:anchorId="132C816E" wp14:editId="517CA649">
            <wp:extent cx="4968000" cy="3548572"/>
            <wp:effectExtent l="0" t="0" r="4445" b="0"/>
            <wp:docPr id="15" name="Picture 15" descr="Quarterly incidence and prevalence of use per 1,000,000 population" title="Fig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rplot4.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68000" cy="3548572"/>
                    </a:xfrm>
                    <a:prstGeom prst="rect">
                      <a:avLst/>
                    </a:prstGeom>
                    <a:noFill/>
                    <a:ln>
                      <a:noFill/>
                    </a:ln>
                  </pic:spPr>
                </pic:pic>
              </a:graphicData>
            </a:graphic>
          </wp:inline>
        </w:drawing>
      </w:r>
    </w:p>
    <w:p w:rsidR="00A73B37" w:rsidRPr="00D33F5E" w:rsidRDefault="00A73B37" w:rsidP="00EE4024">
      <w:pPr>
        <w:pStyle w:val="Caption"/>
        <w:rPr>
          <w:rFonts w:eastAsiaTheme="minorEastAsia"/>
          <w:caps/>
          <w:lang w:eastAsia="en-US"/>
        </w:rPr>
      </w:pPr>
      <w:r w:rsidRPr="00D33F5E">
        <w:rPr>
          <w:rFonts w:eastAsiaTheme="minorEastAsia"/>
          <w:lang w:eastAsia="en-US"/>
        </w:rPr>
        <w:lastRenderedPageBreak/>
        <w:t>Figure 2.10: Quarterly incidence and prevalence of use per 1,000,000 population</w:t>
      </w:r>
    </w:p>
    <w:p w:rsidR="00A73B37" w:rsidRPr="00D33F5E" w:rsidRDefault="00A73B37" w:rsidP="00E024A4">
      <w:pPr>
        <w:rPr>
          <w:lang w:eastAsia="en-US"/>
        </w:rPr>
      </w:pPr>
      <w:r w:rsidRPr="00D33F5E">
        <w:rPr>
          <w:lang w:eastAsia="en-US"/>
        </w:rPr>
        <w:t>Figure 2.10 indicates that while incident use of PAH medicines by quarter remained relatively stable across calendar time in 2013-2016, prevalent use by quarter increased slightly (from 72.3 per 1,000,000 in Quarter 3 2013 to 86.3 per 1,000,000 population in Quarter 4 2016).</w:t>
      </w:r>
    </w:p>
    <w:p w:rsidR="00A73B37" w:rsidRPr="00D33F5E" w:rsidRDefault="00A73B37" w:rsidP="00EE4024">
      <w:pPr>
        <w:pStyle w:val="Caption"/>
        <w:rPr>
          <w:rFonts w:eastAsiaTheme="minorEastAsia"/>
          <w:caps/>
          <w:lang w:eastAsia="en-US"/>
        </w:rPr>
      </w:pPr>
      <w:r w:rsidRPr="00D33F5E">
        <w:rPr>
          <w:rFonts w:eastAsiaTheme="minorEastAsia"/>
          <w:lang w:eastAsia="en-US"/>
        </w:rPr>
        <w:t>Table 2.</w:t>
      </w:r>
      <w:r w:rsidR="00D30F91">
        <w:rPr>
          <w:rFonts w:eastAsiaTheme="minorEastAsia"/>
          <w:lang w:eastAsia="en-US"/>
        </w:rPr>
        <w:t>4</w:t>
      </w:r>
      <w:r w:rsidRPr="00D33F5E">
        <w:rPr>
          <w:rFonts w:eastAsiaTheme="minorEastAsia"/>
          <w:lang w:eastAsia="en-US"/>
        </w:rPr>
        <w:t>: Annual number of incident (new) users by patient demographics and first medicine dispensed</w:t>
      </w:r>
    </w:p>
    <w:tbl>
      <w:tblPr>
        <w:tblStyle w:val="TableGrid"/>
        <w:tblW w:w="9322" w:type="dxa"/>
        <w:tblLook w:val="04A0" w:firstRow="1" w:lastRow="0" w:firstColumn="1" w:lastColumn="0" w:noHBand="0" w:noVBand="1"/>
        <w:tblCaption w:val="Table 2.4"/>
        <w:tblDescription w:val="Annual number of incident (new) users by patient demographics and first medicine dispensed"/>
      </w:tblPr>
      <w:tblGrid>
        <w:gridCol w:w="3794"/>
        <w:gridCol w:w="1842"/>
        <w:gridCol w:w="1843"/>
        <w:gridCol w:w="1843"/>
      </w:tblGrid>
      <w:tr w:rsidR="00A73B37" w:rsidRPr="00D33F5E" w:rsidTr="00135E5C">
        <w:trPr>
          <w:tblHeader/>
        </w:trPr>
        <w:tc>
          <w:tcPr>
            <w:tcW w:w="3794" w:type="dxa"/>
            <w:vMerge w:val="restart"/>
            <w:tcBorders>
              <w:left w:val="single" w:sz="4" w:space="0" w:color="auto"/>
              <w:right w:val="nil"/>
            </w:tcBorders>
            <w:shd w:val="clear" w:color="auto" w:fill="BFBFBF" w:themeFill="background1" w:themeFillShade="BF"/>
          </w:tcPr>
          <w:p w:rsidR="00A73B37" w:rsidRPr="00D33F5E" w:rsidRDefault="00A73B37" w:rsidP="00826C3B">
            <w:pPr>
              <w:spacing w:before="20" w:after="20"/>
              <w:rPr>
                <w:rFonts w:cstheme="minorHAnsi"/>
                <w:b/>
                <w:szCs w:val="24"/>
              </w:rPr>
            </w:pPr>
          </w:p>
        </w:tc>
        <w:tc>
          <w:tcPr>
            <w:tcW w:w="5528" w:type="dxa"/>
            <w:gridSpan w:val="3"/>
            <w:tcBorders>
              <w:left w:val="nil"/>
              <w:bottom w:val="single" w:sz="4" w:space="0" w:color="auto"/>
              <w:right w:val="single" w:sz="4" w:space="0" w:color="auto"/>
            </w:tcBorders>
            <w:shd w:val="clear" w:color="auto" w:fill="BFBFBF" w:themeFill="background1" w:themeFillShade="BF"/>
          </w:tcPr>
          <w:p w:rsidR="00A73B37" w:rsidRPr="00D33F5E" w:rsidRDefault="00A73B37" w:rsidP="00826C3B">
            <w:pPr>
              <w:spacing w:before="20" w:after="20"/>
              <w:jc w:val="center"/>
              <w:rPr>
                <w:rFonts w:cstheme="minorHAnsi"/>
                <w:b/>
                <w:szCs w:val="24"/>
              </w:rPr>
            </w:pPr>
            <w:r w:rsidRPr="00D33F5E">
              <w:rPr>
                <w:rFonts w:cstheme="minorHAnsi"/>
                <w:b/>
                <w:szCs w:val="24"/>
              </w:rPr>
              <w:t>Year</w:t>
            </w:r>
          </w:p>
        </w:tc>
      </w:tr>
      <w:tr w:rsidR="00A73B37" w:rsidRPr="00D33F5E" w:rsidTr="00065C18">
        <w:tc>
          <w:tcPr>
            <w:tcW w:w="3794" w:type="dxa"/>
            <w:vMerge/>
            <w:tcBorders>
              <w:left w:val="single" w:sz="4" w:space="0" w:color="auto"/>
              <w:bottom w:val="single" w:sz="4" w:space="0" w:color="auto"/>
              <w:right w:val="nil"/>
            </w:tcBorders>
            <w:shd w:val="clear" w:color="auto" w:fill="BFBFBF" w:themeFill="background1" w:themeFillShade="BF"/>
          </w:tcPr>
          <w:p w:rsidR="00A73B37" w:rsidRPr="00D33F5E" w:rsidRDefault="00A73B37" w:rsidP="00826C3B">
            <w:pPr>
              <w:spacing w:before="20" w:after="20"/>
              <w:rPr>
                <w:rFonts w:cstheme="minorHAnsi"/>
                <w:b/>
                <w:szCs w:val="24"/>
              </w:rPr>
            </w:pPr>
          </w:p>
        </w:tc>
        <w:tc>
          <w:tcPr>
            <w:tcW w:w="1842" w:type="dxa"/>
            <w:tcBorders>
              <w:left w:val="nil"/>
              <w:bottom w:val="single" w:sz="4" w:space="0" w:color="auto"/>
              <w:right w:val="nil"/>
            </w:tcBorders>
            <w:shd w:val="clear" w:color="auto" w:fill="BFBFBF" w:themeFill="background1" w:themeFillShade="BF"/>
          </w:tcPr>
          <w:p w:rsidR="00A73B37" w:rsidRPr="00D33F5E" w:rsidRDefault="00A73B37" w:rsidP="00826C3B">
            <w:pPr>
              <w:spacing w:before="20" w:after="20"/>
              <w:rPr>
                <w:rFonts w:cstheme="minorHAnsi"/>
                <w:b/>
                <w:szCs w:val="24"/>
              </w:rPr>
            </w:pPr>
            <w:r w:rsidRPr="00D33F5E">
              <w:rPr>
                <w:rFonts w:cstheme="minorHAnsi"/>
                <w:b/>
                <w:szCs w:val="24"/>
              </w:rPr>
              <w:t xml:space="preserve">2014 </w:t>
            </w:r>
          </w:p>
        </w:tc>
        <w:tc>
          <w:tcPr>
            <w:tcW w:w="1843" w:type="dxa"/>
            <w:tcBorders>
              <w:left w:val="nil"/>
              <w:bottom w:val="single" w:sz="4" w:space="0" w:color="auto"/>
              <w:right w:val="nil"/>
            </w:tcBorders>
            <w:shd w:val="clear" w:color="auto" w:fill="BFBFBF" w:themeFill="background1" w:themeFillShade="BF"/>
          </w:tcPr>
          <w:p w:rsidR="00A73B37" w:rsidRPr="00D33F5E" w:rsidRDefault="00A73B37" w:rsidP="00826C3B">
            <w:pPr>
              <w:spacing w:before="20" w:after="20"/>
              <w:rPr>
                <w:rFonts w:cstheme="minorHAnsi"/>
                <w:b/>
                <w:szCs w:val="24"/>
              </w:rPr>
            </w:pPr>
            <w:r w:rsidRPr="00D33F5E">
              <w:rPr>
                <w:rFonts w:cstheme="minorHAnsi"/>
                <w:b/>
                <w:szCs w:val="24"/>
              </w:rPr>
              <w:t>2015</w:t>
            </w:r>
          </w:p>
        </w:tc>
        <w:tc>
          <w:tcPr>
            <w:tcW w:w="1843" w:type="dxa"/>
            <w:tcBorders>
              <w:left w:val="nil"/>
              <w:bottom w:val="single" w:sz="4" w:space="0" w:color="auto"/>
              <w:right w:val="single" w:sz="4" w:space="0" w:color="auto"/>
            </w:tcBorders>
            <w:shd w:val="clear" w:color="auto" w:fill="BFBFBF" w:themeFill="background1" w:themeFillShade="BF"/>
          </w:tcPr>
          <w:p w:rsidR="00A73B37" w:rsidRPr="00D33F5E" w:rsidRDefault="00A73B37" w:rsidP="00826C3B">
            <w:pPr>
              <w:spacing w:before="20" w:after="20"/>
              <w:rPr>
                <w:rFonts w:cstheme="minorHAnsi"/>
                <w:b/>
                <w:szCs w:val="24"/>
              </w:rPr>
            </w:pPr>
            <w:r w:rsidRPr="00D33F5E">
              <w:rPr>
                <w:rFonts w:cstheme="minorHAnsi"/>
                <w:b/>
                <w:szCs w:val="24"/>
              </w:rPr>
              <w:t xml:space="preserve">2016 </w:t>
            </w:r>
          </w:p>
        </w:tc>
      </w:tr>
      <w:tr w:rsidR="00A73B37" w:rsidRPr="00D33F5E" w:rsidTr="00065C18">
        <w:tc>
          <w:tcPr>
            <w:tcW w:w="3794" w:type="dxa"/>
            <w:tcBorders>
              <w:top w:val="single" w:sz="4" w:space="0" w:color="auto"/>
              <w:left w:val="single" w:sz="4" w:space="0" w:color="auto"/>
              <w:bottom w:val="single" w:sz="4" w:space="0" w:color="auto"/>
              <w:right w:val="nil"/>
            </w:tcBorders>
            <w:shd w:val="clear" w:color="auto" w:fill="BFBFBF" w:themeFill="background1" w:themeFillShade="BF"/>
          </w:tcPr>
          <w:p w:rsidR="00A73B37" w:rsidRPr="00D33F5E" w:rsidRDefault="00A73B37" w:rsidP="00826C3B">
            <w:pPr>
              <w:spacing w:before="20" w:after="20"/>
              <w:rPr>
                <w:rFonts w:cstheme="minorHAnsi"/>
                <w:b/>
                <w:szCs w:val="24"/>
              </w:rPr>
            </w:pPr>
            <w:r w:rsidRPr="00D33F5E">
              <w:rPr>
                <w:rFonts w:cstheme="minorHAnsi"/>
                <w:b/>
                <w:szCs w:val="24"/>
              </w:rPr>
              <w:t>Number of people</w:t>
            </w:r>
          </w:p>
        </w:tc>
        <w:tc>
          <w:tcPr>
            <w:tcW w:w="1842" w:type="dxa"/>
            <w:tcBorders>
              <w:top w:val="single" w:sz="4" w:space="0" w:color="auto"/>
              <w:left w:val="nil"/>
              <w:bottom w:val="single" w:sz="4" w:space="0" w:color="auto"/>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N= 454 (100%)</w:t>
            </w:r>
          </w:p>
        </w:tc>
        <w:tc>
          <w:tcPr>
            <w:tcW w:w="1843" w:type="dxa"/>
            <w:tcBorders>
              <w:top w:val="single" w:sz="4" w:space="0" w:color="auto"/>
              <w:left w:val="single" w:sz="4" w:space="0" w:color="auto"/>
              <w:bottom w:val="single" w:sz="4" w:space="0" w:color="auto"/>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N= 457 (100%)</w:t>
            </w:r>
          </w:p>
        </w:tc>
        <w:tc>
          <w:tcPr>
            <w:tcW w:w="1843" w:type="dxa"/>
            <w:tcBorders>
              <w:top w:val="single" w:sz="4" w:space="0" w:color="auto"/>
              <w:left w:val="single" w:sz="4" w:space="0" w:color="auto"/>
              <w:bottom w:val="single" w:sz="4" w:space="0" w:color="auto"/>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N= 461 (100%)</w:t>
            </w:r>
          </w:p>
        </w:tc>
      </w:tr>
      <w:tr w:rsidR="00A73B37" w:rsidRPr="00D33F5E" w:rsidTr="00065C18">
        <w:tc>
          <w:tcPr>
            <w:tcW w:w="3794" w:type="dxa"/>
            <w:tcBorders>
              <w:top w:val="nil"/>
              <w:left w:val="single" w:sz="4" w:space="0" w:color="auto"/>
              <w:bottom w:val="nil"/>
              <w:right w:val="nil"/>
            </w:tcBorders>
            <w:shd w:val="clear" w:color="auto" w:fill="BFBFBF" w:themeFill="background1" w:themeFillShade="BF"/>
          </w:tcPr>
          <w:p w:rsidR="00A73B37" w:rsidRPr="00320779" w:rsidRDefault="00320779" w:rsidP="00320779">
            <w:pPr>
              <w:tabs>
                <w:tab w:val="left" w:pos="2835"/>
              </w:tabs>
              <w:rPr>
                <w:rFonts w:cstheme="minorHAnsi"/>
              </w:rPr>
            </w:pPr>
            <w:r w:rsidRPr="00D33F5E">
              <w:rPr>
                <w:rFonts w:cstheme="minorHAnsi"/>
                <w:b/>
                <w:szCs w:val="24"/>
              </w:rPr>
              <w:t>Sex</w:t>
            </w:r>
            <w:r w:rsidRPr="00D33F5E">
              <w:rPr>
                <w:rFonts w:cstheme="minorHAnsi"/>
                <w:szCs w:val="24"/>
              </w:rPr>
              <w:t xml:space="preserve"> </w:t>
            </w:r>
            <w:r>
              <w:rPr>
                <w:rFonts w:cstheme="minorHAnsi"/>
              </w:rPr>
              <w:tab/>
            </w:r>
            <w:r w:rsidRPr="00D33F5E">
              <w:rPr>
                <w:rFonts w:cstheme="minorHAnsi"/>
                <w:szCs w:val="24"/>
              </w:rPr>
              <w:t>Males</w:t>
            </w:r>
          </w:p>
        </w:tc>
        <w:tc>
          <w:tcPr>
            <w:tcW w:w="1842" w:type="dxa"/>
            <w:tcBorders>
              <w:top w:val="nil"/>
              <w:left w:val="nil"/>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134 (29.5)</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173 (37.9)</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163 (35.4)</w:t>
            </w:r>
          </w:p>
        </w:tc>
      </w:tr>
      <w:tr w:rsidR="00A73B37" w:rsidRPr="00D33F5E" w:rsidTr="00065C18">
        <w:tc>
          <w:tcPr>
            <w:tcW w:w="3794" w:type="dxa"/>
            <w:tcBorders>
              <w:top w:val="nil"/>
              <w:left w:val="single" w:sz="4" w:space="0" w:color="auto"/>
              <w:bottom w:val="single" w:sz="4" w:space="0" w:color="auto"/>
              <w:right w:val="nil"/>
            </w:tcBorders>
            <w:shd w:val="clear" w:color="auto" w:fill="BFBFBF" w:themeFill="background1" w:themeFillShade="BF"/>
          </w:tcPr>
          <w:p w:rsidR="00A73B37" w:rsidRPr="00D33F5E" w:rsidRDefault="00A73B37" w:rsidP="00826C3B">
            <w:pPr>
              <w:spacing w:before="20" w:after="20"/>
              <w:jc w:val="right"/>
              <w:rPr>
                <w:rFonts w:cstheme="minorHAnsi"/>
                <w:szCs w:val="24"/>
              </w:rPr>
            </w:pPr>
            <w:r w:rsidRPr="00D33F5E">
              <w:rPr>
                <w:rFonts w:cstheme="minorHAnsi"/>
                <w:szCs w:val="24"/>
              </w:rPr>
              <w:t>Females</w:t>
            </w:r>
          </w:p>
        </w:tc>
        <w:tc>
          <w:tcPr>
            <w:tcW w:w="1842" w:type="dxa"/>
            <w:tcBorders>
              <w:top w:val="nil"/>
              <w:left w:val="nil"/>
              <w:bottom w:val="single" w:sz="4" w:space="0" w:color="auto"/>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320 (70.5)</w:t>
            </w:r>
          </w:p>
        </w:tc>
        <w:tc>
          <w:tcPr>
            <w:tcW w:w="1843" w:type="dxa"/>
            <w:tcBorders>
              <w:top w:val="nil"/>
              <w:left w:val="single" w:sz="4" w:space="0" w:color="auto"/>
              <w:bottom w:val="single" w:sz="4" w:space="0" w:color="auto"/>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284 (62.1)</w:t>
            </w:r>
          </w:p>
        </w:tc>
        <w:tc>
          <w:tcPr>
            <w:tcW w:w="1843" w:type="dxa"/>
            <w:tcBorders>
              <w:top w:val="nil"/>
              <w:left w:val="single" w:sz="4" w:space="0" w:color="auto"/>
              <w:bottom w:val="single" w:sz="4" w:space="0" w:color="auto"/>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298 (64.6)</w:t>
            </w:r>
          </w:p>
        </w:tc>
      </w:tr>
      <w:tr w:rsidR="00A73B37" w:rsidRPr="00D33F5E" w:rsidTr="00065C18">
        <w:tc>
          <w:tcPr>
            <w:tcW w:w="3794" w:type="dxa"/>
            <w:tcBorders>
              <w:top w:val="nil"/>
              <w:left w:val="single" w:sz="4" w:space="0" w:color="auto"/>
              <w:bottom w:val="nil"/>
              <w:right w:val="nil"/>
            </w:tcBorders>
            <w:shd w:val="clear" w:color="auto" w:fill="BFBFBF" w:themeFill="background1" w:themeFillShade="BF"/>
          </w:tcPr>
          <w:p w:rsidR="00A73B37" w:rsidRPr="00320779" w:rsidRDefault="00320779" w:rsidP="00320779">
            <w:pPr>
              <w:tabs>
                <w:tab w:val="left" w:pos="3119"/>
              </w:tabs>
            </w:pPr>
            <w:r w:rsidRPr="00D33F5E">
              <w:rPr>
                <w:rFonts w:cstheme="minorHAnsi"/>
                <w:b/>
                <w:szCs w:val="24"/>
              </w:rPr>
              <w:t>Age (years)</w:t>
            </w:r>
            <w:r>
              <w:rPr>
                <w:rFonts w:cstheme="minorHAnsi"/>
                <w:b/>
              </w:rPr>
              <w:tab/>
            </w:r>
            <w:r w:rsidRPr="00D33F5E">
              <w:rPr>
                <w:rFonts w:cstheme="minorHAnsi"/>
                <w:szCs w:val="24"/>
              </w:rPr>
              <w:t>&lt;35</w:t>
            </w:r>
          </w:p>
        </w:tc>
        <w:tc>
          <w:tcPr>
            <w:tcW w:w="1842" w:type="dxa"/>
            <w:tcBorders>
              <w:top w:val="nil"/>
              <w:left w:val="nil"/>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39 (8.6)</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40 (8.8)</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33 (7.2)</w:t>
            </w:r>
          </w:p>
        </w:tc>
      </w:tr>
      <w:tr w:rsidR="00A73B37" w:rsidRPr="00D33F5E" w:rsidTr="00065C18">
        <w:tc>
          <w:tcPr>
            <w:tcW w:w="3794" w:type="dxa"/>
            <w:tcBorders>
              <w:top w:val="nil"/>
              <w:left w:val="single" w:sz="4" w:space="0" w:color="auto"/>
              <w:bottom w:val="nil"/>
              <w:right w:val="nil"/>
            </w:tcBorders>
            <w:shd w:val="clear" w:color="auto" w:fill="BFBFBF" w:themeFill="background1" w:themeFillShade="BF"/>
          </w:tcPr>
          <w:p w:rsidR="00A73B37" w:rsidRPr="00D33F5E" w:rsidRDefault="00A73B37" w:rsidP="00826C3B">
            <w:pPr>
              <w:spacing w:before="20" w:after="20"/>
              <w:jc w:val="right"/>
              <w:rPr>
                <w:rFonts w:cstheme="minorHAnsi"/>
                <w:szCs w:val="24"/>
              </w:rPr>
            </w:pPr>
            <w:r w:rsidRPr="00D33F5E">
              <w:rPr>
                <w:rFonts w:cstheme="minorHAnsi"/>
                <w:szCs w:val="24"/>
              </w:rPr>
              <w:t>34-44</w:t>
            </w:r>
          </w:p>
        </w:tc>
        <w:tc>
          <w:tcPr>
            <w:tcW w:w="1842" w:type="dxa"/>
            <w:tcBorders>
              <w:top w:val="nil"/>
              <w:left w:val="nil"/>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33 (7.3)</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20 (4.4)</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23 (5.0)</w:t>
            </w:r>
          </w:p>
        </w:tc>
      </w:tr>
      <w:tr w:rsidR="00A73B37" w:rsidRPr="00D33F5E" w:rsidTr="00065C18">
        <w:tc>
          <w:tcPr>
            <w:tcW w:w="3794" w:type="dxa"/>
            <w:tcBorders>
              <w:top w:val="nil"/>
              <w:left w:val="single" w:sz="4" w:space="0" w:color="auto"/>
              <w:bottom w:val="nil"/>
              <w:right w:val="nil"/>
            </w:tcBorders>
            <w:shd w:val="clear" w:color="auto" w:fill="BFBFBF" w:themeFill="background1" w:themeFillShade="BF"/>
          </w:tcPr>
          <w:p w:rsidR="00A73B37" w:rsidRPr="00D33F5E" w:rsidRDefault="00A73B37" w:rsidP="00826C3B">
            <w:pPr>
              <w:spacing w:before="20" w:after="20"/>
              <w:jc w:val="right"/>
              <w:rPr>
                <w:rFonts w:cstheme="minorHAnsi"/>
                <w:szCs w:val="24"/>
              </w:rPr>
            </w:pPr>
            <w:r w:rsidRPr="00D33F5E">
              <w:rPr>
                <w:rFonts w:cstheme="minorHAnsi"/>
                <w:szCs w:val="24"/>
              </w:rPr>
              <w:t>45-54</w:t>
            </w:r>
          </w:p>
        </w:tc>
        <w:tc>
          <w:tcPr>
            <w:tcW w:w="1842" w:type="dxa"/>
            <w:tcBorders>
              <w:top w:val="nil"/>
              <w:left w:val="nil"/>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41 (9.0)</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45 (9.9)</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45 (9.8)</w:t>
            </w:r>
          </w:p>
        </w:tc>
      </w:tr>
      <w:tr w:rsidR="00A73B37" w:rsidRPr="00D33F5E" w:rsidTr="00065C18">
        <w:tc>
          <w:tcPr>
            <w:tcW w:w="3794" w:type="dxa"/>
            <w:tcBorders>
              <w:top w:val="nil"/>
              <w:left w:val="single" w:sz="4" w:space="0" w:color="auto"/>
              <w:bottom w:val="nil"/>
              <w:right w:val="nil"/>
            </w:tcBorders>
            <w:shd w:val="clear" w:color="auto" w:fill="BFBFBF" w:themeFill="background1" w:themeFillShade="BF"/>
          </w:tcPr>
          <w:p w:rsidR="00A73B37" w:rsidRPr="00D33F5E" w:rsidRDefault="00A73B37" w:rsidP="00826C3B">
            <w:pPr>
              <w:spacing w:before="20" w:after="20"/>
              <w:jc w:val="right"/>
              <w:rPr>
                <w:rFonts w:cstheme="minorHAnsi"/>
                <w:szCs w:val="24"/>
              </w:rPr>
            </w:pPr>
            <w:r w:rsidRPr="00D33F5E">
              <w:rPr>
                <w:rFonts w:cstheme="minorHAnsi"/>
                <w:szCs w:val="24"/>
              </w:rPr>
              <w:t>55-64</w:t>
            </w:r>
          </w:p>
        </w:tc>
        <w:tc>
          <w:tcPr>
            <w:tcW w:w="1842" w:type="dxa"/>
            <w:tcBorders>
              <w:top w:val="nil"/>
              <w:left w:val="nil"/>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84 (18.5)</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66 (14.4)</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79 (17.1)</w:t>
            </w:r>
          </w:p>
        </w:tc>
      </w:tr>
      <w:tr w:rsidR="00A73B37" w:rsidRPr="00D33F5E" w:rsidTr="00065C18">
        <w:tc>
          <w:tcPr>
            <w:tcW w:w="3794" w:type="dxa"/>
            <w:tcBorders>
              <w:top w:val="nil"/>
              <w:left w:val="single" w:sz="4" w:space="0" w:color="auto"/>
              <w:bottom w:val="nil"/>
              <w:right w:val="nil"/>
            </w:tcBorders>
            <w:shd w:val="clear" w:color="auto" w:fill="BFBFBF" w:themeFill="background1" w:themeFillShade="BF"/>
          </w:tcPr>
          <w:p w:rsidR="00A73B37" w:rsidRPr="00D33F5E" w:rsidRDefault="00A73B37" w:rsidP="00826C3B">
            <w:pPr>
              <w:spacing w:before="20" w:after="20"/>
              <w:jc w:val="right"/>
              <w:rPr>
                <w:rFonts w:cstheme="minorHAnsi"/>
                <w:szCs w:val="24"/>
              </w:rPr>
            </w:pPr>
            <w:r w:rsidRPr="00D33F5E">
              <w:rPr>
                <w:rFonts w:cstheme="minorHAnsi"/>
                <w:szCs w:val="24"/>
              </w:rPr>
              <w:t>65-74</w:t>
            </w:r>
          </w:p>
        </w:tc>
        <w:tc>
          <w:tcPr>
            <w:tcW w:w="1842" w:type="dxa"/>
            <w:tcBorders>
              <w:top w:val="nil"/>
              <w:left w:val="nil"/>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127 (28.0)</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131 (28.7)</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144 (31.2)</w:t>
            </w:r>
          </w:p>
        </w:tc>
      </w:tr>
      <w:tr w:rsidR="00A73B37" w:rsidRPr="00D33F5E" w:rsidTr="00065C18">
        <w:tc>
          <w:tcPr>
            <w:tcW w:w="3794" w:type="dxa"/>
            <w:tcBorders>
              <w:top w:val="nil"/>
              <w:left w:val="single" w:sz="4" w:space="0" w:color="auto"/>
              <w:bottom w:val="nil"/>
              <w:right w:val="nil"/>
            </w:tcBorders>
            <w:shd w:val="clear" w:color="auto" w:fill="BFBFBF" w:themeFill="background1" w:themeFillShade="BF"/>
          </w:tcPr>
          <w:p w:rsidR="00A73B37" w:rsidRPr="00D33F5E" w:rsidRDefault="00A73B37" w:rsidP="00826C3B">
            <w:pPr>
              <w:spacing w:before="20" w:after="20"/>
              <w:jc w:val="right"/>
              <w:rPr>
                <w:rFonts w:cstheme="minorHAnsi"/>
                <w:szCs w:val="24"/>
              </w:rPr>
            </w:pPr>
            <w:r w:rsidRPr="00D33F5E">
              <w:rPr>
                <w:rFonts w:cstheme="minorHAnsi"/>
                <w:szCs w:val="24"/>
              </w:rPr>
              <w:t>75-84</w:t>
            </w:r>
          </w:p>
        </w:tc>
        <w:tc>
          <w:tcPr>
            <w:tcW w:w="1842" w:type="dxa"/>
            <w:tcBorders>
              <w:top w:val="nil"/>
              <w:left w:val="nil"/>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102 (22.5)</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130 (28.5)</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108 (23.4)</w:t>
            </w:r>
          </w:p>
        </w:tc>
      </w:tr>
      <w:tr w:rsidR="00A73B37" w:rsidRPr="00D33F5E" w:rsidTr="00065C18">
        <w:trPr>
          <w:trHeight w:val="87"/>
        </w:trPr>
        <w:tc>
          <w:tcPr>
            <w:tcW w:w="3794" w:type="dxa"/>
            <w:tcBorders>
              <w:top w:val="nil"/>
              <w:left w:val="single" w:sz="4" w:space="0" w:color="auto"/>
              <w:bottom w:val="single" w:sz="4" w:space="0" w:color="auto"/>
              <w:right w:val="nil"/>
            </w:tcBorders>
            <w:shd w:val="clear" w:color="auto" w:fill="BFBFBF" w:themeFill="background1" w:themeFillShade="BF"/>
          </w:tcPr>
          <w:p w:rsidR="00A73B37" w:rsidRPr="00D33F5E" w:rsidRDefault="00A73B37" w:rsidP="00826C3B">
            <w:pPr>
              <w:spacing w:before="20" w:after="20"/>
              <w:jc w:val="right"/>
              <w:rPr>
                <w:rFonts w:cstheme="minorHAnsi"/>
                <w:szCs w:val="24"/>
              </w:rPr>
            </w:pPr>
            <w:r w:rsidRPr="00D33F5E">
              <w:rPr>
                <w:rFonts w:cstheme="minorHAnsi"/>
                <w:szCs w:val="24"/>
              </w:rPr>
              <w:t>85+</w:t>
            </w:r>
          </w:p>
        </w:tc>
        <w:tc>
          <w:tcPr>
            <w:tcW w:w="1842" w:type="dxa"/>
            <w:tcBorders>
              <w:top w:val="nil"/>
              <w:left w:val="nil"/>
              <w:bottom w:val="single" w:sz="4" w:space="0" w:color="auto"/>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28 (6.2)</w:t>
            </w:r>
          </w:p>
        </w:tc>
        <w:tc>
          <w:tcPr>
            <w:tcW w:w="1843" w:type="dxa"/>
            <w:tcBorders>
              <w:top w:val="nil"/>
              <w:left w:val="single" w:sz="4" w:space="0" w:color="auto"/>
              <w:bottom w:val="single" w:sz="4" w:space="0" w:color="auto"/>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25 (5.5)</w:t>
            </w:r>
          </w:p>
        </w:tc>
        <w:tc>
          <w:tcPr>
            <w:tcW w:w="1843" w:type="dxa"/>
            <w:tcBorders>
              <w:top w:val="nil"/>
              <w:left w:val="single" w:sz="4" w:space="0" w:color="auto"/>
              <w:bottom w:val="single" w:sz="4" w:space="0" w:color="auto"/>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29 (6.3)</w:t>
            </w:r>
          </w:p>
        </w:tc>
      </w:tr>
      <w:tr w:rsidR="00A73B37" w:rsidRPr="00D33F5E" w:rsidTr="00065C18">
        <w:trPr>
          <w:trHeight w:val="87"/>
        </w:trPr>
        <w:tc>
          <w:tcPr>
            <w:tcW w:w="3794" w:type="dxa"/>
            <w:tcBorders>
              <w:top w:val="nil"/>
              <w:left w:val="single" w:sz="4" w:space="0" w:color="auto"/>
              <w:bottom w:val="nil"/>
              <w:right w:val="nil"/>
            </w:tcBorders>
            <w:shd w:val="clear" w:color="auto" w:fill="BFBFBF" w:themeFill="background1" w:themeFillShade="BF"/>
          </w:tcPr>
          <w:p w:rsidR="00A73B37" w:rsidRPr="00493649" w:rsidRDefault="00493649" w:rsidP="00320779">
            <w:pPr>
              <w:tabs>
                <w:tab w:val="left" w:pos="2552"/>
              </w:tabs>
              <w:rPr>
                <w:rFonts w:cstheme="minorHAnsi"/>
              </w:rPr>
            </w:pPr>
            <w:r>
              <w:rPr>
                <w:rFonts w:cstheme="minorHAnsi"/>
                <w:b/>
                <w:noProof/>
                <w:color w:val="000000"/>
                <w:szCs w:val="24"/>
                <w:highlight w:val="black"/>
              </w:rPr>
              <w:t>''''''''''</w:t>
            </w:r>
            <w:r>
              <w:rPr>
                <w:rFonts w:cstheme="minorHAnsi"/>
                <w:noProof/>
                <w:color w:val="000000"/>
                <w:highlight w:val="black"/>
              </w:rPr>
              <w:t>''''''''''''''''''</w:t>
            </w:r>
          </w:p>
        </w:tc>
        <w:tc>
          <w:tcPr>
            <w:tcW w:w="1842" w:type="dxa"/>
            <w:tcBorders>
              <w:top w:val="nil"/>
              <w:left w:val="nil"/>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c>
          <w:tcPr>
            <w:tcW w:w="1843" w:type="dxa"/>
            <w:tcBorders>
              <w:top w:val="nil"/>
              <w:left w:val="single" w:sz="4" w:space="0" w:color="auto"/>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c>
          <w:tcPr>
            <w:tcW w:w="1843" w:type="dxa"/>
            <w:tcBorders>
              <w:top w:val="nil"/>
              <w:left w:val="single" w:sz="4" w:space="0" w:color="auto"/>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r>
      <w:tr w:rsidR="00A73B37" w:rsidRPr="00D33F5E" w:rsidTr="00065C18">
        <w:trPr>
          <w:trHeight w:val="87"/>
        </w:trPr>
        <w:tc>
          <w:tcPr>
            <w:tcW w:w="3794" w:type="dxa"/>
            <w:tcBorders>
              <w:top w:val="nil"/>
              <w:left w:val="single" w:sz="4" w:space="0" w:color="auto"/>
              <w:bottom w:val="nil"/>
              <w:right w:val="nil"/>
            </w:tcBorders>
            <w:shd w:val="clear" w:color="auto" w:fill="BFBFBF" w:themeFill="background1" w:themeFillShade="BF"/>
          </w:tcPr>
          <w:p w:rsidR="00A73B37" w:rsidRPr="00493649" w:rsidRDefault="00493649" w:rsidP="00826C3B">
            <w:pPr>
              <w:spacing w:before="20" w:after="20"/>
              <w:jc w:val="right"/>
              <w:rPr>
                <w:rFonts w:cstheme="minorHAnsi"/>
                <w:szCs w:val="24"/>
                <w:highlight w:val="black"/>
              </w:rPr>
            </w:pPr>
            <w:r>
              <w:rPr>
                <w:rFonts w:cstheme="minorHAnsi"/>
                <w:noProof/>
                <w:color w:val="000000"/>
                <w:szCs w:val="24"/>
                <w:highlight w:val="black"/>
              </w:rPr>
              <w:t>''''''''</w:t>
            </w:r>
          </w:p>
        </w:tc>
        <w:tc>
          <w:tcPr>
            <w:tcW w:w="1842" w:type="dxa"/>
            <w:tcBorders>
              <w:top w:val="nil"/>
              <w:left w:val="nil"/>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c>
          <w:tcPr>
            <w:tcW w:w="1843" w:type="dxa"/>
            <w:tcBorders>
              <w:top w:val="nil"/>
              <w:left w:val="single" w:sz="4" w:space="0" w:color="auto"/>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c>
          <w:tcPr>
            <w:tcW w:w="1843" w:type="dxa"/>
            <w:tcBorders>
              <w:top w:val="nil"/>
              <w:left w:val="single" w:sz="4" w:space="0" w:color="auto"/>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r>
      <w:tr w:rsidR="00A73B37" w:rsidRPr="00D33F5E" w:rsidTr="00065C18">
        <w:trPr>
          <w:trHeight w:val="87"/>
        </w:trPr>
        <w:tc>
          <w:tcPr>
            <w:tcW w:w="3794" w:type="dxa"/>
            <w:tcBorders>
              <w:top w:val="nil"/>
              <w:left w:val="single" w:sz="4" w:space="0" w:color="auto"/>
              <w:bottom w:val="nil"/>
              <w:right w:val="nil"/>
            </w:tcBorders>
            <w:shd w:val="clear" w:color="auto" w:fill="BFBFBF" w:themeFill="background1" w:themeFillShade="BF"/>
          </w:tcPr>
          <w:p w:rsidR="00A73B37" w:rsidRPr="00493649" w:rsidRDefault="00493649" w:rsidP="00826C3B">
            <w:pPr>
              <w:spacing w:before="20" w:after="20"/>
              <w:jc w:val="right"/>
              <w:rPr>
                <w:rFonts w:cstheme="minorHAnsi"/>
                <w:szCs w:val="24"/>
                <w:highlight w:val="black"/>
              </w:rPr>
            </w:pPr>
            <w:r>
              <w:rPr>
                <w:rFonts w:cstheme="minorHAnsi"/>
                <w:noProof/>
                <w:color w:val="000000"/>
                <w:szCs w:val="24"/>
                <w:highlight w:val="black"/>
              </w:rPr>
              <w:t>'''''''</w:t>
            </w:r>
          </w:p>
        </w:tc>
        <w:tc>
          <w:tcPr>
            <w:tcW w:w="1842" w:type="dxa"/>
            <w:tcBorders>
              <w:top w:val="nil"/>
              <w:left w:val="nil"/>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c>
          <w:tcPr>
            <w:tcW w:w="1843" w:type="dxa"/>
            <w:tcBorders>
              <w:top w:val="nil"/>
              <w:left w:val="single" w:sz="4" w:space="0" w:color="auto"/>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c>
          <w:tcPr>
            <w:tcW w:w="1843" w:type="dxa"/>
            <w:tcBorders>
              <w:top w:val="nil"/>
              <w:left w:val="single" w:sz="4" w:space="0" w:color="auto"/>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r>
      <w:tr w:rsidR="00A73B37" w:rsidRPr="00D33F5E" w:rsidTr="00065C18">
        <w:trPr>
          <w:trHeight w:val="87"/>
        </w:trPr>
        <w:tc>
          <w:tcPr>
            <w:tcW w:w="3794" w:type="dxa"/>
            <w:tcBorders>
              <w:top w:val="nil"/>
              <w:left w:val="single" w:sz="4" w:space="0" w:color="auto"/>
              <w:bottom w:val="nil"/>
              <w:right w:val="nil"/>
            </w:tcBorders>
            <w:shd w:val="clear" w:color="auto" w:fill="BFBFBF" w:themeFill="background1" w:themeFillShade="BF"/>
          </w:tcPr>
          <w:p w:rsidR="00A73B37" w:rsidRPr="00493649" w:rsidRDefault="00493649" w:rsidP="00826C3B">
            <w:pPr>
              <w:spacing w:before="20" w:after="20"/>
              <w:jc w:val="right"/>
              <w:rPr>
                <w:rFonts w:cstheme="minorHAnsi"/>
                <w:szCs w:val="24"/>
                <w:highlight w:val="black"/>
              </w:rPr>
            </w:pPr>
            <w:r>
              <w:rPr>
                <w:rFonts w:cstheme="minorHAnsi"/>
                <w:noProof/>
                <w:color w:val="000000"/>
                <w:szCs w:val="24"/>
                <w:highlight w:val="black"/>
              </w:rPr>
              <w:t>'''''</w:t>
            </w:r>
          </w:p>
        </w:tc>
        <w:tc>
          <w:tcPr>
            <w:tcW w:w="1842" w:type="dxa"/>
            <w:tcBorders>
              <w:top w:val="nil"/>
              <w:left w:val="nil"/>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c>
          <w:tcPr>
            <w:tcW w:w="1843" w:type="dxa"/>
            <w:tcBorders>
              <w:top w:val="nil"/>
              <w:left w:val="single" w:sz="4" w:space="0" w:color="auto"/>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c>
          <w:tcPr>
            <w:tcW w:w="1843" w:type="dxa"/>
            <w:tcBorders>
              <w:top w:val="nil"/>
              <w:left w:val="single" w:sz="4" w:space="0" w:color="auto"/>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r>
      <w:tr w:rsidR="00A73B37" w:rsidRPr="00D33F5E" w:rsidTr="00065C18">
        <w:trPr>
          <w:trHeight w:val="87"/>
        </w:trPr>
        <w:tc>
          <w:tcPr>
            <w:tcW w:w="3794" w:type="dxa"/>
            <w:tcBorders>
              <w:top w:val="nil"/>
              <w:left w:val="single" w:sz="4" w:space="0" w:color="auto"/>
              <w:bottom w:val="nil"/>
              <w:right w:val="nil"/>
            </w:tcBorders>
            <w:shd w:val="clear" w:color="auto" w:fill="BFBFBF" w:themeFill="background1" w:themeFillShade="BF"/>
          </w:tcPr>
          <w:p w:rsidR="00A73B37" w:rsidRPr="00493649" w:rsidRDefault="00493649" w:rsidP="00826C3B">
            <w:pPr>
              <w:spacing w:before="20" w:after="20"/>
              <w:jc w:val="right"/>
              <w:rPr>
                <w:rFonts w:cstheme="minorHAnsi"/>
                <w:szCs w:val="24"/>
                <w:highlight w:val="black"/>
              </w:rPr>
            </w:pPr>
            <w:r>
              <w:rPr>
                <w:rFonts w:cstheme="minorHAnsi"/>
                <w:noProof/>
                <w:color w:val="000000"/>
                <w:szCs w:val="24"/>
                <w:highlight w:val="black"/>
              </w:rPr>
              <w:t>'''''''</w:t>
            </w:r>
          </w:p>
        </w:tc>
        <w:tc>
          <w:tcPr>
            <w:tcW w:w="1842" w:type="dxa"/>
            <w:tcBorders>
              <w:top w:val="nil"/>
              <w:left w:val="nil"/>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c>
          <w:tcPr>
            <w:tcW w:w="1843" w:type="dxa"/>
            <w:tcBorders>
              <w:top w:val="nil"/>
              <w:left w:val="single" w:sz="4" w:space="0" w:color="auto"/>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c>
          <w:tcPr>
            <w:tcW w:w="1843" w:type="dxa"/>
            <w:tcBorders>
              <w:top w:val="nil"/>
              <w:left w:val="single" w:sz="4" w:space="0" w:color="auto"/>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r>
      <w:tr w:rsidR="00A73B37" w:rsidRPr="00D33F5E" w:rsidTr="00065C18">
        <w:trPr>
          <w:trHeight w:val="87"/>
        </w:trPr>
        <w:tc>
          <w:tcPr>
            <w:tcW w:w="3794" w:type="dxa"/>
            <w:tcBorders>
              <w:top w:val="nil"/>
              <w:left w:val="single" w:sz="4" w:space="0" w:color="auto"/>
              <w:bottom w:val="nil"/>
              <w:right w:val="nil"/>
            </w:tcBorders>
            <w:shd w:val="clear" w:color="auto" w:fill="BFBFBF" w:themeFill="background1" w:themeFillShade="BF"/>
          </w:tcPr>
          <w:p w:rsidR="00A73B37" w:rsidRPr="00493649" w:rsidRDefault="00493649" w:rsidP="00826C3B">
            <w:pPr>
              <w:spacing w:before="20" w:after="20"/>
              <w:jc w:val="right"/>
              <w:rPr>
                <w:rFonts w:cstheme="minorHAnsi"/>
                <w:szCs w:val="24"/>
                <w:highlight w:val="black"/>
              </w:rPr>
            </w:pPr>
            <w:r>
              <w:rPr>
                <w:rFonts w:cstheme="minorHAnsi"/>
                <w:noProof/>
                <w:color w:val="000000"/>
                <w:szCs w:val="24"/>
                <w:highlight w:val="black"/>
              </w:rPr>
              <w:t>'''''''</w:t>
            </w:r>
          </w:p>
        </w:tc>
        <w:tc>
          <w:tcPr>
            <w:tcW w:w="1842" w:type="dxa"/>
            <w:tcBorders>
              <w:top w:val="nil"/>
              <w:left w:val="nil"/>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c>
          <w:tcPr>
            <w:tcW w:w="1843" w:type="dxa"/>
            <w:tcBorders>
              <w:top w:val="nil"/>
              <w:left w:val="single" w:sz="4" w:space="0" w:color="auto"/>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c>
          <w:tcPr>
            <w:tcW w:w="1843" w:type="dxa"/>
            <w:tcBorders>
              <w:top w:val="nil"/>
              <w:left w:val="single" w:sz="4" w:space="0" w:color="auto"/>
              <w:bottom w:val="nil"/>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r>
      <w:tr w:rsidR="00A73B37" w:rsidRPr="00D33F5E" w:rsidTr="00065C18">
        <w:trPr>
          <w:trHeight w:val="87"/>
        </w:trPr>
        <w:tc>
          <w:tcPr>
            <w:tcW w:w="3794" w:type="dxa"/>
            <w:tcBorders>
              <w:top w:val="nil"/>
              <w:left w:val="single" w:sz="4" w:space="0" w:color="auto"/>
              <w:bottom w:val="single" w:sz="4" w:space="0" w:color="auto"/>
              <w:right w:val="nil"/>
            </w:tcBorders>
            <w:shd w:val="clear" w:color="auto" w:fill="BFBFBF" w:themeFill="background1" w:themeFillShade="BF"/>
          </w:tcPr>
          <w:p w:rsidR="00A73B37" w:rsidRPr="00493649" w:rsidRDefault="00493649" w:rsidP="00826C3B">
            <w:pPr>
              <w:spacing w:before="20" w:after="20"/>
              <w:jc w:val="right"/>
              <w:rPr>
                <w:rFonts w:cstheme="minorHAnsi"/>
                <w:szCs w:val="24"/>
                <w:highlight w:val="black"/>
              </w:rPr>
            </w:pPr>
            <w:r>
              <w:rPr>
                <w:rFonts w:cstheme="minorHAnsi"/>
                <w:noProof/>
                <w:color w:val="000000"/>
                <w:szCs w:val="24"/>
                <w:highlight w:val="black"/>
              </w:rPr>
              <w:t>''''''</w:t>
            </w:r>
          </w:p>
        </w:tc>
        <w:tc>
          <w:tcPr>
            <w:tcW w:w="1842" w:type="dxa"/>
            <w:tcBorders>
              <w:top w:val="nil"/>
              <w:left w:val="nil"/>
              <w:bottom w:val="single" w:sz="4" w:space="0" w:color="auto"/>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c>
          <w:tcPr>
            <w:tcW w:w="1843" w:type="dxa"/>
            <w:tcBorders>
              <w:top w:val="nil"/>
              <w:left w:val="single" w:sz="4" w:space="0" w:color="auto"/>
              <w:bottom w:val="single" w:sz="4" w:space="0" w:color="auto"/>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w:t>
            </w:r>
            <w:r w:rsidR="00A73B37" w:rsidRPr="00493649">
              <w:rPr>
                <w:rFonts w:cstheme="minorHAnsi"/>
                <w:szCs w:val="24"/>
                <w:highlight w:val="black"/>
              </w:rPr>
              <w:t xml:space="preserve"> </w:t>
            </w:r>
          </w:p>
        </w:tc>
        <w:tc>
          <w:tcPr>
            <w:tcW w:w="1843" w:type="dxa"/>
            <w:tcBorders>
              <w:top w:val="nil"/>
              <w:left w:val="single" w:sz="4" w:space="0" w:color="auto"/>
              <w:bottom w:val="single" w:sz="4" w:space="0" w:color="auto"/>
              <w:right w:val="single" w:sz="4" w:space="0" w:color="auto"/>
            </w:tcBorders>
            <w:vAlign w:val="center"/>
          </w:tcPr>
          <w:p w:rsidR="00A73B37" w:rsidRPr="00493649" w:rsidRDefault="00493649" w:rsidP="00826C3B">
            <w:pPr>
              <w:spacing w:before="20" w:after="20"/>
              <w:rPr>
                <w:rFonts w:cstheme="minorHAnsi"/>
                <w:szCs w:val="24"/>
                <w:highlight w:val="black"/>
              </w:rPr>
            </w:pPr>
            <w:r>
              <w:rPr>
                <w:rFonts w:cstheme="minorHAnsi"/>
                <w:noProof/>
                <w:color w:val="000000"/>
                <w:szCs w:val="24"/>
                <w:highlight w:val="black"/>
              </w:rPr>
              <w:t>''' '''''''''</w:t>
            </w:r>
          </w:p>
        </w:tc>
      </w:tr>
      <w:tr w:rsidR="00A73B37" w:rsidRPr="00D33F5E" w:rsidTr="00065C18">
        <w:trPr>
          <w:trHeight w:val="87"/>
        </w:trPr>
        <w:tc>
          <w:tcPr>
            <w:tcW w:w="3794" w:type="dxa"/>
            <w:tcBorders>
              <w:top w:val="nil"/>
              <w:left w:val="single" w:sz="4" w:space="0" w:color="auto"/>
              <w:bottom w:val="nil"/>
              <w:right w:val="nil"/>
            </w:tcBorders>
            <w:shd w:val="clear" w:color="auto" w:fill="BFBFBF" w:themeFill="background1" w:themeFillShade="BF"/>
          </w:tcPr>
          <w:p w:rsidR="00A73B37" w:rsidRPr="00D33F5E" w:rsidRDefault="00A73B37" w:rsidP="00826C3B">
            <w:pPr>
              <w:spacing w:before="20" w:after="20"/>
              <w:rPr>
                <w:rFonts w:cstheme="minorHAnsi"/>
                <w:szCs w:val="24"/>
              </w:rPr>
            </w:pPr>
            <w:r w:rsidRPr="00D33F5E">
              <w:rPr>
                <w:rFonts w:cstheme="minorHAnsi"/>
                <w:b/>
                <w:szCs w:val="24"/>
              </w:rPr>
              <w:t>Medicine class initiated on:</w:t>
            </w:r>
          </w:p>
        </w:tc>
        <w:tc>
          <w:tcPr>
            <w:tcW w:w="1842" w:type="dxa"/>
            <w:tcBorders>
              <w:top w:val="nil"/>
              <w:left w:val="nil"/>
              <w:bottom w:val="nil"/>
              <w:right w:val="single" w:sz="4" w:space="0" w:color="auto"/>
            </w:tcBorders>
            <w:vAlign w:val="center"/>
          </w:tcPr>
          <w:p w:rsidR="00A73B37" w:rsidRPr="00D33F5E" w:rsidRDefault="00A73B37" w:rsidP="00826C3B">
            <w:pPr>
              <w:spacing w:before="20" w:after="20"/>
              <w:rPr>
                <w:rFonts w:cstheme="minorHAnsi"/>
                <w:szCs w:val="24"/>
              </w:rPr>
            </w:pPr>
          </w:p>
        </w:tc>
        <w:tc>
          <w:tcPr>
            <w:tcW w:w="1843" w:type="dxa"/>
            <w:tcBorders>
              <w:top w:val="nil"/>
              <w:left w:val="single" w:sz="4" w:space="0" w:color="auto"/>
              <w:bottom w:val="nil"/>
              <w:right w:val="single" w:sz="4" w:space="0" w:color="auto"/>
            </w:tcBorders>
            <w:vAlign w:val="center"/>
          </w:tcPr>
          <w:p w:rsidR="00A73B37" w:rsidRPr="00D33F5E" w:rsidRDefault="00A73B37" w:rsidP="00826C3B">
            <w:pPr>
              <w:spacing w:before="20" w:after="20"/>
              <w:rPr>
                <w:rFonts w:cstheme="minorHAnsi"/>
                <w:szCs w:val="24"/>
              </w:rPr>
            </w:pPr>
          </w:p>
        </w:tc>
        <w:tc>
          <w:tcPr>
            <w:tcW w:w="1843" w:type="dxa"/>
            <w:tcBorders>
              <w:top w:val="nil"/>
              <w:left w:val="single" w:sz="4" w:space="0" w:color="auto"/>
              <w:bottom w:val="nil"/>
              <w:right w:val="single" w:sz="4" w:space="0" w:color="auto"/>
            </w:tcBorders>
            <w:vAlign w:val="center"/>
          </w:tcPr>
          <w:p w:rsidR="00A73B37" w:rsidRPr="00D33F5E" w:rsidRDefault="00A73B37" w:rsidP="00826C3B">
            <w:pPr>
              <w:spacing w:before="20" w:after="20"/>
              <w:rPr>
                <w:rFonts w:cstheme="minorHAnsi"/>
                <w:szCs w:val="24"/>
              </w:rPr>
            </w:pPr>
          </w:p>
        </w:tc>
      </w:tr>
      <w:tr w:rsidR="00A73B37" w:rsidRPr="00D33F5E" w:rsidTr="00065C18">
        <w:trPr>
          <w:trHeight w:val="87"/>
        </w:trPr>
        <w:tc>
          <w:tcPr>
            <w:tcW w:w="3794" w:type="dxa"/>
            <w:tcBorders>
              <w:top w:val="nil"/>
              <w:left w:val="single" w:sz="4" w:space="0" w:color="auto"/>
              <w:bottom w:val="nil"/>
              <w:right w:val="nil"/>
            </w:tcBorders>
            <w:shd w:val="clear" w:color="auto" w:fill="BFBFBF" w:themeFill="background1" w:themeFillShade="BF"/>
          </w:tcPr>
          <w:p w:rsidR="00A73B37" w:rsidRPr="00D33F5E" w:rsidRDefault="00220858" w:rsidP="00826C3B">
            <w:pPr>
              <w:spacing w:before="20" w:after="20"/>
              <w:jc w:val="right"/>
              <w:rPr>
                <w:rFonts w:cstheme="minorHAnsi"/>
                <w:szCs w:val="24"/>
              </w:rPr>
            </w:pPr>
            <w:r>
              <w:rPr>
                <w:rFonts w:cstheme="minorHAnsi"/>
                <w:szCs w:val="24"/>
              </w:rPr>
              <w:t>ERA</w:t>
            </w:r>
          </w:p>
        </w:tc>
        <w:tc>
          <w:tcPr>
            <w:tcW w:w="1842" w:type="dxa"/>
            <w:tcBorders>
              <w:top w:val="nil"/>
              <w:left w:val="nil"/>
              <w:bottom w:val="nil"/>
              <w:right w:val="single" w:sz="4" w:space="0" w:color="auto"/>
            </w:tcBorders>
            <w:vAlign w:val="center"/>
          </w:tcPr>
          <w:p w:rsidR="00A73B37" w:rsidRPr="00D33F5E" w:rsidRDefault="00A73B37" w:rsidP="00826C3B">
            <w:pPr>
              <w:spacing w:before="20" w:after="20"/>
              <w:rPr>
                <w:rFonts w:cstheme="minorHAnsi"/>
                <w:szCs w:val="24"/>
              </w:rPr>
            </w:pPr>
            <w:r w:rsidRPr="00D33F5E">
              <w:rPr>
                <w:rFonts w:cstheme="minorHAnsi"/>
                <w:szCs w:val="24"/>
              </w:rPr>
              <w:t>312 (68.7)</w:t>
            </w:r>
          </w:p>
        </w:tc>
        <w:tc>
          <w:tcPr>
            <w:tcW w:w="1843" w:type="dxa"/>
            <w:tcBorders>
              <w:top w:val="nil"/>
              <w:left w:val="single" w:sz="4" w:space="0" w:color="auto"/>
              <w:bottom w:val="nil"/>
              <w:right w:val="single" w:sz="4" w:space="0" w:color="auto"/>
            </w:tcBorders>
            <w:vAlign w:val="center"/>
          </w:tcPr>
          <w:p w:rsidR="00A73B37" w:rsidRPr="00D33F5E" w:rsidRDefault="00A73B37" w:rsidP="00826C3B">
            <w:pPr>
              <w:spacing w:before="20" w:after="20"/>
              <w:rPr>
                <w:rFonts w:cstheme="minorHAnsi"/>
                <w:szCs w:val="24"/>
              </w:rPr>
            </w:pPr>
            <w:r w:rsidRPr="00D33F5E">
              <w:rPr>
                <w:rFonts w:cstheme="minorHAnsi"/>
                <w:szCs w:val="24"/>
              </w:rPr>
              <w:t>312 (68.3)</w:t>
            </w:r>
          </w:p>
        </w:tc>
        <w:tc>
          <w:tcPr>
            <w:tcW w:w="1843" w:type="dxa"/>
            <w:tcBorders>
              <w:top w:val="nil"/>
              <w:left w:val="single" w:sz="4" w:space="0" w:color="auto"/>
              <w:bottom w:val="nil"/>
              <w:right w:val="single" w:sz="4" w:space="0" w:color="auto"/>
            </w:tcBorders>
            <w:vAlign w:val="center"/>
          </w:tcPr>
          <w:p w:rsidR="00A73B37" w:rsidRPr="00D33F5E" w:rsidRDefault="00A73B37" w:rsidP="00826C3B">
            <w:pPr>
              <w:spacing w:before="20" w:after="20"/>
              <w:rPr>
                <w:rFonts w:cstheme="minorHAnsi"/>
                <w:szCs w:val="24"/>
              </w:rPr>
            </w:pPr>
            <w:r w:rsidRPr="00D33F5E">
              <w:rPr>
                <w:rFonts w:cstheme="minorHAnsi"/>
                <w:szCs w:val="24"/>
              </w:rPr>
              <w:t>346 (75.1)</w:t>
            </w:r>
          </w:p>
        </w:tc>
      </w:tr>
      <w:tr w:rsidR="00A73B37" w:rsidRPr="00D33F5E" w:rsidTr="00065C18">
        <w:trPr>
          <w:trHeight w:val="87"/>
        </w:trPr>
        <w:tc>
          <w:tcPr>
            <w:tcW w:w="3794" w:type="dxa"/>
            <w:tcBorders>
              <w:top w:val="nil"/>
              <w:left w:val="single" w:sz="4" w:space="0" w:color="auto"/>
              <w:bottom w:val="nil"/>
              <w:right w:val="nil"/>
            </w:tcBorders>
            <w:shd w:val="clear" w:color="auto" w:fill="BFBFBF" w:themeFill="background1" w:themeFillShade="BF"/>
          </w:tcPr>
          <w:p w:rsidR="00A73B37" w:rsidRPr="00D33F5E" w:rsidRDefault="00A73B37" w:rsidP="00826C3B">
            <w:pPr>
              <w:spacing w:before="20" w:after="20"/>
              <w:jc w:val="right"/>
              <w:rPr>
                <w:rFonts w:cstheme="minorHAnsi"/>
                <w:szCs w:val="24"/>
              </w:rPr>
            </w:pPr>
            <w:r w:rsidRPr="00D33F5E">
              <w:rPr>
                <w:rFonts w:cstheme="minorHAnsi"/>
                <w:szCs w:val="24"/>
              </w:rPr>
              <w:t>Prostacyclin analogue</w:t>
            </w:r>
          </w:p>
        </w:tc>
        <w:tc>
          <w:tcPr>
            <w:tcW w:w="1842" w:type="dxa"/>
            <w:tcBorders>
              <w:top w:val="nil"/>
              <w:left w:val="nil"/>
              <w:bottom w:val="nil"/>
              <w:right w:val="single" w:sz="4" w:space="0" w:color="auto"/>
            </w:tcBorders>
            <w:vAlign w:val="center"/>
          </w:tcPr>
          <w:p w:rsidR="00A73B37" w:rsidRPr="00D33F5E" w:rsidRDefault="00A73B37" w:rsidP="00826C3B">
            <w:pPr>
              <w:spacing w:before="20" w:after="20"/>
              <w:rPr>
                <w:rFonts w:cstheme="minorHAnsi"/>
                <w:szCs w:val="24"/>
              </w:rPr>
            </w:pPr>
            <w:r w:rsidRPr="00D33F5E">
              <w:rPr>
                <w:rFonts w:cstheme="minorHAnsi"/>
                <w:szCs w:val="24"/>
              </w:rPr>
              <w:t>11 (2.4)</w:t>
            </w:r>
          </w:p>
        </w:tc>
        <w:tc>
          <w:tcPr>
            <w:tcW w:w="1843" w:type="dxa"/>
            <w:tcBorders>
              <w:top w:val="nil"/>
              <w:left w:val="single" w:sz="4" w:space="0" w:color="auto"/>
              <w:bottom w:val="nil"/>
              <w:right w:val="single" w:sz="4" w:space="0" w:color="auto"/>
            </w:tcBorders>
            <w:vAlign w:val="center"/>
          </w:tcPr>
          <w:p w:rsidR="00A73B37" w:rsidRPr="00D33F5E" w:rsidRDefault="00A73B37" w:rsidP="00826C3B">
            <w:pPr>
              <w:spacing w:before="20" w:after="20"/>
              <w:rPr>
                <w:rFonts w:cstheme="minorHAnsi"/>
                <w:szCs w:val="24"/>
              </w:rPr>
            </w:pPr>
            <w:r w:rsidRPr="00D33F5E">
              <w:rPr>
                <w:rFonts w:cstheme="minorHAnsi"/>
                <w:szCs w:val="24"/>
              </w:rPr>
              <w:t>9 (2.0)</w:t>
            </w:r>
          </w:p>
        </w:tc>
        <w:tc>
          <w:tcPr>
            <w:tcW w:w="1843" w:type="dxa"/>
            <w:tcBorders>
              <w:top w:val="nil"/>
              <w:left w:val="single" w:sz="4" w:space="0" w:color="auto"/>
              <w:bottom w:val="nil"/>
              <w:right w:val="single" w:sz="4" w:space="0" w:color="auto"/>
            </w:tcBorders>
            <w:vAlign w:val="center"/>
          </w:tcPr>
          <w:p w:rsidR="00A73B37" w:rsidRPr="00D33F5E" w:rsidRDefault="00A73B37" w:rsidP="00826C3B">
            <w:pPr>
              <w:spacing w:before="20" w:after="20"/>
              <w:rPr>
                <w:rFonts w:cstheme="minorHAnsi"/>
                <w:szCs w:val="24"/>
              </w:rPr>
            </w:pPr>
            <w:r w:rsidRPr="00D33F5E">
              <w:rPr>
                <w:rFonts w:cstheme="minorHAnsi"/>
                <w:szCs w:val="24"/>
              </w:rPr>
              <w:t xml:space="preserve">&lt;6 </w:t>
            </w:r>
          </w:p>
        </w:tc>
      </w:tr>
      <w:tr w:rsidR="00A73B37" w:rsidRPr="00D33F5E" w:rsidTr="00065C18">
        <w:trPr>
          <w:trHeight w:val="87"/>
        </w:trPr>
        <w:tc>
          <w:tcPr>
            <w:tcW w:w="3794" w:type="dxa"/>
            <w:tcBorders>
              <w:top w:val="nil"/>
              <w:left w:val="single" w:sz="4" w:space="0" w:color="auto"/>
              <w:bottom w:val="single" w:sz="4" w:space="0" w:color="auto"/>
              <w:right w:val="nil"/>
            </w:tcBorders>
            <w:shd w:val="clear" w:color="auto" w:fill="BFBFBF" w:themeFill="background1" w:themeFillShade="BF"/>
          </w:tcPr>
          <w:p w:rsidR="00A73B37" w:rsidRPr="00D33F5E" w:rsidRDefault="00320779" w:rsidP="00826C3B">
            <w:pPr>
              <w:spacing w:before="20" w:after="20"/>
              <w:jc w:val="right"/>
              <w:rPr>
                <w:rFonts w:cstheme="minorHAnsi"/>
                <w:szCs w:val="24"/>
              </w:rPr>
            </w:pPr>
            <w:r>
              <w:rPr>
                <w:rFonts w:cstheme="minorHAnsi"/>
                <w:szCs w:val="24"/>
              </w:rPr>
              <w:t>PDE-5</w:t>
            </w:r>
            <w:r w:rsidR="00A73B37" w:rsidRPr="00D33F5E">
              <w:rPr>
                <w:rFonts w:cstheme="minorHAnsi"/>
                <w:szCs w:val="24"/>
              </w:rPr>
              <w:t xml:space="preserve"> inhibitor</w:t>
            </w:r>
          </w:p>
        </w:tc>
        <w:tc>
          <w:tcPr>
            <w:tcW w:w="1842" w:type="dxa"/>
            <w:tcBorders>
              <w:top w:val="nil"/>
              <w:left w:val="nil"/>
              <w:bottom w:val="single" w:sz="4" w:space="0" w:color="auto"/>
              <w:right w:val="single" w:sz="4" w:space="0" w:color="auto"/>
            </w:tcBorders>
            <w:vAlign w:val="center"/>
          </w:tcPr>
          <w:p w:rsidR="00A73B37" w:rsidRPr="00D33F5E" w:rsidRDefault="00A73B37" w:rsidP="00826C3B">
            <w:pPr>
              <w:spacing w:before="20" w:after="20"/>
              <w:rPr>
                <w:rFonts w:cstheme="minorHAnsi"/>
                <w:szCs w:val="24"/>
              </w:rPr>
            </w:pPr>
            <w:r w:rsidRPr="00D33F5E">
              <w:rPr>
                <w:rFonts w:cstheme="minorHAnsi"/>
                <w:szCs w:val="24"/>
              </w:rPr>
              <w:t>131 (28.9)</w:t>
            </w:r>
          </w:p>
        </w:tc>
        <w:tc>
          <w:tcPr>
            <w:tcW w:w="1843" w:type="dxa"/>
            <w:tcBorders>
              <w:top w:val="nil"/>
              <w:left w:val="single" w:sz="4" w:space="0" w:color="auto"/>
              <w:bottom w:val="single" w:sz="4" w:space="0" w:color="auto"/>
              <w:right w:val="single" w:sz="4" w:space="0" w:color="auto"/>
            </w:tcBorders>
            <w:vAlign w:val="center"/>
          </w:tcPr>
          <w:p w:rsidR="00A73B37" w:rsidRPr="00D33F5E" w:rsidRDefault="00A73B37" w:rsidP="00826C3B">
            <w:pPr>
              <w:spacing w:before="20" w:after="20"/>
              <w:rPr>
                <w:rFonts w:cstheme="minorHAnsi"/>
                <w:szCs w:val="24"/>
              </w:rPr>
            </w:pPr>
            <w:r w:rsidRPr="00D33F5E">
              <w:rPr>
                <w:rFonts w:cstheme="minorHAnsi"/>
                <w:szCs w:val="24"/>
              </w:rPr>
              <w:t>136 (29.8)</w:t>
            </w:r>
          </w:p>
        </w:tc>
        <w:tc>
          <w:tcPr>
            <w:tcW w:w="1843" w:type="dxa"/>
            <w:tcBorders>
              <w:top w:val="nil"/>
              <w:left w:val="single" w:sz="4" w:space="0" w:color="auto"/>
              <w:bottom w:val="single" w:sz="4" w:space="0" w:color="auto"/>
              <w:right w:val="single" w:sz="4" w:space="0" w:color="auto"/>
            </w:tcBorders>
            <w:vAlign w:val="center"/>
          </w:tcPr>
          <w:p w:rsidR="00A73B37" w:rsidRPr="00D33F5E" w:rsidRDefault="00A73B37" w:rsidP="00826C3B">
            <w:pPr>
              <w:spacing w:before="20" w:after="20"/>
              <w:rPr>
                <w:rFonts w:cstheme="minorHAnsi"/>
                <w:szCs w:val="24"/>
              </w:rPr>
            </w:pPr>
            <w:r w:rsidRPr="00D33F5E">
              <w:rPr>
                <w:rFonts w:cstheme="minorHAnsi"/>
                <w:szCs w:val="24"/>
              </w:rPr>
              <w:t>110 (23.9)</w:t>
            </w:r>
          </w:p>
        </w:tc>
      </w:tr>
      <w:tr w:rsidR="00A73B37" w:rsidRPr="00D33F5E" w:rsidTr="00065C18">
        <w:trPr>
          <w:trHeight w:val="87"/>
        </w:trPr>
        <w:tc>
          <w:tcPr>
            <w:tcW w:w="3794" w:type="dxa"/>
            <w:tcBorders>
              <w:bottom w:val="nil"/>
              <w:right w:val="single" w:sz="4" w:space="0" w:color="auto"/>
            </w:tcBorders>
            <w:shd w:val="clear" w:color="auto" w:fill="BFBFBF" w:themeFill="background1" w:themeFillShade="BF"/>
          </w:tcPr>
          <w:p w:rsidR="00A73B37" w:rsidRPr="00D33F5E" w:rsidRDefault="00A73B37" w:rsidP="00826C3B">
            <w:pPr>
              <w:spacing w:before="20" w:after="20"/>
              <w:rPr>
                <w:b/>
                <w:szCs w:val="24"/>
                <w:highlight w:val="yellow"/>
              </w:rPr>
            </w:pPr>
            <w:r w:rsidRPr="00D33F5E">
              <w:rPr>
                <w:rFonts w:cstheme="minorHAnsi"/>
                <w:b/>
                <w:szCs w:val="24"/>
              </w:rPr>
              <w:t>Medicine and strength initiated on:</w:t>
            </w:r>
          </w:p>
        </w:tc>
        <w:tc>
          <w:tcPr>
            <w:tcW w:w="1842" w:type="dxa"/>
            <w:tcBorders>
              <w:top w:val="single" w:sz="4" w:space="0" w:color="auto"/>
              <w:left w:val="single" w:sz="4" w:space="0" w:color="auto"/>
              <w:bottom w:val="nil"/>
              <w:right w:val="single" w:sz="4" w:space="0" w:color="auto"/>
            </w:tcBorders>
          </w:tcPr>
          <w:p w:rsidR="00A73B37" w:rsidRPr="00D33F5E" w:rsidRDefault="00A73B37" w:rsidP="00826C3B">
            <w:pPr>
              <w:spacing w:before="20" w:after="20"/>
              <w:jc w:val="center"/>
              <w:rPr>
                <w:szCs w:val="24"/>
                <w:highlight w:val="yellow"/>
              </w:rPr>
            </w:pPr>
          </w:p>
        </w:tc>
        <w:tc>
          <w:tcPr>
            <w:tcW w:w="1843" w:type="dxa"/>
            <w:tcBorders>
              <w:top w:val="single" w:sz="4" w:space="0" w:color="auto"/>
              <w:left w:val="single" w:sz="4" w:space="0" w:color="auto"/>
              <w:bottom w:val="nil"/>
              <w:right w:val="single" w:sz="4" w:space="0" w:color="auto"/>
            </w:tcBorders>
          </w:tcPr>
          <w:p w:rsidR="00A73B37" w:rsidRPr="00D33F5E" w:rsidRDefault="00A73B37" w:rsidP="00826C3B">
            <w:pPr>
              <w:spacing w:before="20" w:after="20"/>
              <w:jc w:val="center"/>
              <w:rPr>
                <w:szCs w:val="24"/>
                <w:highlight w:val="yellow"/>
              </w:rPr>
            </w:pPr>
          </w:p>
        </w:tc>
        <w:tc>
          <w:tcPr>
            <w:tcW w:w="1843" w:type="dxa"/>
            <w:tcBorders>
              <w:top w:val="single" w:sz="4" w:space="0" w:color="auto"/>
              <w:left w:val="single" w:sz="4" w:space="0" w:color="auto"/>
              <w:bottom w:val="nil"/>
              <w:right w:val="single" w:sz="4" w:space="0" w:color="auto"/>
            </w:tcBorders>
          </w:tcPr>
          <w:p w:rsidR="00A73B37" w:rsidRPr="00D33F5E" w:rsidRDefault="00A73B37" w:rsidP="00826C3B">
            <w:pPr>
              <w:spacing w:before="20" w:after="20"/>
              <w:jc w:val="center"/>
              <w:rPr>
                <w:szCs w:val="24"/>
                <w:highlight w:val="yellow"/>
              </w:rPr>
            </w:pPr>
          </w:p>
        </w:tc>
      </w:tr>
      <w:tr w:rsidR="00A73B37" w:rsidRPr="00D33F5E" w:rsidTr="00065C18">
        <w:trPr>
          <w:trHeight w:val="87"/>
        </w:trPr>
        <w:tc>
          <w:tcPr>
            <w:tcW w:w="3794" w:type="dxa"/>
            <w:tcBorders>
              <w:top w:val="nil"/>
              <w:left w:val="single" w:sz="4" w:space="0" w:color="auto"/>
              <w:bottom w:val="nil"/>
              <w:right w:val="single" w:sz="4" w:space="0" w:color="auto"/>
            </w:tcBorders>
            <w:shd w:val="clear" w:color="auto" w:fill="BFBFBF" w:themeFill="background1" w:themeFillShade="BF"/>
          </w:tcPr>
          <w:p w:rsidR="00A73B37" w:rsidRPr="00D33F5E" w:rsidRDefault="00A73B37" w:rsidP="00826C3B">
            <w:pPr>
              <w:spacing w:before="20" w:after="20"/>
              <w:jc w:val="right"/>
              <w:rPr>
                <w:rFonts w:cstheme="minorHAnsi"/>
                <w:szCs w:val="24"/>
              </w:rPr>
            </w:pPr>
            <w:r w:rsidRPr="00D33F5E">
              <w:rPr>
                <w:rFonts w:cstheme="minorHAnsi"/>
                <w:szCs w:val="24"/>
              </w:rPr>
              <w:t>Ambrisentan – 5 mg</w:t>
            </w:r>
          </w:p>
        </w:tc>
        <w:tc>
          <w:tcPr>
            <w:tcW w:w="1842"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22 (4.8)</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21 (4.6)</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32 (6.9)</w:t>
            </w:r>
          </w:p>
        </w:tc>
      </w:tr>
      <w:tr w:rsidR="00A73B37" w:rsidRPr="00D33F5E" w:rsidTr="00065C18">
        <w:trPr>
          <w:trHeight w:val="87"/>
        </w:trPr>
        <w:tc>
          <w:tcPr>
            <w:tcW w:w="3794" w:type="dxa"/>
            <w:tcBorders>
              <w:top w:val="nil"/>
              <w:left w:val="single" w:sz="4" w:space="0" w:color="auto"/>
              <w:bottom w:val="nil"/>
              <w:right w:val="single" w:sz="4" w:space="0" w:color="auto"/>
            </w:tcBorders>
            <w:shd w:val="clear" w:color="auto" w:fill="BFBFBF" w:themeFill="background1" w:themeFillShade="BF"/>
          </w:tcPr>
          <w:p w:rsidR="00A73B37" w:rsidRPr="00D33F5E" w:rsidRDefault="00A73B37" w:rsidP="00826C3B">
            <w:pPr>
              <w:spacing w:before="20" w:after="20"/>
              <w:jc w:val="right"/>
              <w:rPr>
                <w:rFonts w:cstheme="minorHAnsi"/>
                <w:szCs w:val="24"/>
              </w:rPr>
            </w:pPr>
            <w:r w:rsidRPr="00D33F5E">
              <w:rPr>
                <w:rFonts w:cstheme="minorHAnsi"/>
                <w:szCs w:val="24"/>
              </w:rPr>
              <w:t>Ambrisentan – 10 mg</w:t>
            </w:r>
          </w:p>
        </w:tc>
        <w:tc>
          <w:tcPr>
            <w:tcW w:w="1842"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26 (5.7)</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18 (3.9)</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42 (9.1)</w:t>
            </w:r>
          </w:p>
        </w:tc>
      </w:tr>
      <w:tr w:rsidR="00A73B37" w:rsidRPr="00D33F5E" w:rsidTr="00065C18">
        <w:trPr>
          <w:trHeight w:val="87"/>
        </w:trPr>
        <w:tc>
          <w:tcPr>
            <w:tcW w:w="3794" w:type="dxa"/>
            <w:tcBorders>
              <w:top w:val="nil"/>
              <w:left w:val="single" w:sz="4" w:space="0" w:color="auto"/>
              <w:bottom w:val="nil"/>
              <w:right w:val="single" w:sz="4" w:space="0" w:color="auto"/>
            </w:tcBorders>
            <w:shd w:val="clear" w:color="auto" w:fill="BFBFBF" w:themeFill="background1" w:themeFillShade="BF"/>
          </w:tcPr>
          <w:p w:rsidR="00A73B37" w:rsidRPr="00D33F5E" w:rsidRDefault="00A73B37" w:rsidP="00826C3B">
            <w:pPr>
              <w:spacing w:before="20" w:after="20"/>
              <w:jc w:val="right"/>
              <w:rPr>
                <w:rFonts w:cstheme="minorHAnsi"/>
                <w:szCs w:val="24"/>
              </w:rPr>
            </w:pPr>
            <w:r w:rsidRPr="00D33F5E">
              <w:rPr>
                <w:rFonts w:cstheme="minorHAnsi"/>
                <w:szCs w:val="24"/>
              </w:rPr>
              <w:t>Bosentan – 62.5 mg</w:t>
            </w:r>
          </w:p>
        </w:tc>
        <w:tc>
          <w:tcPr>
            <w:tcW w:w="1842"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114 (25.1)</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18 (3.9)</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10 (2.2)</w:t>
            </w:r>
          </w:p>
        </w:tc>
      </w:tr>
      <w:tr w:rsidR="00A73B37" w:rsidRPr="00D33F5E" w:rsidTr="00065C18">
        <w:trPr>
          <w:trHeight w:val="87"/>
        </w:trPr>
        <w:tc>
          <w:tcPr>
            <w:tcW w:w="3794" w:type="dxa"/>
            <w:tcBorders>
              <w:top w:val="nil"/>
              <w:left w:val="single" w:sz="4" w:space="0" w:color="auto"/>
              <w:bottom w:val="nil"/>
              <w:right w:val="single" w:sz="4" w:space="0" w:color="auto"/>
            </w:tcBorders>
            <w:shd w:val="clear" w:color="auto" w:fill="BFBFBF" w:themeFill="background1" w:themeFillShade="BF"/>
          </w:tcPr>
          <w:p w:rsidR="00A73B37" w:rsidRPr="00D33F5E" w:rsidRDefault="00A73B37" w:rsidP="00826C3B">
            <w:pPr>
              <w:spacing w:before="20" w:after="20"/>
              <w:jc w:val="right"/>
              <w:rPr>
                <w:rFonts w:cstheme="minorHAnsi"/>
                <w:szCs w:val="24"/>
              </w:rPr>
            </w:pPr>
            <w:r w:rsidRPr="00D33F5E">
              <w:rPr>
                <w:rFonts w:cstheme="minorHAnsi"/>
                <w:szCs w:val="24"/>
              </w:rPr>
              <w:t>Bosentan – 125 mg</w:t>
            </w:r>
          </w:p>
        </w:tc>
        <w:tc>
          <w:tcPr>
            <w:tcW w:w="1842"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7 (1.5)</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 xml:space="preserve">&lt;6 </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&lt;6</w:t>
            </w:r>
          </w:p>
        </w:tc>
      </w:tr>
      <w:tr w:rsidR="00A73B37" w:rsidRPr="00D33F5E" w:rsidTr="00065C18">
        <w:trPr>
          <w:trHeight w:val="87"/>
        </w:trPr>
        <w:tc>
          <w:tcPr>
            <w:tcW w:w="3794" w:type="dxa"/>
            <w:tcBorders>
              <w:top w:val="nil"/>
              <w:left w:val="single" w:sz="4" w:space="0" w:color="auto"/>
              <w:bottom w:val="nil"/>
              <w:right w:val="single" w:sz="4" w:space="0" w:color="auto"/>
            </w:tcBorders>
            <w:shd w:val="clear" w:color="auto" w:fill="BFBFBF" w:themeFill="background1" w:themeFillShade="BF"/>
          </w:tcPr>
          <w:p w:rsidR="00A73B37" w:rsidRPr="00D33F5E" w:rsidRDefault="00A73B37" w:rsidP="00826C3B">
            <w:pPr>
              <w:spacing w:before="20" w:after="20"/>
              <w:jc w:val="right"/>
              <w:rPr>
                <w:rFonts w:cstheme="minorHAnsi"/>
                <w:szCs w:val="24"/>
              </w:rPr>
            </w:pPr>
            <w:r w:rsidRPr="00D33F5E">
              <w:rPr>
                <w:rFonts w:cstheme="minorHAnsi"/>
                <w:szCs w:val="24"/>
              </w:rPr>
              <w:t>Macitentan – 10 mg</w:t>
            </w:r>
          </w:p>
        </w:tc>
        <w:tc>
          <w:tcPr>
            <w:tcW w:w="1842"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143 (31.5)</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253 (55.4)</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261 (56.6)</w:t>
            </w:r>
          </w:p>
        </w:tc>
      </w:tr>
      <w:tr w:rsidR="00A73B37" w:rsidRPr="00D33F5E" w:rsidTr="00065C18">
        <w:trPr>
          <w:trHeight w:val="87"/>
        </w:trPr>
        <w:tc>
          <w:tcPr>
            <w:tcW w:w="3794" w:type="dxa"/>
            <w:tcBorders>
              <w:top w:val="nil"/>
              <w:left w:val="single" w:sz="4" w:space="0" w:color="auto"/>
              <w:bottom w:val="nil"/>
              <w:right w:val="single" w:sz="4" w:space="0" w:color="auto"/>
            </w:tcBorders>
            <w:shd w:val="clear" w:color="auto" w:fill="BFBFBF" w:themeFill="background1" w:themeFillShade="BF"/>
          </w:tcPr>
          <w:p w:rsidR="00A73B37" w:rsidRPr="00D33F5E" w:rsidRDefault="00A73B37" w:rsidP="00826C3B">
            <w:pPr>
              <w:spacing w:before="20" w:after="20"/>
              <w:jc w:val="right"/>
              <w:rPr>
                <w:rFonts w:cstheme="minorHAnsi"/>
                <w:szCs w:val="24"/>
              </w:rPr>
            </w:pPr>
            <w:r w:rsidRPr="00D33F5E">
              <w:rPr>
                <w:rFonts w:cstheme="minorHAnsi"/>
                <w:szCs w:val="24"/>
              </w:rPr>
              <w:t>Epoprostenol - 500 µg</w:t>
            </w:r>
          </w:p>
        </w:tc>
        <w:tc>
          <w:tcPr>
            <w:tcW w:w="1842"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&lt;6</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&lt;6</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&lt;6</w:t>
            </w:r>
          </w:p>
        </w:tc>
      </w:tr>
      <w:tr w:rsidR="00A73B37" w:rsidRPr="00D33F5E" w:rsidTr="00065C18">
        <w:trPr>
          <w:trHeight w:val="87"/>
        </w:trPr>
        <w:tc>
          <w:tcPr>
            <w:tcW w:w="3794" w:type="dxa"/>
            <w:tcBorders>
              <w:top w:val="nil"/>
              <w:left w:val="single" w:sz="4" w:space="0" w:color="auto"/>
              <w:bottom w:val="nil"/>
              <w:right w:val="single" w:sz="4" w:space="0" w:color="auto"/>
            </w:tcBorders>
            <w:shd w:val="clear" w:color="auto" w:fill="BFBFBF" w:themeFill="background1" w:themeFillShade="BF"/>
          </w:tcPr>
          <w:p w:rsidR="00A73B37" w:rsidRPr="00D33F5E" w:rsidRDefault="00A73B37" w:rsidP="00826C3B">
            <w:pPr>
              <w:spacing w:before="20" w:after="20"/>
              <w:jc w:val="right"/>
              <w:rPr>
                <w:rFonts w:cstheme="minorHAnsi"/>
                <w:szCs w:val="24"/>
              </w:rPr>
            </w:pPr>
            <w:r w:rsidRPr="00D33F5E">
              <w:rPr>
                <w:rFonts w:cstheme="minorHAnsi"/>
                <w:szCs w:val="24"/>
              </w:rPr>
              <w:t>Epoprostenol – 1.5 mg</w:t>
            </w:r>
          </w:p>
        </w:tc>
        <w:tc>
          <w:tcPr>
            <w:tcW w:w="1842"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&lt;6</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&lt;6</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&lt;6</w:t>
            </w:r>
          </w:p>
        </w:tc>
      </w:tr>
      <w:tr w:rsidR="00A73B37" w:rsidRPr="00D33F5E" w:rsidTr="00065C18">
        <w:trPr>
          <w:trHeight w:val="87"/>
        </w:trPr>
        <w:tc>
          <w:tcPr>
            <w:tcW w:w="3794" w:type="dxa"/>
            <w:tcBorders>
              <w:top w:val="nil"/>
              <w:left w:val="single" w:sz="4" w:space="0" w:color="auto"/>
              <w:bottom w:val="nil"/>
              <w:right w:val="single" w:sz="4" w:space="0" w:color="auto"/>
            </w:tcBorders>
            <w:shd w:val="clear" w:color="auto" w:fill="BFBFBF" w:themeFill="background1" w:themeFillShade="BF"/>
          </w:tcPr>
          <w:p w:rsidR="00A73B37" w:rsidRPr="00D33F5E" w:rsidRDefault="00A73B37" w:rsidP="00826C3B">
            <w:pPr>
              <w:spacing w:before="20" w:after="20"/>
              <w:jc w:val="right"/>
              <w:rPr>
                <w:rFonts w:cstheme="minorHAnsi"/>
                <w:szCs w:val="24"/>
              </w:rPr>
            </w:pPr>
            <w:r w:rsidRPr="00D33F5E">
              <w:rPr>
                <w:rFonts w:cstheme="minorHAnsi"/>
                <w:szCs w:val="24"/>
              </w:rPr>
              <w:t>Iloprost – 20 µg</w:t>
            </w:r>
          </w:p>
        </w:tc>
        <w:tc>
          <w:tcPr>
            <w:tcW w:w="1842"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6 (1.3)</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&lt;6</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&lt;6</w:t>
            </w:r>
          </w:p>
        </w:tc>
      </w:tr>
      <w:tr w:rsidR="00A73B37" w:rsidRPr="00D33F5E" w:rsidTr="00065C18">
        <w:trPr>
          <w:trHeight w:val="87"/>
        </w:trPr>
        <w:tc>
          <w:tcPr>
            <w:tcW w:w="3794" w:type="dxa"/>
            <w:tcBorders>
              <w:top w:val="nil"/>
              <w:left w:val="single" w:sz="4" w:space="0" w:color="auto"/>
              <w:bottom w:val="nil"/>
              <w:right w:val="single" w:sz="4" w:space="0" w:color="auto"/>
            </w:tcBorders>
            <w:shd w:val="clear" w:color="auto" w:fill="BFBFBF" w:themeFill="background1" w:themeFillShade="BF"/>
          </w:tcPr>
          <w:p w:rsidR="00A73B37" w:rsidRPr="00D33F5E" w:rsidRDefault="00A73B37" w:rsidP="00826C3B">
            <w:pPr>
              <w:spacing w:before="20" w:after="20"/>
              <w:jc w:val="right"/>
              <w:rPr>
                <w:rFonts w:cstheme="minorHAnsi"/>
                <w:szCs w:val="24"/>
              </w:rPr>
            </w:pPr>
            <w:r w:rsidRPr="00D33F5E">
              <w:rPr>
                <w:rFonts w:cstheme="minorHAnsi"/>
                <w:szCs w:val="24"/>
              </w:rPr>
              <w:t>Sildenafil – 20 mg</w:t>
            </w:r>
          </w:p>
        </w:tc>
        <w:tc>
          <w:tcPr>
            <w:tcW w:w="1842"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106 (23.3)</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103 (22.5)</w:t>
            </w:r>
          </w:p>
        </w:tc>
        <w:tc>
          <w:tcPr>
            <w:tcW w:w="1843" w:type="dxa"/>
            <w:tcBorders>
              <w:top w:val="nil"/>
              <w:left w:val="single" w:sz="4" w:space="0" w:color="auto"/>
              <w:bottom w:val="nil"/>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86 (18.7)</w:t>
            </w:r>
          </w:p>
        </w:tc>
      </w:tr>
      <w:tr w:rsidR="00A73B37" w:rsidRPr="00D33F5E" w:rsidTr="00065C18">
        <w:trPr>
          <w:trHeight w:val="87"/>
        </w:trPr>
        <w:tc>
          <w:tcPr>
            <w:tcW w:w="3794" w:type="dxa"/>
            <w:tcBorders>
              <w:top w:val="nil"/>
              <w:left w:val="single" w:sz="4" w:space="0" w:color="auto"/>
              <w:bottom w:val="single" w:sz="4" w:space="0" w:color="auto"/>
              <w:right w:val="single" w:sz="4" w:space="0" w:color="auto"/>
            </w:tcBorders>
            <w:shd w:val="clear" w:color="auto" w:fill="BFBFBF" w:themeFill="background1" w:themeFillShade="BF"/>
          </w:tcPr>
          <w:p w:rsidR="00A73B37" w:rsidRPr="00D33F5E" w:rsidRDefault="00A73B37" w:rsidP="00826C3B">
            <w:pPr>
              <w:spacing w:before="20" w:after="20"/>
              <w:jc w:val="right"/>
              <w:rPr>
                <w:rFonts w:cstheme="minorHAnsi"/>
                <w:szCs w:val="24"/>
              </w:rPr>
            </w:pPr>
            <w:r w:rsidRPr="00D33F5E">
              <w:rPr>
                <w:rFonts w:cstheme="minorHAnsi"/>
                <w:szCs w:val="24"/>
              </w:rPr>
              <w:t>Tadalafil – 20 mg</w:t>
            </w:r>
          </w:p>
        </w:tc>
        <w:tc>
          <w:tcPr>
            <w:tcW w:w="1842" w:type="dxa"/>
            <w:tcBorders>
              <w:top w:val="nil"/>
              <w:left w:val="single" w:sz="4" w:space="0" w:color="auto"/>
              <w:bottom w:val="single" w:sz="4" w:space="0" w:color="auto"/>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25 (5.5)</w:t>
            </w:r>
          </w:p>
        </w:tc>
        <w:tc>
          <w:tcPr>
            <w:tcW w:w="1843" w:type="dxa"/>
            <w:tcBorders>
              <w:top w:val="nil"/>
              <w:left w:val="single" w:sz="4" w:space="0" w:color="auto"/>
              <w:bottom w:val="single" w:sz="4" w:space="0" w:color="auto"/>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33 (7.2)</w:t>
            </w:r>
          </w:p>
        </w:tc>
        <w:tc>
          <w:tcPr>
            <w:tcW w:w="1843" w:type="dxa"/>
            <w:tcBorders>
              <w:top w:val="nil"/>
              <w:left w:val="single" w:sz="4" w:space="0" w:color="auto"/>
              <w:bottom w:val="single" w:sz="4" w:space="0" w:color="auto"/>
              <w:right w:val="single" w:sz="4" w:space="0" w:color="auto"/>
            </w:tcBorders>
          </w:tcPr>
          <w:p w:rsidR="00A73B37" w:rsidRPr="00D33F5E" w:rsidRDefault="00A73B37" w:rsidP="00826C3B">
            <w:pPr>
              <w:spacing w:before="20" w:after="20"/>
              <w:rPr>
                <w:rFonts w:cstheme="minorHAnsi"/>
                <w:szCs w:val="24"/>
              </w:rPr>
            </w:pPr>
            <w:r w:rsidRPr="00D33F5E">
              <w:rPr>
                <w:rFonts w:cstheme="minorHAnsi"/>
                <w:szCs w:val="24"/>
              </w:rPr>
              <w:t>24 (5.2)</w:t>
            </w:r>
          </w:p>
        </w:tc>
      </w:tr>
    </w:tbl>
    <w:p w:rsidR="00A73B37" w:rsidRPr="00D33F5E" w:rsidRDefault="00A73B37" w:rsidP="00E024A4">
      <w:pPr>
        <w:rPr>
          <w:lang w:eastAsia="en-US"/>
        </w:rPr>
      </w:pPr>
      <w:r w:rsidRPr="00D33F5E">
        <w:rPr>
          <w:lang w:eastAsia="en-US"/>
        </w:rPr>
        <w:lastRenderedPageBreak/>
        <w:t>The distribution of demographic characteristic among incident patients was similar as among prevalent patients (Tables 2.3 and 2.</w:t>
      </w:r>
      <w:r w:rsidR="00CF7AF6">
        <w:rPr>
          <w:lang w:eastAsia="en-US"/>
        </w:rPr>
        <w:t>4</w:t>
      </w:r>
      <w:r w:rsidRPr="00D33F5E">
        <w:rPr>
          <w:lang w:eastAsia="en-US"/>
        </w:rPr>
        <w:t>). The majority of incident patients started treatment with 10 mg macitentan (57% of new patients in 2016), followed by 20 mg sildenafil (18.7% of new patients in 2016).</w:t>
      </w:r>
    </w:p>
    <w:p w:rsidR="00A73B37" w:rsidRPr="00CF7AF6" w:rsidRDefault="00A73B37" w:rsidP="00E024A4">
      <w:pPr>
        <w:rPr>
          <w:lang w:eastAsia="en-US"/>
        </w:rPr>
      </w:pPr>
      <w:r w:rsidRPr="00D33F5E">
        <w:rPr>
          <w:lang w:eastAsia="en-US"/>
        </w:rPr>
        <w:t>Table 2.</w:t>
      </w:r>
      <w:r w:rsidR="00CF7AF6">
        <w:rPr>
          <w:lang w:eastAsia="en-US"/>
        </w:rPr>
        <w:t>5</w:t>
      </w:r>
      <w:r w:rsidRPr="00D33F5E">
        <w:rPr>
          <w:lang w:eastAsia="en-US"/>
        </w:rPr>
        <w:t xml:space="preserve"> shows the annual incident PAH medicine use per 1,000,000 population by patient demographics. Incidence was higher among females (24.4 per 1,000,000 in 2016) than males (13.6 per 1,000,000 in 2016) and </w:t>
      </w:r>
      <w:r w:rsidR="00493649">
        <w:rPr>
          <w:noProof/>
          <w:color w:val="000000"/>
          <w:highlight w:val="black"/>
          <w:lang w:eastAsia="en-US"/>
        </w:rPr>
        <w:t>''''' ''''' '''''''''''' ''''''''''''' ''' '''''''''''''''''''' '''''''''''' '''''' '''''''''''''''''' '''' ''''''''''</w:t>
      </w:r>
      <w:r w:rsidRPr="00D33F5E">
        <w:rPr>
          <w:lang w:eastAsia="en-US"/>
        </w:rPr>
        <w:t>.</w:t>
      </w:r>
    </w:p>
    <w:p w:rsidR="00A73B37" w:rsidRPr="00D33F5E" w:rsidRDefault="00A73B37" w:rsidP="00EE4024">
      <w:pPr>
        <w:pStyle w:val="Caption"/>
        <w:rPr>
          <w:rFonts w:eastAsiaTheme="minorEastAsia"/>
          <w:caps/>
        </w:rPr>
      </w:pPr>
      <w:r w:rsidRPr="00D33F5E">
        <w:rPr>
          <w:rFonts w:eastAsiaTheme="minorEastAsia"/>
        </w:rPr>
        <w:t>Table 2.</w:t>
      </w:r>
      <w:r w:rsidR="00D30F91">
        <w:rPr>
          <w:rFonts w:eastAsiaTheme="minorEastAsia"/>
        </w:rPr>
        <w:t>5</w:t>
      </w:r>
      <w:r w:rsidRPr="00D33F5E">
        <w:rPr>
          <w:rFonts w:eastAsiaTheme="minorEastAsia"/>
        </w:rPr>
        <w:t>: Annual incidence of PAH use per 1,000,000 population by patient demographics</w:t>
      </w:r>
    </w:p>
    <w:tbl>
      <w:tblPr>
        <w:tblStyle w:val="TableGrid"/>
        <w:tblW w:w="9322" w:type="dxa"/>
        <w:tblLook w:val="04A0" w:firstRow="1" w:lastRow="0" w:firstColumn="1" w:lastColumn="0" w:noHBand="0" w:noVBand="1"/>
        <w:tblCaption w:val="Table 2.5"/>
        <w:tblDescription w:val="Annual incidence of PAH use per 1,000,000 population by patient demographics"/>
      </w:tblPr>
      <w:tblGrid>
        <w:gridCol w:w="3510"/>
        <w:gridCol w:w="1937"/>
        <w:gridCol w:w="1937"/>
        <w:gridCol w:w="1938"/>
      </w:tblGrid>
      <w:tr w:rsidR="00A73B37" w:rsidRPr="00D33F5E" w:rsidTr="00135E5C">
        <w:trPr>
          <w:tblHeader/>
        </w:trPr>
        <w:tc>
          <w:tcPr>
            <w:tcW w:w="3510" w:type="dxa"/>
            <w:vMerge w:val="restart"/>
            <w:tcBorders>
              <w:top w:val="single" w:sz="4" w:space="0" w:color="auto"/>
              <w:left w:val="single" w:sz="4" w:space="0" w:color="auto"/>
              <w:bottom w:val="single" w:sz="4" w:space="0" w:color="auto"/>
              <w:right w:val="nil"/>
            </w:tcBorders>
            <w:shd w:val="clear" w:color="auto" w:fill="BFBFBF" w:themeFill="background1" w:themeFillShade="BF"/>
          </w:tcPr>
          <w:p w:rsidR="00A73B37" w:rsidRPr="00D33F5E" w:rsidRDefault="00A73B37" w:rsidP="00826C3B">
            <w:pPr>
              <w:spacing w:before="20" w:after="20"/>
              <w:rPr>
                <w:rFonts w:cstheme="minorHAnsi"/>
                <w:b/>
                <w:szCs w:val="24"/>
              </w:rPr>
            </w:pPr>
          </w:p>
        </w:tc>
        <w:tc>
          <w:tcPr>
            <w:tcW w:w="5812"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rsidR="00A73B37" w:rsidRPr="00D33F5E" w:rsidRDefault="00A73B37" w:rsidP="00826C3B">
            <w:pPr>
              <w:spacing w:before="20" w:after="20"/>
              <w:jc w:val="center"/>
              <w:rPr>
                <w:rFonts w:cstheme="minorHAnsi"/>
                <w:b/>
                <w:szCs w:val="24"/>
              </w:rPr>
            </w:pPr>
            <w:r w:rsidRPr="00D33F5E">
              <w:rPr>
                <w:rFonts w:cstheme="minorHAnsi"/>
                <w:b/>
                <w:szCs w:val="24"/>
              </w:rPr>
              <w:t>Year</w:t>
            </w:r>
          </w:p>
        </w:tc>
      </w:tr>
      <w:tr w:rsidR="00A73B37" w:rsidRPr="00D33F5E" w:rsidTr="00A527A9">
        <w:tc>
          <w:tcPr>
            <w:tcW w:w="3510" w:type="dxa"/>
            <w:vMerge/>
            <w:tcBorders>
              <w:top w:val="single" w:sz="4" w:space="0" w:color="auto"/>
              <w:left w:val="single" w:sz="4" w:space="0" w:color="auto"/>
              <w:bottom w:val="single" w:sz="4" w:space="0" w:color="auto"/>
              <w:right w:val="nil"/>
            </w:tcBorders>
            <w:vAlign w:val="center"/>
            <w:hideMark/>
          </w:tcPr>
          <w:p w:rsidR="00A73B37" w:rsidRPr="00D33F5E" w:rsidRDefault="00A73B37" w:rsidP="00826C3B">
            <w:pPr>
              <w:rPr>
                <w:rFonts w:cstheme="minorHAnsi"/>
                <w:b/>
                <w:szCs w:val="24"/>
              </w:rPr>
            </w:pPr>
          </w:p>
        </w:tc>
        <w:tc>
          <w:tcPr>
            <w:tcW w:w="1937" w:type="dxa"/>
            <w:tcBorders>
              <w:top w:val="single" w:sz="4" w:space="0" w:color="auto"/>
              <w:left w:val="nil"/>
              <w:bottom w:val="single" w:sz="4" w:space="0" w:color="auto"/>
              <w:right w:val="nil"/>
            </w:tcBorders>
            <w:shd w:val="clear" w:color="auto" w:fill="BFBFBF" w:themeFill="background1" w:themeFillShade="BF"/>
            <w:hideMark/>
          </w:tcPr>
          <w:p w:rsidR="00A73B37" w:rsidRPr="00D33F5E" w:rsidRDefault="00A73B37" w:rsidP="00826C3B">
            <w:pPr>
              <w:spacing w:before="20" w:after="20"/>
              <w:rPr>
                <w:rFonts w:cstheme="minorHAnsi"/>
                <w:b/>
                <w:szCs w:val="24"/>
              </w:rPr>
            </w:pPr>
            <w:r w:rsidRPr="00D33F5E">
              <w:rPr>
                <w:rFonts w:cstheme="minorHAnsi"/>
                <w:b/>
                <w:szCs w:val="24"/>
              </w:rPr>
              <w:t xml:space="preserve">2014 </w:t>
            </w:r>
          </w:p>
        </w:tc>
        <w:tc>
          <w:tcPr>
            <w:tcW w:w="1937" w:type="dxa"/>
            <w:tcBorders>
              <w:top w:val="single" w:sz="4" w:space="0" w:color="auto"/>
              <w:left w:val="nil"/>
              <w:bottom w:val="single" w:sz="4" w:space="0" w:color="auto"/>
              <w:right w:val="nil"/>
            </w:tcBorders>
            <w:shd w:val="clear" w:color="auto" w:fill="BFBFBF" w:themeFill="background1" w:themeFillShade="BF"/>
            <w:hideMark/>
          </w:tcPr>
          <w:p w:rsidR="00A73B37" w:rsidRPr="00D33F5E" w:rsidRDefault="00A73B37" w:rsidP="00826C3B">
            <w:pPr>
              <w:spacing w:before="20" w:after="20"/>
              <w:rPr>
                <w:rFonts w:cstheme="minorHAnsi"/>
                <w:b/>
                <w:szCs w:val="24"/>
              </w:rPr>
            </w:pPr>
            <w:r w:rsidRPr="00D33F5E">
              <w:rPr>
                <w:rFonts w:cstheme="minorHAnsi"/>
                <w:b/>
                <w:szCs w:val="24"/>
              </w:rPr>
              <w:t>2015</w:t>
            </w:r>
          </w:p>
        </w:tc>
        <w:tc>
          <w:tcPr>
            <w:tcW w:w="1938" w:type="dxa"/>
            <w:tcBorders>
              <w:top w:val="single" w:sz="4" w:space="0" w:color="auto"/>
              <w:left w:val="nil"/>
              <w:bottom w:val="single" w:sz="4" w:space="0" w:color="auto"/>
              <w:right w:val="single" w:sz="4" w:space="0" w:color="auto"/>
            </w:tcBorders>
            <w:shd w:val="clear" w:color="auto" w:fill="BFBFBF" w:themeFill="background1" w:themeFillShade="BF"/>
            <w:hideMark/>
          </w:tcPr>
          <w:p w:rsidR="00A73B37" w:rsidRPr="00D33F5E" w:rsidRDefault="00A73B37" w:rsidP="00826C3B">
            <w:pPr>
              <w:spacing w:before="20" w:after="20"/>
              <w:rPr>
                <w:rFonts w:cstheme="minorHAnsi"/>
                <w:b/>
                <w:szCs w:val="24"/>
              </w:rPr>
            </w:pPr>
            <w:r w:rsidRPr="00D33F5E">
              <w:rPr>
                <w:rFonts w:cstheme="minorHAnsi"/>
                <w:b/>
                <w:szCs w:val="24"/>
              </w:rPr>
              <w:t xml:space="preserve">2016 </w:t>
            </w:r>
          </w:p>
        </w:tc>
      </w:tr>
      <w:tr w:rsidR="00A73B37" w:rsidRPr="00D33F5E" w:rsidTr="00A527A9">
        <w:tc>
          <w:tcPr>
            <w:tcW w:w="3510" w:type="dxa"/>
            <w:tcBorders>
              <w:top w:val="single" w:sz="4" w:space="0" w:color="auto"/>
              <w:left w:val="single" w:sz="4" w:space="0" w:color="auto"/>
              <w:bottom w:val="single" w:sz="4" w:space="0" w:color="auto"/>
              <w:right w:val="nil"/>
            </w:tcBorders>
            <w:shd w:val="clear" w:color="auto" w:fill="BFBFBF" w:themeFill="background1" w:themeFillShade="BF"/>
            <w:hideMark/>
          </w:tcPr>
          <w:p w:rsidR="00A73B37" w:rsidRPr="00D33F5E" w:rsidRDefault="00A73B37" w:rsidP="00826C3B">
            <w:pPr>
              <w:spacing w:before="20" w:after="20"/>
              <w:rPr>
                <w:rFonts w:cstheme="minorHAnsi"/>
                <w:b/>
                <w:szCs w:val="24"/>
              </w:rPr>
            </w:pPr>
            <w:r w:rsidRPr="00D33F5E">
              <w:rPr>
                <w:rFonts w:cstheme="minorHAnsi"/>
                <w:b/>
                <w:szCs w:val="24"/>
              </w:rPr>
              <w:t>Number of patients</w:t>
            </w:r>
          </w:p>
        </w:tc>
        <w:tc>
          <w:tcPr>
            <w:tcW w:w="1937" w:type="dxa"/>
            <w:tcBorders>
              <w:top w:val="single" w:sz="4" w:space="0" w:color="auto"/>
              <w:left w:val="nil"/>
              <w:bottom w:val="single" w:sz="4" w:space="0" w:color="auto"/>
              <w:right w:val="single" w:sz="4" w:space="0" w:color="auto"/>
            </w:tcBorders>
            <w:hideMark/>
          </w:tcPr>
          <w:p w:rsidR="00A73B37" w:rsidRPr="00D33F5E" w:rsidRDefault="00A73B37" w:rsidP="00826C3B">
            <w:pPr>
              <w:spacing w:before="20" w:after="20"/>
              <w:rPr>
                <w:rFonts w:cstheme="minorHAnsi"/>
                <w:szCs w:val="24"/>
              </w:rPr>
            </w:pPr>
            <w:r w:rsidRPr="00D33F5E">
              <w:rPr>
                <w:rFonts w:cstheme="minorHAnsi"/>
                <w:szCs w:val="24"/>
              </w:rPr>
              <w:t xml:space="preserve">N= 454 </w:t>
            </w:r>
          </w:p>
        </w:tc>
        <w:tc>
          <w:tcPr>
            <w:tcW w:w="1937" w:type="dxa"/>
            <w:tcBorders>
              <w:top w:val="single" w:sz="4" w:space="0" w:color="auto"/>
              <w:left w:val="single" w:sz="4" w:space="0" w:color="auto"/>
              <w:bottom w:val="single" w:sz="4" w:space="0" w:color="auto"/>
              <w:right w:val="single" w:sz="4" w:space="0" w:color="auto"/>
            </w:tcBorders>
            <w:hideMark/>
          </w:tcPr>
          <w:p w:rsidR="00A73B37" w:rsidRPr="00D33F5E" w:rsidRDefault="00A73B37" w:rsidP="00826C3B">
            <w:pPr>
              <w:spacing w:before="20" w:after="20"/>
              <w:rPr>
                <w:rFonts w:cstheme="minorHAnsi"/>
                <w:szCs w:val="24"/>
              </w:rPr>
            </w:pPr>
            <w:r w:rsidRPr="00D33F5E">
              <w:rPr>
                <w:rFonts w:cstheme="minorHAnsi"/>
                <w:szCs w:val="24"/>
              </w:rPr>
              <w:t xml:space="preserve">N= 457 </w:t>
            </w:r>
          </w:p>
        </w:tc>
        <w:tc>
          <w:tcPr>
            <w:tcW w:w="1938" w:type="dxa"/>
            <w:tcBorders>
              <w:top w:val="single" w:sz="4" w:space="0" w:color="auto"/>
              <w:left w:val="single" w:sz="4" w:space="0" w:color="auto"/>
              <w:bottom w:val="single" w:sz="4" w:space="0" w:color="auto"/>
              <w:right w:val="single" w:sz="4" w:space="0" w:color="auto"/>
            </w:tcBorders>
            <w:hideMark/>
          </w:tcPr>
          <w:p w:rsidR="00A73B37" w:rsidRPr="00D33F5E" w:rsidRDefault="00A73B37" w:rsidP="00826C3B">
            <w:pPr>
              <w:spacing w:before="20" w:after="20"/>
              <w:rPr>
                <w:rFonts w:cstheme="minorHAnsi"/>
                <w:szCs w:val="24"/>
              </w:rPr>
            </w:pPr>
            <w:r w:rsidRPr="00D33F5E">
              <w:rPr>
                <w:rFonts w:cstheme="minorHAnsi"/>
                <w:szCs w:val="24"/>
              </w:rPr>
              <w:t>N= 461</w:t>
            </w:r>
          </w:p>
        </w:tc>
      </w:tr>
      <w:tr w:rsidR="00A73B37" w:rsidRPr="00D33F5E" w:rsidTr="00A527A9">
        <w:tc>
          <w:tcPr>
            <w:tcW w:w="3510" w:type="dxa"/>
            <w:tcBorders>
              <w:top w:val="single" w:sz="4" w:space="0" w:color="auto"/>
              <w:left w:val="single" w:sz="4" w:space="0" w:color="auto"/>
              <w:bottom w:val="single" w:sz="4" w:space="0" w:color="auto"/>
              <w:right w:val="nil"/>
            </w:tcBorders>
            <w:shd w:val="clear" w:color="auto" w:fill="BFBFBF" w:themeFill="background1" w:themeFillShade="BF"/>
          </w:tcPr>
          <w:p w:rsidR="00A73B37" w:rsidRPr="00D33F5E" w:rsidRDefault="008B6DC8" w:rsidP="00CF7AF6">
            <w:pPr>
              <w:spacing w:before="20" w:after="20"/>
              <w:rPr>
                <w:rFonts w:cstheme="minorHAnsi"/>
                <w:b/>
                <w:szCs w:val="24"/>
              </w:rPr>
            </w:pPr>
            <w:r>
              <w:rPr>
                <w:rFonts w:cstheme="minorHAnsi"/>
                <w:b/>
                <w:szCs w:val="24"/>
              </w:rPr>
              <w:t>Incidence per 1,</w:t>
            </w:r>
            <w:r w:rsidRPr="00D33F5E">
              <w:rPr>
                <w:rFonts w:cstheme="minorHAnsi"/>
                <w:b/>
                <w:szCs w:val="24"/>
              </w:rPr>
              <w:t>000</w:t>
            </w:r>
            <w:r>
              <w:rPr>
                <w:rFonts w:cstheme="minorHAnsi"/>
                <w:b/>
                <w:szCs w:val="24"/>
              </w:rPr>
              <w:t>,</w:t>
            </w:r>
            <w:r w:rsidRPr="00D33F5E">
              <w:rPr>
                <w:rFonts w:cstheme="minorHAnsi"/>
                <w:b/>
                <w:szCs w:val="24"/>
              </w:rPr>
              <w:t>000 population</w:t>
            </w:r>
          </w:p>
        </w:tc>
        <w:tc>
          <w:tcPr>
            <w:tcW w:w="1937" w:type="dxa"/>
            <w:tcBorders>
              <w:top w:val="single" w:sz="4" w:space="0" w:color="auto"/>
              <w:left w:val="nil"/>
              <w:bottom w:val="single" w:sz="4" w:space="0" w:color="auto"/>
              <w:right w:val="single" w:sz="4" w:space="0" w:color="auto"/>
            </w:tcBorders>
            <w:shd w:val="clear" w:color="auto" w:fill="BFBFBF" w:themeFill="background1" w:themeFillShade="BF"/>
          </w:tcPr>
          <w:p w:rsidR="00A73B37" w:rsidRPr="00D33F5E" w:rsidRDefault="00A73B37" w:rsidP="00065C18">
            <w:pPr>
              <w:spacing w:before="20" w:after="20"/>
              <w:rPr>
                <w:rFonts w:cstheme="minorHAnsi"/>
                <w:szCs w:val="24"/>
              </w:rPr>
            </w:pPr>
          </w:p>
        </w:tc>
        <w:tc>
          <w:tcPr>
            <w:tcW w:w="193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73B37" w:rsidRPr="00D33F5E" w:rsidRDefault="00A73B37" w:rsidP="00065C18">
            <w:pPr>
              <w:spacing w:before="20" w:after="20"/>
              <w:rPr>
                <w:rFonts w:cstheme="minorHAnsi"/>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73B37" w:rsidRPr="00D33F5E" w:rsidRDefault="00A73B37" w:rsidP="00065C18">
            <w:pPr>
              <w:spacing w:before="20" w:after="20"/>
              <w:rPr>
                <w:rFonts w:cstheme="minorHAnsi"/>
                <w:szCs w:val="24"/>
              </w:rPr>
            </w:pPr>
          </w:p>
        </w:tc>
      </w:tr>
      <w:tr w:rsidR="008B6DC8" w:rsidRPr="00D33F5E" w:rsidTr="00A527A9">
        <w:tc>
          <w:tcPr>
            <w:tcW w:w="3510" w:type="dxa"/>
            <w:tcBorders>
              <w:top w:val="single" w:sz="4" w:space="0" w:color="auto"/>
              <w:left w:val="single" w:sz="4" w:space="0" w:color="auto"/>
              <w:bottom w:val="single" w:sz="4" w:space="0" w:color="auto"/>
              <w:right w:val="nil"/>
            </w:tcBorders>
            <w:shd w:val="clear" w:color="auto" w:fill="BFBFBF" w:themeFill="background1" w:themeFillShade="BF"/>
          </w:tcPr>
          <w:p w:rsidR="008B6DC8" w:rsidRDefault="008B6DC8" w:rsidP="008B6DC8">
            <w:pPr>
              <w:spacing w:before="20" w:after="20"/>
              <w:jc w:val="right"/>
              <w:rPr>
                <w:rFonts w:cstheme="minorHAnsi"/>
                <w:b/>
                <w:szCs w:val="24"/>
              </w:rPr>
            </w:pPr>
            <w:r>
              <w:rPr>
                <w:rFonts w:cstheme="minorHAnsi"/>
                <w:b/>
                <w:szCs w:val="24"/>
              </w:rPr>
              <w:t>Total</w:t>
            </w:r>
          </w:p>
        </w:tc>
        <w:tc>
          <w:tcPr>
            <w:tcW w:w="1937" w:type="dxa"/>
            <w:tcBorders>
              <w:top w:val="single" w:sz="4" w:space="0" w:color="auto"/>
              <w:left w:val="nil"/>
              <w:bottom w:val="single" w:sz="4" w:space="0" w:color="auto"/>
              <w:right w:val="single" w:sz="4" w:space="0" w:color="auto"/>
            </w:tcBorders>
          </w:tcPr>
          <w:p w:rsidR="008B6DC8" w:rsidRPr="00D33F5E" w:rsidRDefault="008B6DC8" w:rsidP="008B6DC8">
            <w:pPr>
              <w:spacing w:before="20" w:after="20"/>
              <w:rPr>
                <w:rFonts w:cstheme="minorHAnsi"/>
                <w:szCs w:val="24"/>
              </w:rPr>
            </w:pPr>
            <w:r w:rsidRPr="00D33F5E">
              <w:rPr>
                <w:rFonts w:cstheme="minorHAnsi"/>
                <w:szCs w:val="24"/>
              </w:rPr>
              <w:t>19.32</w:t>
            </w:r>
          </w:p>
        </w:tc>
        <w:tc>
          <w:tcPr>
            <w:tcW w:w="1937" w:type="dxa"/>
            <w:tcBorders>
              <w:top w:val="single" w:sz="4" w:space="0" w:color="auto"/>
              <w:left w:val="single" w:sz="4" w:space="0" w:color="auto"/>
              <w:bottom w:val="single" w:sz="4" w:space="0" w:color="auto"/>
              <w:right w:val="single" w:sz="4" w:space="0" w:color="auto"/>
            </w:tcBorders>
          </w:tcPr>
          <w:p w:rsidR="008B6DC8" w:rsidRPr="00D33F5E" w:rsidRDefault="008B6DC8" w:rsidP="008B6DC8">
            <w:pPr>
              <w:spacing w:before="20" w:after="20"/>
              <w:rPr>
                <w:rFonts w:cstheme="minorHAnsi"/>
                <w:szCs w:val="24"/>
              </w:rPr>
            </w:pPr>
            <w:r w:rsidRPr="00D33F5E">
              <w:rPr>
                <w:rFonts w:cstheme="minorHAnsi"/>
                <w:szCs w:val="24"/>
              </w:rPr>
              <w:t>19.16</w:t>
            </w:r>
          </w:p>
        </w:tc>
        <w:tc>
          <w:tcPr>
            <w:tcW w:w="1938" w:type="dxa"/>
            <w:tcBorders>
              <w:top w:val="single" w:sz="4" w:space="0" w:color="auto"/>
              <w:left w:val="single" w:sz="4" w:space="0" w:color="auto"/>
              <w:bottom w:val="single" w:sz="4" w:space="0" w:color="auto"/>
              <w:right w:val="single" w:sz="4" w:space="0" w:color="auto"/>
            </w:tcBorders>
          </w:tcPr>
          <w:p w:rsidR="008B6DC8" w:rsidRPr="00D33F5E" w:rsidRDefault="008B6DC8" w:rsidP="008B6DC8">
            <w:pPr>
              <w:spacing w:before="20" w:after="20"/>
              <w:rPr>
                <w:rFonts w:cstheme="minorHAnsi"/>
                <w:szCs w:val="24"/>
              </w:rPr>
            </w:pPr>
            <w:r w:rsidRPr="00D33F5E">
              <w:rPr>
                <w:rFonts w:cstheme="minorHAnsi"/>
                <w:szCs w:val="24"/>
              </w:rPr>
              <w:t>19.04</w:t>
            </w:r>
          </w:p>
        </w:tc>
      </w:tr>
      <w:tr w:rsidR="008B6DC8" w:rsidRPr="00D33F5E" w:rsidTr="00A527A9">
        <w:tc>
          <w:tcPr>
            <w:tcW w:w="3510" w:type="dxa"/>
            <w:tcBorders>
              <w:top w:val="nil"/>
              <w:left w:val="single" w:sz="4" w:space="0" w:color="auto"/>
              <w:bottom w:val="nil"/>
              <w:right w:val="nil"/>
            </w:tcBorders>
            <w:shd w:val="clear" w:color="auto" w:fill="BFBFBF" w:themeFill="background1" w:themeFillShade="BF"/>
            <w:hideMark/>
          </w:tcPr>
          <w:p w:rsidR="008B6DC8" w:rsidRPr="00D33F5E" w:rsidRDefault="008B6DC8" w:rsidP="008B6DC8">
            <w:pPr>
              <w:spacing w:before="20" w:after="20"/>
              <w:jc w:val="right"/>
              <w:rPr>
                <w:rFonts w:cstheme="minorHAnsi"/>
                <w:b/>
                <w:szCs w:val="24"/>
              </w:rPr>
            </w:pPr>
            <w:r w:rsidRPr="00D33F5E">
              <w:rPr>
                <w:rFonts w:cstheme="minorHAnsi"/>
                <w:b/>
                <w:szCs w:val="24"/>
              </w:rPr>
              <w:t>Sex</w:t>
            </w:r>
          </w:p>
        </w:tc>
        <w:tc>
          <w:tcPr>
            <w:tcW w:w="1937" w:type="dxa"/>
            <w:tcBorders>
              <w:top w:val="nil"/>
              <w:left w:val="nil"/>
              <w:bottom w:val="nil"/>
              <w:right w:val="single" w:sz="4" w:space="0" w:color="auto"/>
            </w:tcBorders>
          </w:tcPr>
          <w:p w:rsidR="008B6DC8" w:rsidRPr="00D33F5E" w:rsidRDefault="008B6DC8" w:rsidP="008B6DC8">
            <w:pPr>
              <w:spacing w:before="20" w:after="20"/>
              <w:rPr>
                <w:rFonts w:cstheme="minorHAnsi"/>
                <w:b/>
                <w:szCs w:val="24"/>
              </w:rPr>
            </w:pPr>
          </w:p>
        </w:tc>
        <w:tc>
          <w:tcPr>
            <w:tcW w:w="1937" w:type="dxa"/>
            <w:tcBorders>
              <w:top w:val="nil"/>
              <w:left w:val="single" w:sz="4" w:space="0" w:color="auto"/>
              <w:bottom w:val="nil"/>
              <w:right w:val="single" w:sz="4" w:space="0" w:color="auto"/>
            </w:tcBorders>
          </w:tcPr>
          <w:p w:rsidR="008B6DC8" w:rsidRPr="00D33F5E" w:rsidRDefault="008B6DC8" w:rsidP="008B6DC8">
            <w:pPr>
              <w:spacing w:before="20" w:after="20"/>
              <w:rPr>
                <w:rFonts w:cstheme="minorHAnsi"/>
                <w:b/>
                <w:szCs w:val="24"/>
              </w:rPr>
            </w:pPr>
          </w:p>
        </w:tc>
        <w:tc>
          <w:tcPr>
            <w:tcW w:w="1938" w:type="dxa"/>
            <w:tcBorders>
              <w:top w:val="nil"/>
              <w:left w:val="single" w:sz="4" w:space="0" w:color="auto"/>
              <w:bottom w:val="nil"/>
              <w:right w:val="single" w:sz="4" w:space="0" w:color="auto"/>
            </w:tcBorders>
          </w:tcPr>
          <w:p w:rsidR="008B6DC8" w:rsidRPr="00D33F5E" w:rsidRDefault="008B6DC8" w:rsidP="008B6DC8">
            <w:pPr>
              <w:spacing w:before="20" w:after="20"/>
              <w:rPr>
                <w:rFonts w:cstheme="minorHAnsi"/>
                <w:b/>
                <w:szCs w:val="24"/>
              </w:rPr>
            </w:pPr>
          </w:p>
        </w:tc>
      </w:tr>
      <w:tr w:rsidR="008B6DC8" w:rsidRPr="00D33F5E" w:rsidTr="00A527A9">
        <w:tc>
          <w:tcPr>
            <w:tcW w:w="3510" w:type="dxa"/>
            <w:tcBorders>
              <w:top w:val="nil"/>
              <w:left w:val="single" w:sz="4" w:space="0" w:color="auto"/>
              <w:bottom w:val="nil"/>
              <w:right w:val="nil"/>
            </w:tcBorders>
            <w:shd w:val="clear" w:color="auto" w:fill="BFBFBF" w:themeFill="background1" w:themeFillShade="BF"/>
            <w:hideMark/>
          </w:tcPr>
          <w:p w:rsidR="008B6DC8" w:rsidRPr="00D33F5E" w:rsidRDefault="008B6DC8" w:rsidP="008B6DC8">
            <w:pPr>
              <w:spacing w:before="20" w:after="20"/>
              <w:jc w:val="right"/>
              <w:rPr>
                <w:rFonts w:cstheme="minorHAnsi"/>
                <w:szCs w:val="24"/>
              </w:rPr>
            </w:pPr>
            <w:r w:rsidRPr="00D33F5E">
              <w:rPr>
                <w:rFonts w:cstheme="minorHAnsi"/>
                <w:szCs w:val="24"/>
              </w:rPr>
              <w:t>Males</w:t>
            </w:r>
          </w:p>
        </w:tc>
        <w:tc>
          <w:tcPr>
            <w:tcW w:w="1937" w:type="dxa"/>
            <w:tcBorders>
              <w:top w:val="nil"/>
              <w:left w:val="nil"/>
              <w:bottom w:val="nil"/>
              <w:right w:val="single" w:sz="4" w:space="0" w:color="auto"/>
            </w:tcBorders>
          </w:tcPr>
          <w:p w:rsidR="008B6DC8" w:rsidRPr="00D33F5E" w:rsidRDefault="008B6DC8" w:rsidP="008B6DC8">
            <w:pPr>
              <w:spacing w:before="20" w:after="20"/>
              <w:rPr>
                <w:rFonts w:cstheme="minorHAnsi"/>
                <w:szCs w:val="24"/>
              </w:rPr>
            </w:pPr>
            <w:r w:rsidRPr="00D33F5E">
              <w:rPr>
                <w:rFonts w:cstheme="minorHAnsi"/>
                <w:szCs w:val="24"/>
              </w:rPr>
              <w:t>11.47</w:t>
            </w:r>
          </w:p>
        </w:tc>
        <w:tc>
          <w:tcPr>
            <w:tcW w:w="1937" w:type="dxa"/>
            <w:tcBorders>
              <w:top w:val="nil"/>
              <w:left w:val="single" w:sz="4" w:space="0" w:color="auto"/>
              <w:bottom w:val="nil"/>
              <w:right w:val="single" w:sz="4" w:space="0" w:color="auto"/>
            </w:tcBorders>
          </w:tcPr>
          <w:p w:rsidR="008B6DC8" w:rsidRPr="00D33F5E" w:rsidRDefault="008B6DC8" w:rsidP="008B6DC8">
            <w:pPr>
              <w:spacing w:before="20" w:after="20"/>
              <w:rPr>
                <w:rFonts w:cstheme="minorHAnsi"/>
                <w:szCs w:val="24"/>
              </w:rPr>
            </w:pPr>
            <w:r w:rsidRPr="00D33F5E">
              <w:rPr>
                <w:rFonts w:cstheme="minorHAnsi"/>
                <w:szCs w:val="24"/>
              </w:rPr>
              <w:t>14.61</w:t>
            </w:r>
          </w:p>
        </w:tc>
        <w:tc>
          <w:tcPr>
            <w:tcW w:w="1938" w:type="dxa"/>
            <w:tcBorders>
              <w:top w:val="nil"/>
              <w:left w:val="single" w:sz="4" w:space="0" w:color="auto"/>
              <w:bottom w:val="nil"/>
              <w:right w:val="single" w:sz="4" w:space="0" w:color="auto"/>
            </w:tcBorders>
          </w:tcPr>
          <w:p w:rsidR="008B6DC8" w:rsidRPr="00D33F5E" w:rsidRDefault="008B6DC8" w:rsidP="008B6DC8">
            <w:pPr>
              <w:spacing w:before="20" w:after="20"/>
              <w:rPr>
                <w:rFonts w:cstheme="minorHAnsi"/>
                <w:szCs w:val="24"/>
              </w:rPr>
            </w:pPr>
            <w:r w:rsidRPr="00D33F5E">
              <w:rPr>
                <w:rFonts w:cstheme="minorHAnsi"/>
                <w:szCs w:val="24"/>
              </w:rPr>
              <w:t>13.57</w:t>
            </w:r>
          </w:p>
        </w:tc>
      </w:tr>
      <w:tr w:rsidR="008B6DC8" w:rsidRPr="00D33F5E" w:rsidTr="00A527A9">
        <w:tc>
          <w:tcPr>
            <w:tcW w:w="3510" w:type="dxa"/>
            <w:tcBorders>
              <w:top w:val="nil"/>
              <w:left w:val="single" w:sz="4" w:space="0" w:color="auto"/>
              <w:bottom w:val="single" w:sz="4" w:space="0" w:color="auto"/>
              <w:right w:val="nil"/>
            </w:tcBorders>
            <w:shd w:val="clear" w:color="auto" w:fill="BFBFBF" w:themeFill="background1" w:themeFillShade="BF"/>
            <w:hideMark/>
          </w:tcPr>
          <w:p w:rsidR="008B6DC8" w:rsidRPr="00D33F5E" w:rsidRDefault="008B6DC8" w:rsidP="008B6DC8">
            <w:pPr>
              <w:spacing w:before="20" w:after="20"/>
              <w:jc w:val="right"/>
              <w:rPr>
                <w:rFonts w:cstheme="minorHAnsi"/>
                <w:szCs w:val="24"/>
              </w:rPr>
            </w:pPr>
            <w:r w:rsidRPr="00D33F5E">
              <w:rPr>
                <w:rFonts w:cstheme="minorHAnsi"/>
                <w:szCs w:val="24"/>
              </w:rPr>
              <w:t>Females</w:t>
            </w:r>
          </w:p>
        </w:tc>
        <w:tc>
          <w:tcPr>
            <w:tcW w:w="1937" w:type="dxa"/>
            <w:tcBorders>
              <w:top w:val="nil"/>
              <w:left w:val="nil"/>
              <w:bottom w:val="single" w:sz="4" w:space="0" w:color="auto"/>
              <w:right w:val="single" w:sz="4" w:space="0" w:color="auto"/>
            </w:tcBorders>
          </w:tcPr>
          <w:p w:rsidR="008B6DC8" w:rsidRPr="00D33F5E" w:rsidRDefault="008B6DC8" w:rsidP="008B6DC8">
            <w:pPr>
              <w:spacing w:before="20" w:after="20"/>
              <w:rPr>
                <w:rFonts w:cstheme="minorHAnsi"/>
                <w:szCs w:val="24"/>
              </w:rPr>
            </w:pPr>
            <w:r w:rsidRPr="00D33F5E">
              <w:rPr>
                <w:rFonts w:cstheme="minorHAnsi"/>
                <w:szCs w:val="24"/>
              </w:rPr>
              <w:t>27.06</w:t>
            </w:r>
          </w:p>
        </w:tc>
        <w:tc>
          <w:tcPr>
            <w:tcW w:w="1937" w:type="dxa"/>
            <w:tcBorders>
              <w:top w:val="nil"/>
              <w:left w:val="single" w:sz="4" w:space="0" w:color="auto"/>
              <w:bottom w:val="single" w:sz="4" w:space="0" w:color="auto"/>
              <w:right w:val="single" w:sz="4" w:space="0" w:color="auto"/>
            </w:tcBorders>
          </w:tcPr>
          <w:p w:rsidR="008B6DC8" w:rsidRPr="00D33F5E" w:rsidRDefault="008B6DC8" w:rsidP="008B6DC8">
            <w:pPr>
              <w:spacing w:before="20" w:after="20"/>
              <w:rPr>
                <w:rFonts w:cstheme="minorHAnsi"/>
                <w:szCs w:val="24"/>
              </w:rPr>
            </w:pPr>
            <w:r w:rsidRPr="00D33F5E">
              <w:rPr>
                <w:rFonts w:cstheme="minorHAnsi"/>
                <w:szCs w:val="24"/>
              </w:rPr>
              <w:t>23.65</w:t>
            </w:r>
          </w:p>
        </w:tc>
        <w:tc>
          <w:tcPr>
            <w:tcW w:w="1938" w:type="dxa"/>
            <w:tcBorders>
              <w:top w:val="nil"/>
              <w:left w:val="single" w:sz="4" w:space="0" w:color="auto"/>
              <w:bottom w:val="single" w:sz="4" w:space="0" w:color="auto"/>
              <w:right w:val="single" w:sz="4" w:space="0" w:color="auto"/>
            </w:tcBorders>
          </w:tcPr>
          <w:p w:rsidR="008B6DC8" w:rsidRPr="00D33F5E" w:rsidRDefault="008B6DC8" w:rsidP="008B6DC8">
            <w:pPr>
              <w:spacing w:before="20" w:after="20"/>
              <w:rPr>
                <w:rFonts w:cstheme="minorHAnsi"/>
                <w:szCs w:val="24"/>
              </w:rPr>
            </w:pPr>
            <w:r w:rsidRPr="00D33F5E">
              <w:rPr>
                <w:rFonts w:cstheme="minorHAnsi"/>
                <w:szCs w:val="24"/>
              </w:rPr>
              <w:t>24.43</w:t>
            </w:r>
          </w:p>
        </w:tc>
      </w:tr>
      <w:tr w:rsidR="008B6DC8" w:rsidRPr="00D33F5E" w:rsidTr="00A527A9">
        <w:tc>
          <w:tcPr>
            <w:tcW w:w="3510" w:type="dxa"/>
            <w:tcBorders>
              <w:top w:val="nil"/>
              <w:left w:val="single" w:sz="4" w:space="0" w:color="auto"/>
              <w:bottom w:val="nil"/>
              <w:right w:val="nil"/>
            </w:tcBorders>
            <w:shd w:val="clear" w:color="auto" w:fill="BFBFBF" w:themeFill="background1" w:themeFillShade="BF"/>
            <w:hideMark/>
          </w:tcPr>
          <w:p w:rsidR="008B6DC8" w:rsidRPr="00D33F5E" w:rsidRDefault="008B6DC8" w:rsidP="008B6DC8">
            <w:pPr>
              <w:spacing w:before="20" w:after="20"/>
              <w:jc w:val="right"/>
              <w:rPr>
                <w:rFonts w:cstheme="minorHAnsi"/>
                <w:b/>
                <w:szCs w:val="24"/>
              </w:rPr>
            </w:pPr>
            <w:r w:rsidRPr="00D33F5E">
              <w:rPr>
                <w:rFonts w:cstheme="minorHAnsi"/>
                <w:b/>
                <w:szCs w:val="24"/>
              </w:rPr>
              <w:t>Age (years)</w:t>
            </w:r>
          </w:p>
        </w:tc>
        <w:tc>
          <w:tcPr>
            <w:tcW w:w="1937" w:type="dxa"/>
            <w:tcBorders>
              <w:top w:val="nil"/>
              <w:left w:val="nil"/>
              <w:bottom w:val="nil"/>
              <w:right w:val="single" w:sz="4" w:space="0" w:color="auto"/>
            </w:tcBorders>
          </w:tcPr>
          <w:p w:rsidR="008B6DC8" w:rsidRPr="00D33F5E" w:rsidRDefault="008B6DC8" w:rsidP="008B6DC8">
            <w:pPr>
              <w:spacing w:before="20" w:after="20"/>
              <w:rPr>
                <w:rFonts w:cstheme="minorHAnsi"/>
                <w:b/>
                <w:szCs w:val="24"/>
              </w:rPr>
            </w:pPr>
          </w:p>
        </w:tc>
        <w:tc>
          <w:tcPr>
            <w:tcW w:w="1937" w:type="dxa"/>
            <w:tcBorders>
              <w:top w:val="nil"/>
              <w:left w:val="single" w:sz="4" w:space="0" w:color="auto"/>
              <w:bottom w:val="nil"/>
              <w:right w:val="single" w:sz="4" w:space="0" w:color="auto"/>
            </w:tcBorders>
          </w:tcPr>
          <w:p w:rsidR="008B6DC8" w:rsidRPr="00D33F5E" w:rsidRDefault="008B6DC8" w:rsidP="008B6DC8">
            <w:pPr>
              <w:spacing w:before="20" w:after="20"/>
              <w:rPr>
                <w:rFonts w:cstheme="minorHAnsi"/>
                <w:b/>
                <w:szCs w:val="24"/>
              </w:rPr>
            </w:pPr>
          </w:p>
        </w:tc>
        <w:tc>
          <w:tcPr>
            <w:tcW w:w="1938" w:type="dxa"/>
            <w:tcBorders>
              <w:top w:val="nil"/>
              <w:left w:val="single" w:sz="4" w:space="0" w:color="auto"/>
              <w:bottom w:val="nil"/>
              <w:right w:val="single" w:sz="4" w:space="0" w:color="auto"/>
            </w:tcBorders>
          </w:tcPr>
          <w:p w:rsidR="008B6DC8" w:rsidRPr="00D33F5E" w:rsidRDefault="008B6DC8" w:rsidP="008B6DC8">
            <w:pPr>
              <w:spacing w:before="20" w:after="20"/>
              <w:rPr>
                <w:rFonts w:cstheme="minorHAnsi"/>
                <w:b/>
                <w:szCs w:val="24"/>
              </w:rPr>
            </w:pPr>
          </w:p>
        </w:tc>
      </w:tr>
      <w:tr w:rsidR="008B6DC8" w:rsidRPr="00D33F5E" w:rsidTr="00A527A9">
        <w:tc>
          <w:tcPr>
            <w:tcW w:w="3510" w:type="dxa"/>
            <w:tcBorders>
              <w:top w:val="nil"/>
              <w:left w:val="single" w:sz="4" w:space="0" w:color="auto"/>
              <w:bottom w:val="nil"/>
              <w:right w:val="nil"/>
            </w:tcBorders>
            <w:shd w:val="clear" w:color="auto" w:fill="BFBFBF" w:themeFill="background1" w:themeFillShade="BF"/>
            <w:hideMark/>
          </w:tcPr>
          <w:p w:rsidR="008B6DC8" w:rsidRPr="00D33F5E" w:rsidRDefault="008B6DC8" w:rsidP="008B6DC8">
            <w:pPr>
              <w:spacing w:before="20" w:after="20"/>
              <w:jc w:val="right"/>
              <w:rPr>
                <w:rFonts w:cstheme="minorHAnsi"/>
                <w:szCs w:val="24"/>
              </w:rPr>
            </w:pPr>
            <w:r w:rsidRPr="00D33F5E">
              <w:rPr>
                <w:rFonts w:cstheme="minorHAnsi"/>
                <w:szCs w:val="24"/>
              </w:rPr>
              <w:t>&lt;35</w:t>
            </w:r>
          </w:p>
        </w:tc>
        <w:tc>
          <w:tcPr>
            <w:tcW w:w="1937" w:type="dxa"/>
            <w:tcBorders>
              <w:top w:val="nil"/>
              <w:left w:val="nil"/>
              <w:bottom w:val="nil"/>
              <w:right w:val="single" w:sz="4" w:space="0" w:color="auto"/>
            </w:tcBorders>
          </w:tcPr>
          <w:p w:rsidR="008B6DC8" w:rsidRPr="00D33F5E" w:rsidRDefault="008B6DC8" w:rsidP="008B6DC8">
            <w:pPr>
              <w:spacing w:before="20" w:after="20"/>
              <w:rPr>
                <w:rFonts w:cstheme="minorHAnsi"/>
                <w:szCs w:val="24"/>
              </w:rPr>
            </w:pPr>
            <w:r w:rsidRPr="00D33F5E">
              <w:rPr>
                <w:rFonts w:cstheme="minorHAnsi"/>
                <w:szCs w:val="24"/>
              </w:rPr>
              <w:t>3.53</w:t>
            </w:r>
          </w:p>
        </w:tc>
        <w:tc>
          <w:tcPr>
            <w:tcW w:w="1937" w:type="dxa"/>
            <w:tcBorders>
              <w:top w:val="nil"/>
              <w:left w:val="single" w:sz="4" w:space="0" w:color="auto"/>
              <w:bottom w:val="nil"/>
              <w:right w:val="single" w:sz="4" w:space="0" w:color="auto"/>
            </w:tcBorders>
          </w:tcPr>
          <w:p w:rsidR="008B6DC8" w:rsidRPr="00D33F5E" w:rsidRDefault="008B6DC8" w:rsidP="008B6DC8">
            <w:pPr>
              <w:spacing w:before="20" w:after="20"/>
              <w:rPr>
                <w:rFonts w:cstheme="minorHAnsi"/>
                <w:szCs w:val="24"/>
              </w:rPr>
            </w:pPr>
            <w:r w:rsidRPr="00D33F5E">
              <w:rPr>
                <w:rFonts w:cstheme="minorHAnsi"/>
                <w:szCs w:val="24"/>
              </w:rPr>
              <w:t>3.57</w:t>
            </w:r>
          </w:p>
        </w:tc>
        <w:tc>
          <w:tcPr>
            <w:tcW w:w="1938" w:type="dxa"/>
            <w:tcBorders>
              <w:top w:val="nil"/>
              <w:left w:val="single" w:sz="4" w:space="0" w:color="auto"/>
              <w:bottom w:val="nil"/>
              <w:right w:val="single" w:sz="4" w:space="0" w:color="auto"/>
            </w:tcBorders>
          </w:tcPr>
          <w:p w:rsidR="008B6DC8" w:rsidRPr="00D33F5E" w:rsidRDefault="008B6DC8" w:rsidP="008B6DC8">
            <w:pPr>
              <w:spacing w:before="20" w:after="20"/>
              <w:rPr>
                <w:rFonts w:cstheme="minorHAnsi"/>
                <w:szCs w:val="24"/>
              </w:rPr>
            </w:pPr>
            <w:r w:rsidRPr="00D33F5E">
              <w:rPr>
                <w:rFonts w:cstheme="minorHAnsi"/>
                <w:szCs w:val="24"/>
              </w:rPr>
              <w:t>2.90</w:t>
            </w:r>
          </w:p>
        </w:tc>
      </w:tr>
      <w:tr w:rsidR="008B6DC8" w:rsidRPr="00D33F5E" w:rsidTr="00A527A9">
        <w:tc>
          <w:tcPr>
            <w:tcW w:w="3510" w:type="dxa"/>
            <w:tcBorders>
              <w:top w:val="nil"/>
              <w:left w:val="single" w:sz="4" w:space="0" w:color="auto"/>
              <w:bottom w:val="nil"/>
              <w:right w:val="nil"/>
            </w:tcBorders>
            <w:shd w:val="clear" w:color="auto" w:fill="BFBFBF" w:themeFill="background1" w:themeFillShade="BF"/>
            <w:hideMark/>
          </w:tcPr>
          <w:p w:rsidR="008B6DC8" w:rsidRPr="00D33F5E" w:rsidRDefault="008B6DC8" w:rsidP="008B6DC8">
            <w:pPr>
              <w:spacing w:before="20" w:after="20"/>
              <w:jc w:val="right"/>
              <w:rPr>
                <w:rFonts w:cstheme="minorHAnsi"/>
                <w:szCs w:val="24"/>
              </w:rPr>
            </w:pPr>
            <w:r w:rsidRPr="00D33F5E">
              <w:rPr>
                <w:rFonts w:cstheme="minorHAnsi"/>
                <w:szCs w:val="24"/>
              </w:rPr>
              <w:t>34-44</w:t>
            </w:r>
          </w:p>
        </w:tc>
        <w:tc>
          <w:tcPr>
            <w:tcW w:w="1937" w:type="dxa"/>
            <w:tcBorders>
              <w:top w:val="nil"/>
              <w:left w:val="nil"/>
              <w:bottom w:val="nil"/>
              <w:right w:val="single" w:sz="4" w:space="0" w:color="auto"/>
            </w:tcBorders>
          </w:tcPr>
          <w:p w:rsidR="008B6DC8" w:rsidRPr="00D33F5E" w:rsidRDefault="008B6DC8" w:rsidP="008B6DC8">
            <w:pPr>
              <w:spacing w:before="20" w:after="20"/>
              <w:rPr>
                <w:rFonts w:cstheme="minorHAnsi"/>
                <w:szCs w:val="24"/>
              </w:rPr>
            </w:pPr>
            <w:r w:rsidRPr="00D33F5E">
              <w:rPr>
                <w:rFonts w:cstheme="minorHAnsi"/>
                <w:szCs w:val="24"/>
              </w:rPr>
              <w:t>10.24</w:t>
            </w:r>
          </w:p>
        </w:tc>
        <w:tc>
          <w:tcPr>
            <w:tcW w:w="1937" w:type="dxa"/>
            <w:tcBorders>
              <w:top w:val="nil"/>
              <w:left w:val="single" w:sz="4" w:space="0" w:color="auto"/>
              <w:bottom w:val="nil"/>
              <w:right w:val="single" w:sz="4" w:space="0" w:color="auto"/>
            </w:tcBorders>
          </w:tcPr>
          <w:p w:rsidR="008B6DC8" w:rsidRPr="00D33F5E" w:rsidRDefault="008B6DC8" w:rsidP="008B6DC8">
            <w:pPr>
              <w:spacing w:before="20" w:after="20"/>
              <w:rPr>
                <w:rFonts w:cstheme="minorHAnsi"/>
                <w:szCs w:val="24"/>
              </w:rPr>
            </w:pPr>
            <w:r w:rsidRPr="00D33F5E">
              <w:rPr>
                <w:rFonts w:cstheme="minorHAnsi"/>
                <w:szCs w:val="24"/>
              </w:rPr>
              <w:t>6.19</w:t>
            </w:r>
          </w:p>
        </w:tc>
        <w:tc>
          <w:tcPr>
            <w:tcW w:w="1938" w:type="dxa"/>
            <w:tcBorders>
              <w:top w:val="nil"/>
              <w:left w:val="single" w:sz="4" w:space="0" w:color="auto"/>
              <w:bottom w:val="nil"/>
              <w:right w:val="single" w:sz="4" w:space="0" w:color="auto"/>
            </w:tcBorders>
          </w:tcPr>
          <w:p w:rsidR="008B6DC8" w:rsidRPr="00D33F5E" w:rsidRDefault="008B6DC8" w:rsidP="008B6DC8">
            <w:pPr>
              <w:spacing w:before="20" w:after="20"/>
              <w:rPr>
                <w:rFonts w:cstheme="minorHAnsi"/>
                <w:szCs w:val="24"/>
              </w:rPr>
            </w:pPr>
            <w:r w:rsidRPr="00D33F5E">
              <w:rPr>
                <w:rFonts w:cstheme="minorHAnsi"/>
                <w:szCs w:val="24"/>
              </w:rPr>
              <w:t>7.11</w:t>
            </w:r>
          </w:p>
        </w:tc>
      </w:tr>
      <w:tr w:rsidR="008B6DC8" w:rsidRPr="00D33F5E" w:rsidTr="00A527A9">
        <w:tc>
          <w:tcPr>
            <w:tcW w:w="3510" w:type="dxa"/>
            <w:tcBorders>
              <w:top w:val="nil"/>
              <w:left w:val="single" w:sz="4" w:space="0" w:color="auto"/>
              <w:bottom w:val="nil"/>
              <w:right w:val="nil"/>
            </w:tcBorders>
            <w:shd w:val="clear" w:color="auto" w:fill="BFBFBF" w:themeFill="background1" w:themeFillShade="BF"/>
            <w:hideMark/>
          </w:tcPr>
          <w:p w:rsidR="008B6DC8" w:rsidRPr="00D33F5E" w:rsidRDefault="008B6DC8" w:rsidP="008B6DC8">
            <w:pPr>
              <w:spacing w:before="20" w:after="20"/>
              <w:jc w:val="right"/>
              <w:rPr>
                <w:rFonts w:cstheme="minorHAnsi"/>
                <w:szCs w:val="24"/>
              </w:rPr>
            </w:pPr>
            <w:r w:rsidRPr="00D33F5E">
              <w:rPr>
                <w:rFonts w:cstheme="minorHAnsi"/>
                <w:szCs w:val="24"/>
              </w:rPr>
              <w:t>45-54</w:t>
            </w:r>
          </w:p>
        </w:tc>
        <w:tc>
          <w:tcPr>
            <w:tcW w:w="1937" w:type="dxa"/>
            <w:tcBorders>
              <w:top w:val="nil"/>
              <w:left w:val="nil"/>
              <w:bottom w:val="nil"/>
              <w:right w:val="single" w:sz="4" w:space="0" w:color="auto"/>
            </w:tcBorders>
          </w:tcPr>
          <w:p w:rsidR="008B6DC8" w:rsidRPr="00D33F5E" w:rsidRDefault="008B6DC8" w:rsidP="008B6DC8">
            <w:pPr>
              <w:spacing w:before="20" w:after="20"/>
              <w:rPr>
                <w:rFonts w:cstheme="minorHAnsi"/>
                <w:szCs w:val="24"/>
              </w:rPr>
            </w:pPr>
            <w:r w:rsidRPr="00D33F5E">
              <w:rPr>
                <w:rFonts w:cstheme="minorHAnsi"/>
                <w:szCs w:val="24"/>
              </w:rPr>
              <w:t>13.21</w:t>
            </w:r>
          </w:p>
        </w:tc>
        <w:tc>
          <w:tcPr>
            <w:tcW w:w="1937" w:type="dxa"/>
            <w:tcBorders>
              <w:top w:val="nil"/>
              <w:left w:val="single" w:sz="4" w:space="0" w:color="auto"/>
              <w:bottom w:val="nil"/>
              <w:right w:val="single" w:sz="4" w:space="0" w:color="auto"/>
            </w:tcBorders>
          </w:tcPr>
          <w:p w:rsidR="008B6DC8" w:rsidRPr="00D33F5E" w:rsidRDefault="008B6DC8" w:rsidP="008B6DC8">
            <w:pPr>
              <w:spacing w:before="20" w:after="20"/>
              <w:rPr>
                <w:rFonts w:cstheme="minorHAnsi"/>
                <w:szCs w:val="24"/>
              </w:rPr>
            </w:pPr>
            <w:r w:rsidRPr="00D33F5E">
              <w:rPr>
                <w:rFonts w:cstheme="minorHAnsi"/>
                <w:szCs w:val="24"/>
              </w:rPr>
              <w:t>14.40</w:t>
            </w:r>
          </w:p>
        </w:tc>
        <w:tc>
          <w:tcPr>
            <w:tcW w:w="1938" w:type="dxa"/>
            <w:tcBorders>
              <w:top w:val="nil"/>
              <w:left w:val="single" w:sz="4" w:space="0" w:color="auto"/>
              <w:bottom w:val="nil"/>
              <w:right w:val="single" w:sz="4" w:space="0" w:color="auto"/>
            </w:tcBorders>
          </w:tcPr>
          <w:p w:rsidR="008B6DC8" w:rsidRPr="00D33F5E" w:rsidRDefault="008B6DC8" w:rsidP="008B6DC8">
            <w:pPr>
              <w:spacing w:before="20" w:after="20"/>
              <w:rPr>
                <w:rFonts w:cstheme="minorHAnsi"/>
                <w:szCs w:val="24"/>
              </w:rPr>
            </w:pPr>
            <w:r w:rsidRPr="00D33F5E">
              <w:rPr>
                <w:rFonts w:cstheme="minorHAnsi"/>
                <w:szCs w:val="24"/>
              </w:rPr>
              <w:t>14.25</w:t>
            </w:r>
          </w:p>
        </w:tc>
      </w:tr>
      <w:tr w:rsidR="008B6DC8" w:rsidRPr="00D33F5E" w:rsidTr="00A527A9">
        <w:tc>
          <w:tcPr>
            <w:tcW w:w="3510" w:type="dxa"/>
            <w:tcBorders>
              <w:top w:val="nil"/>
              <w:left w:val="single" w:sz="4" w:space="0" w:color="auto"/>
              <w:bottom w:val="nil"/>
              <w:right w:val="nil"/>
            </w:tcBorders>
            <w:shd w:val="clear" w:color="auto" w:fill="BFBFBF" w:themeFill="background1" w:themeFillShade="BF"/>
            <w:hideMark/>
          </w:tcPr>
          <w:p w:rsidR="008B6DC8" w:rsidRPr="00D33F5E" w:rsidRDefault="008B6DC8" w:rsidP="008B6DC8">
            <w:pPr>
              <w:spacing w:before="20" w:after="20"/>
              <w:jc w:val="right"/>
              <w:rPr>
                <w:rFonts w:cstheme="minorHAnsi"/>
                <w:szCs w:val="24"/>
              </w:rPr>
            </w:pPr>
            <w:r w:rsidRPr="00D33F5E">
              <w:rPr>
                <w:rFonts w:cstheme="minorHAnsi"/>
                <w:szCs w:val="24"/>
              </w:rPr>
              <w:t>55-64</w:t>
            </w:r>
          </w:p>
        </w:tc>
        <w:tc>
          <w:tcPr>
            <w:tcW w:w="1937" w:type="dxa"/>
            <w:tcBorders>
              <w:top w:val="nil"/>
              <w:left w:val="nil"/>
              <w:bottom w:val="nil"/>
              <w:right w:val="single" w:sz="4" w:space="0" w:color="auto"/>
            </w:tcBorders>
          </w:tcPr>
          <w:p w:rsidR="008B6DC8" w:rsidRPr="00D33F5E" w:rsidRDefault="008B6DC8" w:rsidP="008B6DC8">
            <w:pPr>
              <w:spacing w:before="20" w:after="20"/>
              <w:rPr>
                <w:rFonts w:cstheme="minorHAnsi"/>
                <w:szCs w:val="24"/>
              </w:rPr>
            </w:pPr>
            <w:r w:rsidRPr="00D33F5E">
              <w:rPr>
                <w:rFonts w:cstheme="minorHAnsi"/>
                <w:szCs w:val="24"/>
              </w:rPr>
              <w:t>31.30</w:t>
            </w:r>
          </w:p>
        </w:tc>
        <w:tc>
          <w:tcPr>
            <w:tcW w:w="1937" w:type="dxa"/>
            <w:tcBorders>
              <w:top w:val="nil"/>
              <w:left w:val="single" w:sz="4" w:space="0" w:color="auto"/>
              <w:bottom w:val="nil"/>
              <w:right w:val="single" w:sz="4" w:space="0" w:color="auto"/>
            </w:tcBorders>
          </w:tcPr>
          <w:p w:rsidR="008B6DC8" w:rsidRPr="00D33F5E" w:rsidRDefault="008B6DC8" w:rsidP="008B6DC8">
            <w:pPr>
              <w:spacing w:before="20" w:after="20"/>
              <w:rPr>
                <w:rFonts w:cstheme="minorHAnsi"/>
                <w:szCs w:val="24"/>
              </w:rPr>
            </w:pPr>
            <w:r w:rsidRPr="00D33F5E">
              <w:rPr>
                <w:rFonts w:cstheme="minorHAnsi"/>
                <w:szCs w:val="24"/>
              </w:rPr>
              <w:t>24.16</w:t>
            </w:r>
          </w:p>
        </w:tc>
        <w:tc>
          <w:tcPr>
            <w:tcW w:w="1938" w:type="dxa"/>
            <w:tcBorders>
              <w:top w:val="nil"/>
              <w:left w:val="single" w:sz="4" w:space="0" w:color="auto"/>
              <w:bottom w:val="nil"/>
              <w:right w:val="single" w:sz="4" w:space="0" w:color="auto"/>
            </w:tcBorders>
          </w:tcPr>
          <w:p w:rsidR="008B6DC8" w:rsidRPr="00D33F5E" w:rsidRDefault="008B6DC8" w:rsidP="008B6DC8">
            <w:pPr>
              <w:spacing w:before="20" w:after="20"/>
              <w:rPr>
                <w:rFonts w:cstheme="minorHAnsi"/>
                <w:szCs w:val="24"/>
              </w:rPr>
            </w:pPr>
            <w:r w:rsidRPr="00D33F5E">
              <w:rPr>
                <w:rFonts w:cstheme="minorHAnsi"/>
                <w:szCs w:val="24"/>
              </w:rPr>
              <w:t>28.38</w:t>
            </w:r>
          </w:p>
        </w:tc>
      </w:tr>
      <w:tr w:rsidR="008B6DC8" w:rsidRPr="00D33F5E" w:rsidTr="00A527A9">
        <w:tc>
          <w:tcPr>
            <w:tcW w:w="3510" w:type="dxa"/>
            <w:tcBorders>
              <w:top w:val="nil"/>
              <w:left w:val="single" w:sz="4" w:space="0" w:color="auto"/>
              <w:bottom w:val="nil"/>
              <w:right w:val="nil"/>
            </w:tcBorders>
            <w:shd w:val="clear" w:color="auto" w:fill="BFBFBF" w:themeFill="background1" w:themeFillShade="BF"/>
            <w:hideMark/>
          </w:tcPr>
          <w:p w:rsidR="008B6DC8" w:rsidRPr="00D33F5E" w:rsidRDefault="008B6DC8" w:rsidP="008B6DC8">
            <w:pPr>
              <w:spacing w:before="20" w:after="20"/>
              <w:jc w:val="right"/>
              <w:rPr>
                <w:rFonts w:cstheme="minorHAnsi"/>
                <w:szCs w:val="24"/>
              </w:rPr>
            </w:pPr>
            <w:r w:rsidRPr="00D33F5E">
              <w:rPr>
                <w:rFonts w:cstheme="minorHAnsi"/>
                <w:szCs w:val="24"/>
              </w:rPr>
              <w:t>65-74</w:t>
            </w:r>
          </w:p>
        </w:tc>
        <w:tc>
          <w:tcPr>
            <w:tcW w:w="1937" w:type="dxa"/>
            <w:tcBorders>
              <w:top w:val="nil"/>
              <w:left w:val="nil"/>
              <w:bottom w:val="nil"/>
              <w:right w:val="single" w:sz="4" w:space="0" w:color="auto"/>
            </w:tcBorders>
          </w:tcPr>
          <w:p w:rsidR="008B6DC8" w:rsidRPr="00D33F5E" w:rsidRDefault="008B6DC8" w:rsidP="008B6DC8">
            <w:pPr>
              <w:spacing w:before="20" w:after="20"/>
              <w:rPr>
                <w:rFonts w:cstheme="minorHAnsi"/>
                <w:szCs w:val="24"/>
              </w:rPr>
            </w:pPr>
            <w:r w:rsidRPr="00D33F5E">
              <w:rPr>
                <w:rFonts w:cstheme="minorHAnsi"/>
                <w:szCs w:val="24"/>
              </w:rPr>
              <w:t>65.69</w:t>
            </w:r>
          </w:p>
        </w:tc>
        <w:tc>
          <w:tcPr>
            <w:tcW w:w="1937" w:type="dxa"/>
            <w:tcBorders>
              <w:top w:val="nil"/>
              <w:left w:val="single" w:sz="4" w:space="0" w:color="auto"/>
              <w:bottom w:val="nil"/>
              <w:right w:val="single" w:sz="4" w:space="0" w:color="auto"/>
            </w:tcBorders>
          </w:tcPr>
          <w:p w:rsidR="008B6DC8" w:rsidRPr="00D33F5E" w:rsidRDefault="008B6DC8" w:rsidP="008B6DC8">
            <w:pPr>
              <w:spacing w:before="20" w:after="20"/>
              <w:rPr>
                <w:rFonts w:cstheme="minorHAnsi"/>
                <w:szCs w:val="24"/>
              </w:rPr>
            </w:pPr>
            <w:r w:rsidRPr="00D33F5E">
              <w:rPr>
                <w:rFonts w:cstheme="minorHAnsi"/>
                <w:szCs w:val="24"/>
              </w:rPr>
              <w:t>65.24</w:t>
            </w:r>
          </w:p>
        </w:tc>
        <w:tc>
          <w:tcPr>
            <w:tcW w:w="1938" w:type="dxa"/>
            <w:tcBorders>
              <w:top w:val="nil"/>
              <w:left w:val="single" w:sz="4" w:space="0" w:color="auto"/>
              <w:bottom w:val="nil"/>
              <w:right w:val="single" w:sz="4" w:space="0" w:color="auto"/>
            </w:tcBorders>
          </w:tcPr>
          <w:p w:rsidR="008B6DC8" w:rsidRPr="00D33F5E" w:rsidRDefault="008B6DC8" w:rsidP="008B6DC8">
            <w:pPr>
              <w:spacing w:before="20" w:after="20"/>
              <w:rPr>
                <w:rFonts w:cstheme="minorHAnsi"/>
                <w:szCs w:val="24"/>
              </w:rPr>
            </w:pPr>
            <w:r w:rsidRPr="00D33F5E">
              <w:rPr>
                <w:rFonts w:cstheme="minorHAnsi"/>
                <w:szCs w:val="24"/>
              </w:rPr>
              <w:t>69.08</w:t>
            </w:r>
          </w:p>
        </w:tc>
      </w:tr>
      <w:tr w:rsidR="008B6DC8" w:rsidRPr="00D33F5E" w:rsidTr="00A527A9">
        <w:tc>
          <w:tcPr>
            <w:tcW w:w="3510" w:type="dxa"/>
            <w:tcBorders>
              <w:top w:val="nil"/>
              <w:left w:val="single" w:sz="4" w:space="0" w:color="auto"/>
              <w:bottom w:val="nil"/>
              <w:right w:val="nil"/>
            </w:tcBorders>
            <w:shd w:val="clear" w:color="auto" w:fill="BFBFBF" w:themeFill="background1" w:themeFillShade="BF"/>
            <w:hideMark/>
          </w:tcPr>
          <w:p w:rsidR="008B6DC8" w:rsidRPr="00D33F5E" w:rsidRDefault="008B6DC8" w:rsidP="008B6DC8">
            <w:pPr>
              <w:spacing w:before="20" w:after="20"/>
              <w:jc w:val="right"/>
              <w:rPr>
                <w:rFonts w:cstheme="minorHAnsi"/>
                <w:szCs w:val="24"/>
              </w:rPr>
            </w:pPr>
            <w:r w:rsidRPr="00D33F5E">
              <w:rPr>
                <w:rFonts w:cstheme="minorHAnsi"/>
                <w:szCs w:val="24"/>
              </w:rPr>
              <w:t>75-84</w:t>
            </w:r>
          </w:p>
        </w:tc>
        <w:tc>
          <w:tcPr>
            <w:tcW w:w="1937" w:type="dxa"/>
            <w:tcBorders>
              <w:top w:val="nil"/>
              <w:left w:val="nil"/>
              <w:bottom w:val="nil"/>
              <w:right w:val="single" w:sz="4" w:space="0" w:color="auto"/>
            </w:tcBorders>
          </w:tcPr>
          <w:p w:rsidR="008B6DC8" w:rsidRPr="00D33F5E" w:rsidRDefault="008B6DC8" w:rsidP="008B6DC8">
            <w:pPr>
              <w:spacing w:before="20" w:after="20"/>
              <w:rPr>
                <w:rFonts w:cstheme="minorHAnsi"/>
                <w:szCs w:val="24"/>
              </w:rPr>
            </w:pPr>
            <w:r w:rsidRPr="00D33F5E">
              <w:rPr>
                <w:rFonts w:cstheme="minorHAnsi"/>
                <w:szCs w:val="24"/>
              </w:rPr>
              <w:t>96.51</w:t>
            </w:r>
          </w:p>
        </w:tc>
        <w:tc>
          <w:tcPr>
            <w:tcW w:w="1937" w:type="dxa"/>
            <w:tcBorders>
              <w:top w:val="nil"/>
              <w:left w:val="single" w:sz="4" w:space="0" w:color="auto"/>
              <w:bottom w:val="nil"/>
              <w:right w:val="single" w:sz="4" w:space="0" w:color="auto"/>
            </w:tcBorders>
          </w:tcPr>
          <w:p w:rsidR="008B6DC8" w:rsidRPr="00D33F5E" w:rsidRDefault="008B6DC8" w:rsidP="008B6DC8">
            <w:pPr>
              <w:spacing w:before="20" w:after="20"/>
              <w:rPr>
                <w:rFonts w:cstheme="minorHAnsi"/>
                <w:szCs w:val="24"/>
              </w:rPr>
            </w:pPr>
            <w:r w:rsidRPr="00D33F5E">
              <w:rPr>
                <w:rFonts w:cstheme="minorHAnsi"/>
                <w:szCs w:val="24"/>
              </w:rPr>
              <w:t>120.34</w:t>
            </w:r>
          </w:p>
        </w:tc>
        <w:tc>
          <w:tcPr>
            <w:tcW w:w="1938" w:type="dxa"/>
            <w:tcBorders>
              <w:top w:val="nil"/>
              <w:left w:val="single" w:sz="4" w:space="0" w:color="auto"/>
              <w:bottom w:val="nil"/>
              <w:right w:val="single" w:sz="4" w:space="0" w:color="auto"/>
            </w:tcBorders>
          </w:tcPr>
          <w:p w:rsidR="008B6DC8" w:rsidRPr="00D33F5E" w:rsidRDefault="008B6DC8" w:rsidP="008B6DC8">
            <w:pPr>
              <w:spacing w:before="20" w:after="20"/>
              <w:rPr>
                <w:rFonts w:cstheme="minorHAnsi"/>
                <w:szCs w:val="24"/>
              </w:rPr>
            </w:pPr>
            <w:r w:rsidRPr="00D33F5E">
              <w:rPr>
                <w:rFonts w:cstheme="minorHAnsi"/>
                <w:szCs w:val="24"/>
              </w:rPr>
              <w:t>97.62</w:t>
            </w:r>
          </w:p>
        </w:tc>
      </w:tr>
      <w:tr w:rsidR="008B6DC8" w:rsidRPr="00D33F5E" w:rsidTr="00A527A9">
        <w:trPr>
          <w:trHeight w:val="87"/>
        </w:trPr>
        <w:tc>
          <w:tcPr>
            <w:tcW w:w="3510" w:type="dxa"/>
            <w:tcBorders>
              <w:top w:val="nil"/>
              <w:left w:val="single" w:sz="4" w:space="0" w:color="auto"/>
              <w:bottom w:val="single" w:sz="4" w:space="0" w:color="auto"/>
              <w:right w:val="nil"/>
            </w:tcBorders>
            <w:shd w:val="clear" w:color="auto" w:fill="BFBFBF" w:themeFill="background1" w:themeFillShade="BF"/>
            <w:hideMark/>
          </w:tcPr>
          <w:p w:rsidR="008B6DC8" w:rsidRPr="00D33F5E" w:rsidRDefault="008B6DC8" w:rsidP="008B6DC8">
            <w:pPr>
              <w:spacing w:before="20" w:after="20"/>
              <w:jc w:val="right"/>
              <w:rPr>
                <w:rFonts w:cstheme="minorHAnsi"/>
                <w:szCs w:val="24"/>
              </w:rPr>
            </w:pPr>
            <w:r w:rsidRPr="00D33F5E">
              <w:rPr>
                <w:rFonts w:cstheme="minorHAnsi"/>
                <w:szCs w:val="24"/>
              </w:rPr>
              <w:t>85+</w:t>
            </w:r>
          </w:p>
        </w:tc>
        <w:tc>
          <w:tcPr>
            <w:tcW w:w="1937" w:type="dxa"/>
            <w:tcBorders>
              <w:top w:val="nil"/>
              <w:left w:val="nil"/>
              <w:bottom w:val="single" w:sz="4" w:space="0" w:color="auto"/>
              <w:right w:val="single" w:sz="4" w:space="0" w:color="auto"/>
            </w:tcBorders>
          </w:tcPr>
          <w:p w:rsidR="008B6DC8" w:rsidRPr="00D33F5E" w:rsidRDefault="008B6DC8" w:rsidP="008B6DC8">
            <w:pPr>
              <w:spacing w:before="20" w:after="20"/>
              <w:rPr>
                <w:rFonts w:cstheme="minorHAnsi"/>
                <w:szCs w:val="24"/>
              </w:rPr>
            </w:pPr>
            <w:r w:rsidRPr="00D33F5E">
              <w:rPr>
                <w:rFonts w:cstheme="minorHAnsi"/>
                <w:szCs w:val="24"/>
              </w:rPr>
              <w:t>61.73</w:t>
            </w:r>
          </w:p>
        </w:tc>
        <w:tc>
          <w:tcPr>
            <w:tcW w:w="1937" w:type="dxa"/>
            <w:tcBorders>
              <w:top w:val="nil"/>
              <w:left w:val="single" w:sz="4" w:space="0" w:color="auto"/>
              <w:bottom w:val="single" w:sz="4" w:space="0" w:color="auto"/>
              <w:right w:val="single" w:sz="4" w:space="0" w:color="auto"/>
            </w:tcBorders>
          </w:tcPr>
          <w:p w:rsidR="008B6DC8" w:rsidRPr="00D33F5E" w:rsidRDefault="008B6DC8" w:rsidP="008B6DC8">
            <w:pPr>
              <w:spacing w:before="20" w:after="20"/>
              <w:rPr>
                <w:rFonts w:cstheme="minorHAnsi"/>
                <w:szCs w:val="24"/>
              </w:rPr>
            </w:pPr>
            <w:r w:rsidRPr="00D33F5E">
              <w:rPr>
                <w:rFonts w:cstheme="minorHAnsi"/>
                <w:szCs w:val="24"/>
              </w:rPr>
              <w:t>53.36</w:t>
            </w:r>
          </w:p>
        </w:tc>
        <w:tc>
          <w:tcPr>
            <w:tcW w:w="1938" w:type="dxa"/>
            <w:tcBorders>
              <w:top w:val="nil"/>
              <w:left w:val="single" w:sz="4" w:space="0" w:color="auto"/>
              <w:bottom w:val="single" w:sz="4" w:space="0" w:color="auto"/>
              <w:right w:val="single" w:sz="4" w:space="0" w:color="auto"/>
            </w:tcBorders>
          </w:tcPr>
          <w:p w:rsidR="008B6DC8" w:rsidRPr="00D33F5E" w:rsidRDefault="008B6DC8" w:rsidP="008B6DC8">
            <w:pPr>
              <w:spacing w:before="20" w:after="20"/>
              <w:rPr>
                <w:rFonts w:cstheme="minorHAnsi"/>
                <w:szCs w:val="24"/>
              </w:rPr>
            </w:pPr>
            <w:r w:rsidRPr="00D33F5E">
              <w:rPr>
                <w:rFonts w:cstheme="minorHAnsi"/>
                <w:szCs w:val="24"/>
              </w:rPr>
              <w:t>60.07</w:t>
            </w:r>
          </w:p>
        </w:tc>
      </w:tr>
      <w:tr w:rsidR="008B6DC8" w:rsidRPr="00D33F5E" w:rsidTr="00A527A9">
        <w:trPr>
          <w:trHeight w:val="87"/>
        </w:trPr>
        <w:tc>
          <w:tcPr>
            <w:tcW w:w="3510" w:type="dxa"/>
            <w:tcBorders>
              <w:top w:val="nil"/>
              <w:left w:val="single" w:sz="4" w:space="0" w:color="auto"/>
              <w:bottom w:val="nil"/>
              <w:right w:val="nil"/>
            </w:tcBorders>
            <w:shd w:val="clear" w:color="auto" w:fill="BFBFBF" w:themeFill="background1" w:themeFillShade="BF"/>
            <w:hideMark/>
          </w:tcPr>
          <w:p w:rsidR="008B6DC8" w:rsidRPr="00493649" w:rsidRDefault="00493649" w:rsidP="008B6DC8">
            <w:pPr>
              <w:spacing w:before="20" w:after="20"/>
              <w:jc w:val="right"/>
              <w:rPr>
                <w:rFonts w:cstheme="minorHAnsi"/>
                <w:szCs w:val="24"/>
                <w:highlight w:val="black"/>
              </w:rPr>
            </w:pPr>
            <w:r>
              <w:rPr>
                <w:rFonts w:cstheme="minorHAnsi"/>
                <w:b/>
                <w:noProof/>
                <w:color w:val="000000"/>
                <w:szCs w:val="24"/>
                <w:highlight w:val="black"/>
              </w:rPr>
              <w:t>'''''''''</w:t>
            </w:r>
          </w:p>
        </w:tc>
        <w:tc>
          <w:tcPr>
            <w:tcW w:w="1937" w:type="dxa"/>
            <w:tcBorders>
              <w:top w:val="nil"/>
              <w:left w:val="nil"/>
              <w:bottom w:val="nil"/>
              <w:right w:val="single" w:sz="4" w:space="0" w:color="auto"/>
            </w:tcBorders>
            <w:vAlign w:val="center"/>
          </w:tcPr>
          <w:p w:rsidR="008B6DC8" w:rsidRPr="00D33F5E" w:rsidRDefault="008B6DC8" w:rsidP="008B6DC8">
            <w:pPr>
              <w:spacing w:before="20" w:after="20"/>
              <w:rPr>
                <w:rFonts w:cstheme="minorHAnsi"/>
                <w:szCs w:val="24"/>
              </w:rPr>
            </w:pPr>
          </w:p>
        </w:tc>
        <w:tc>
          <w:tcPr>
            <w:tcW w:w="1937" w:type="dxa"/>
            <w:tcBorders>
              <w:top w:val="nil"/>
              <w:left w:val="single" w:sz="4" w:space="0" w:color="auto"/>
              <w:bottom w:val="nil"/>
              <w:right w:val="single" w:sz="4" w:space="0" w:color="auto"/>
            </w:tcBorders>
            <w:vAlign w:val="center"/>
          </w:tcPr>
          <w:p w:rsidR="008B6DC8" w:rsidRPr="00D33F5E" w:rsidRDefault="008B6DC8" w:rsidP="008B6DC8">
            <w:pPr>
              <w:spacing w:before="20" w:after="20"/>
              <w:rPr>
                <w:rFonts w:cstheme="minorHAnsi"/>
                <w:szCs w:val="24"/>
              </w:rPr>
            </w:pPr>
          </w:p>
        </w:tc>
        <w:tc>
          <w:tcPr>
            <w:tcW w:w="1938" w:type="dxa"/>
            <w:tcBorders>
              <w:top w:val="nil"/>
              <w:left w:val="single" w:sz="4" w:space="0" w:color="auto"/>
              <w:bottom w:val="nil"/>
              <w:right w:val="single" w:sz="4" w:space="0" w:color="auto"/>
            </w:tcBorders>
            <w:vAlign w:val="center"/>
          </w:tcPr>
          <w:p w:rsidR="008B6DC8" w:rsidRPr="00D33F5E" w:rsidRDefault="008B6DC8" w:rsidP="008B6DC8">
            <w:pPr>
              <w:spacing w:before="20" w:after="20"/>
              <w:rPr>
                <w:rFonts w:cstheme="minorHAnsi"/>
                <w:szCs w:val="24"/>
              </w:rPr>
            </w:pPr>
          </w:p>
        </w:tc>
      </w:tr>
      <w:tr w:rsidR="008B6DC8" w:rsidRPr="00D33F5E" w:rsidTr="00A527A9">
        <w:trPr>
          <w:trHeight w:val="87"/>
        </w:trPr>
        <w:tc>
          <w:tcPr>
            <w:tcW w:w="3510" w:type="dxa"/>
            <w:tcBorders>
              <w:top w:val="nil"/>
              <w:left w:val="single" w:sz="4" w:space="0" w:color="auto"/>
              <w:bottom w:val="nil"/>
              <w:right w:val="nil"/>
            </w:tcBorders>
            <w:shd w:val="clear" w:color="auto" w:fill="BFBFBF" w:themeFill="background1" w:themeFillShade="BF"/>
            <w:hideMark/>
          </w:tcPr>
          <w:p w:rsidR="008B6DC8" w:rsidRPr="00493649" w:rsidRDefault="00493649" w:rsidP="008B6DC8">
            <w:pPr>
              <w:spacing w:before="20" w:after="20"/>
              <w:jc w:val="right"/>
              <w:rPr>
                <w:rFonts w:cstheme="minorHAnsi"/>
                <w:szCs w:val="24"/>
                <w:highlight w:val="black"/>
              </w:rPr>
            </w:pPr>
            <w:r>
              <w:rPr>
                <w:rFonts w:cstheme="minorHAnsi"/>
                <w:noProof/>
                <w:color w:val="000000"/>
                <w:szCs w:val="24"/>
                <w:highlight w:val="black"/>
              </w:rPr>
              <w:t>'''''''''''''''''''</w:t>
            </w:r>
          </w:p>
        </w:tc>
        <w:tc>
          <w:tcPr>
            <w:tcW w:w="1937" w:type="dxa"/>
            <w:tcBorders>
              <w:top w:val="nil"/>
              <w:left w:val="nil"/>
              <w:bottom w:val="nil"/>
              <w:right w:val="single" w:sz="4" w:space="0" w:color="auto"/>
            </w:tcBorders>
            <w:vAlign w:val="center"/>
          </w:tcPr>
          <w:p w:rsidR="008B6DC8" w:rsidRPr="00493649" w:rsidRDefault="00493649" w:rsidP="008B6DC8">
            <w:pPr>
              <w:spacing w:before="20" w:after="20"/>
              <w:rPr>
                <w:rFonts w:cstheme="minorHAnsi"/>
                <w:szCs w:val="24"/>
                <w:highlight w:val="black"/>
              </w:rPr>
            </w:pPr>
            <w:r>
              <w:rPr>
                <w:rFonts w:cstheme="minorHAnsi"/>
                <w:noProof/>
                <w:color w:val="000000"/>
                <w:szCs w:val="24"/>
                <w:highlight w:val="black"/>
              </w:rPr>
              <w:t>'''''''''''</w:t>
            </w:r>
          </w:p>
        </w:tc>
        <w:tc>
          <w:tcPr>
            <w:tcW w:w="1937" w:type="dxa"/>
            <w:tcBorders>
              <w:top w:val="nil"/>
              <w:left w:val="single" w:sz="4" w:space="0" w:color="auto"/>
              <w:bottom w:val="nil"/>
              <w:right w:val="single" w:sz="4" w:space="0" w:color="auto"/>
            </w:tcBorders>
            <w:vAlign w:val="center"/>
          </w:tcPr>
          <w:p w:rsidR="008B6DC8" w:rsidRPr="00493649" w:rsidRDefault="00493649" w:rsidP="008B6DC8">
            <w:pPr>
              <w:spacing w:before="20" w:after="20"/>
              <w:rPr>
                <w:rFonts w:cstheme="minorHAnsi"/>
                <w:szCs w:val="24"/>
                <w:highlight w:val="black"/>
              </w:rPr>
            </w:pPr>
            <w:r>
              <w:rPr>
                <w:rFonts w:cstheme="minorHAnsi"/>
                <w:noProof/>
                <w:color w:val="000000"/>
                <w:szCs w:val="24"/>
                <w:highlight w:val="black"/>
              </w:rPr>
              <w:t>''''''''''''</w:t>
            </w:r>
          </w:p>
        </w:tc>
        <w:tc>
          <w:tcPr>
            <w:tcW w:w="1938" w:type="dxa"/>
            <w:tcBorders>
              <w:top w:val="nil"/>
              <w:left w:val="single" w:sz="4" w:space="0" w:color="auto"/>
              <w:bottom w:val="nil"/>
              <w:right w:val="single" w:sz="4" w:space="0" w:color="auto"/>
            </w:tcBorders>
            <w:vAlign w:val="center"/>
          </w:tcPr>
          <w:p w:rsidR="008B6DC8" w:rsidRPr="00493649" w:rsidRDefault="00493649" w:rsidP="008B6DC8">
            <w:pPr>
              <w:spacing w:before="20" w:after="20"/>
              <w:rPr>
                <w:rFonts w:cstheme="minorHAnsi"/>
                <w:szCs w:val="24"/>
                <w:highlight w:val="black"/>
              </w:rPr>
            </w:pPr>
            <w:r>
              <w:rPr>
                <w:rFonts w:cstheme="minorHAnsi"/>
                <w:noProof/>
                <w:color w:val="000000"/>
                <w:szCs w:val="24"/>
                <w:highlight w:val="black"/>
              </w:rPr>
              <w:t>''''''''''</w:t>
            </w:r>
          </w:p>
        </w:tc>
      </w:tr>
      <w:tr w:rsidR="008B6DC8" w:rsidRPr="00D33F5E" w:rsidTr="00A527A9">
        <w:trPr>
          <w:trHeight w:val="87"/>
        </w:trPr>
        <w:tc>
          <w:tcPr>
            <w:tcW w:w="3510" w:type="dxa"/>
            <w:tcBorders>
              <w:top w:val="nil"/>
              <w:left w:val="single" w:sz="4" w:space="0" w:color="auto"/>
              <w:bottom w:val="nil"/>
              <w:right w:val="nil"/>
            </w:tcBorders>
            <w:shd w:val="clear" w:color="auto" w:fill="BFBFBF" w:themeFill="background1" w:themeFillShade="BF"/>
            <w:hideMark/>
          </w:tcPr>
          <w:p w:rsidR="008B6DC8" w:rsidRPr="00493649" w:rsidRDefault="00493649" w:rsidP="008B6DC8">
            <w:pPr>
              <w:spacing w:before="20" w:after="20"/>
              <w:jc w:val="right"/>
              <w:rPr>
                <w:rFonts w:cstheme="minorHAnsi"/>
                <w:szCs w:val="24"/>
                <w:highlight w:val="black"/>
              </w:rPr>
            </w:pPr>
            <w:r>
              <w:rPr>
                <w:rFonts w:cstheme="minorHAnsi"/>
                <w:noProof/>
                <w:color w:val="000000"/>
                <w:szCs w:val="24"/>
                <w:highlight w:val="black"/>
              </w:rPr>
              <w:t>''''''''</w:t>
            </w:r>
          </w:p>
        </w:tc>
        <w:tc>
          <w:tcPr>
            <w:tcW w:w="1937" w:type="dxa"/>
            <w:tcBorders>
              <w:top w:val="nil"/>
              <w:left w:val="nil"/>
              <w:bottom w:val="nil"/>
              <w:right w:val="single" w:sz="4" w:space="0" w:color="auto"/>
            </w:tcBorders>
            <w:vAlign w:val="center"/>
          </w:tcPr>
          <w:p w:rsidR="008B6DC8" w:rsidRPr="00493649" w:rsidRDefault="00493649" w:rsidP="008B6DC8">
            <w:pPr>
              <w:spacing w:before="20" w:after="20"/>
              <w:rPr>
                <w:rFonts w:cstheme="minorHAnsi"/>
                <w:szCs w:val="24"/>
                <w:highlight w:val="black"/>
              </w:rPr>
            </w:pPr>
            <w:r>
              <w:rPr>
                <w:rFonts w:cstheme="minorHAnsi"/>
                <w:noProof/>
                <w:color w:val="000000"/>
                <w:szCs w:val="24"/>
                <w:highlight w:val="black"/>
              </w:rPr>
              <w:t>'''''''''''</w:t>
            </w:r>
          </w:p>
        </w:tc>
        <w:tc>
          <w:tcPr>
            <w:tcW w:w="1937" w:type="dxa"/>
            <w:tcBorders>
              <w:top w:val="nil"/>
              <w:left w:val="single" w:sz="4" w:space="0" w:color="auto"/>
              <w:bottom w:val="nil"/>
              <w:right w:val="single" w:sz="4" w:space="0" w:color="auto"/>
            </w:tcBorders>
            <w:vAlign w:val="center"/>
          </w:tcPr>
          <w:p w:rsidR="008B6DC8" w:rsidRPr="00493649" w:rsidRDefault="00493649" w:rsidP="008B6DC8">
            <w:pPr>
              <w:spacing w:before="20" w:after="20"/>
              <w:rPr>
                <w:rFonts w:cstheme="minorHAnsi"/>
                <w:szCs w:val="24"/>
                <w:highlight w:val="black"/>
              </w:rPr>
            </w:pPr>
            <w:r>
              <w:rPr>
                <w:rFonts w:cstheme="minorHAnsi"/>
                <w:noProof/>
                <w:color w:val="000000"/>
                <w:szCs w:val="24"/>
                <w:highlight w:val="black"/>
              </w:rPr>
              <w:t>'''''''''''</w:t>
            </w:r>
          </w:p>
        </w:tc>
        <w:tc>
          <w:tcPr>
            <w:tcW w:w="1938" w:type="dxa"/>
            <w:tcBorders>
              <w:top w:val="nil"/>
              <w:left w:val="single" w:sz="4" w:space="0" w:color="auto"/>
              <w:bottom w:val="nil"/>
              <w:right w:val="single" w:sz="4" w:space="0" w:color="auto"/>
            </w:tcBorders>
            <w:vAlign w:val="center"/>
          </w:tcPr>
          <w:p w:rsidR="008B6DC8" w:rsidRPr="00493649" w:rsidRDefault="00493649" w:rsidP="008B6DC8">
            <w:pPr>
              <w:spacing w:before="20" w:after="20"/>
              <w:rPr>
                <w:rFonts w:cstheme="minorHAnsi"/>
                <w:szCs w:val="24"/>
                <w:highlight w:val="black"/>
              </w:rPr>
            </w:pPr>
            <w:r>
              <w:rPr>
                <w:rFonts w:cstheme="minorHAnsi"/>
                <w:noProof/>
                <w:color w:val="000000"/>
                <w:szCs w:val="24"/>
                <w:highlight w:val="black"/>
              </w:rPr>
              <w:t>'''''''''''</w:t>
            </w:r>
          </w:p>
        </w:tc>
      </w:tr>
      <w:tr w:rsidR="008B6DC8" w:rsidRPr="00D33F5E" w:rsidTr="00A527A9">
        <w:trPr>
          <w:trHeight w:val="87"/>
        </w:trPr>
        <w:tc>
          <w:tcPr>
            <w:tcW w:w="3510" w:type="dxa"/>
            <w:tcBorders>
              <w:top w:val="nil"/>
              <w:left w:val="single" w:sz="4" w:space="0" w:color="auto"/>
              <w:bottom w:val="nil"/>
              <w:right w:val="nil"/>
            </w:tcBorders>
            <w:shd w:val="clear" w:color="auto" w:fill="BFBFBF" w:themeFill="background1" w:themeFillShade="BF"/>
            <w:hideMark/>
          </w:tcPr>
          <w:p w:rsidR="008B6DC8" w:rsidRPr="00493649" w:rsidRDefault="00493649" w:rsidP="008B6DC8">
            <w:pPr>
              <w:spacing w:before="20" w:after="20"/>
              <w:jc w:val="right"/>
              <w:rPr>
                <w:rFonts w:cstheme="minorHAnsi"/>
                <w:szCs w:val="24"/>
                <w:highlight w:val="black"/>
              </w:rPr>
            </w:pPr>
            <w:r>
              <w:rPr>
                <w:rFonts w:cstheme="minorHAnsi"/>
                <w:noProof/>
                <w:color w:val="000000"/>
                <w:szCs w:val="24"/>
                <w:highlight w:val="black"/>
              </w:rPr>
              <w:t>''''''</w:t>
            </w:r>
          </w:p>
        </w:tc>
        <w:tc>
          <w:tcPr>
            <w:tcW w:w="1937" w:type="dxa"/>
            <w:tcBorders>
              <w:top w:val="nil"/>
              <w:left w:val="nil"/>
              <w:bottom w:val="nil"/>
              <w:right w:val="single" w:sz="4" w:space="0" w:color="auto"/>
            </w:tcBorders>
            <w:vAlign w:val="center"/>
          </w:tcPr>
          <w:p w:rsidR="008B6DC8" w:rsidRPr="00493649" w:rsidRDefault="00493649" w:rsidP="008B6DC8">
            <w:pPr>
              <w:spacing w:before="20" w:after="20"/>
              <w:rPr>
                <w:rFonts w:cstheme="minorHAnsi"/>
                <w:szCs w:val="24"/>
                <w:highlight w:val="black"/>
              </w:rPr>
            </w:pPr>
            <w:r>
              <w:rPr>
                <w:rFonts w:cstheme="minorHAnsi"/>
                <w:noProof/>
                <w:color w:val="000000"/>
                <w:szCs w:val="24"/>
                <w:highlight w:val="black"/>
              </w:rPr>
              <w:t>''''''''''''</w:t>
            </w:r>
          </w:p>
        </w:tc>
        <w:tc>
          <w:tcPr>
            <w:tcW w:w="1937" w:type="dxa"/>
            <w:tcBorders>
              <w:top w:val="nil"/>
              <w:left w:val="single" w:sz="4" w:space="0" w:color="auto"/>
              <w:bottom w:val="nil"/>
              <w:right w:val="single" w:sz="4" w:space="0" w:color="auto"/>
            </w:tcBorders>
            <w:vAlign w:val="center"/>
          </w:tcPr>
          <w:p w:rsidR="008B6DC8" w:rsidRPr="00493649" w:rsidRDefault="00493649" w:rsidP="008B6DC8">
            <w:pPr>
              <w:spacing w:before="20" w:after="20"/>
              <w:rPr>
                <w:rFonts w:cstheme="minorHAnsi"/>
                <w:szCs w:val="24"/>
                <w:highlight w:val="black"/>
              </w:rPr>
            </w:pPr>
            <w:r>
              <w:rPr>
                <w:rFonts w:cstheme="minorHAnsi"/>
                <w:noProof/>
                <w:color w:val="000000"/>
                <w:szCs w:val="24"/>
                <w:highlight w:val="black"/>
              </w:rPr>
              <w:t>'''''''''''</w:t>
            </w:r>
          </w:p>
        </w:tc>
        <w:tc>
          <w:tcPr>
            <w:tcW w:w="1938" w:type="dxa"/>
            <w:tcBorders>
              <w:top w:val="nil"/>
              <w:left w:val="single" w:sz="4" w:space="0" w:color="auto"/>
              <w:bottom w:val="nil"/>
              <w:right w:val="single" w:sz="4" w:space="0" w:color="auto"/>
            </w:tcBorders>
            <w:vAlign w:val="center"/>
          </w:tcPr>
          <w:p w:rsidR="008B6DC8" w:rsidRPr="00493649" w:rsidRDefault="00493649" w:rsidP="008B6DC8">
            <w:pPr>
              <w:spacing w:before="20" w:after="20"/>
              <w:rPr>
                <w:rFonts w:cstheme="minorHAnsi"/>
                <w:szCs w:val="24"/>
                <w:highlight w:val="black"/>
              </w:rPr>
            </w:pPr>
            <w:r>
              <w:rPr>
                <w:rFonts w:cstheme="minorHAnsi"/>
                <w:noProof/>
                <w:color w:val="000000"/>
                <w:szCs w:val="24"/>
                <w:highlight w:val="black"/>
              </w:rPr>
              <w:t>'''''''''''</w:t>
            </w:r>
          </w:p>
        </w:tc>
      </w:tr>
      <w:tr w:rsidR="008B6DC8" w:rsidRPr="00D33F5E" w:rsidTr="00A527A9">
        <w:trPr>
          <w:trHeight w:val="87"/>
        </w:trPr>
        <w:tc>
          <w:tcPr>
            <w:tcW w:w="3510" w:type="dxa"/>
            <w:tcBorders>
              <w:top w:val="nil"/>
              <w:left w:val="single" w:sz="4" w:space="0" w:color="auto"/>
              <w:bottom w:val="nil"/>
              <w:right w:val="nil"/>
            </w:tcBorders>
            <w:shd w:val="clear" w:color="auto" w:fill="BFBFBF" w:themeFill="background1" w:themeFillShade="BF"/>
            <w:hideMark/>
          </w:tcPr>
          <w:p w:rsidR="008B6DC8" w:rsidRPr="00493649" w:rsidRDefault="00493649" w:rsidP="008B6DC8">
            <w:pPr>
              <w:spacing w:before="20" w:after="20"/>
              <w:jc w:val="right"/>
              <w:rPr>
                <w:rFonts w:cstheme="minorHAnsi"/>
                <w:szCs w:val="24"/>
                <w:highlight w:val="black"/>
              </w:rPr>
            </w:pPr>
            <w:r>
              <w:rPr>
                <w:rFonts w:cstheme="minorHAnsi"/>
                <w:noProof/>
                <w:color w:val="000000"/>
                <w:szCs w:val="24"/>
                <w:highlight w:val="black"/>
              </w:rPr>
              <w:t>'''''</w:t>
            </w:r>
          </w:p>
        </w:tc>
        <w:tc>
          <w:tcPr>
            <w:tcW w:w="1937" w:type="dxa"/>
            <w:tcBorders>
              <w:top w:val="nil"/>
              <w:left w:val="nil"/>
              <w:bottom w:val="nil"/>
              <w:right w:val="single" w:sz="4" w:space="0" w:color="auto"/>
            </w:tcBorders>
            <w:vAlign w:val="center"/>
          </w:tcPr>
          <w:p w:rsidR="008B6DC8" w:rsidRPr="00493649" w:rsidRDefault="00493649" w:rsidP="008B6DC8">
            <w:pPr>
              <w:spacing w:before="20" w:after="20"/>
              <w:rPr>
                <w:rFonts w:cstheme="minorHAnsi"/>
                <w:szCs w:val="24"/>
                <w:highlight w:val="black"/>
              </w:rPr>
            </w:pPr>
            <w:r>
              <w:rPr>
                <w:rFonts w:cstheme="minorHAnsi"/>
                <w:noProof/>
                <w:color w:val="000000"/>
                <w:szCs w:val="24"/>
                <w:highlight w:val="black"/>
              </w:rPr>
              <w:t>''''''''''''</w:t>
            </w:r>
          </w:p>
        </w:tc>
        <w:tc>
          <w:tcPr>
            <w:tcW w:w="1937" w:type="dxa"/>
            <w:tcBorders>
              <w:top w:val="nil"/>
              <w:left w:val="single" w:sz="4" w:space="0" w:color="auto"/>
              <w:bottom w:val="nil"/>
              <w:right w:val="single" w:sz="4" w:space="0" w:color="auto"/>
            </w:tcBorders>
            <w:vAlign w:val="center"/>
          </w:tcPr>
          <w:p w:rsidR="008B6DC8" w:rsidRPr="00493649" w:rsidRDefault="00493649" w:rsidP="008B6DC8">
            <w:pPr>
              <w:spacing w:before="20" w:after="20"/>
              <w:rPr>
                <w:rFonts w:cstheme="minorHAnsi"/>
                <w:szCs w:val="24"/>
                <w:highlight w:val="black"/>
              </w:rPr>
            </w:pPr>
            <w:r>
              <w:rPr>
                <w:rFonts w:cstheme="minorHAnsi"/>
                <w:noProof/>
                <w:color w:val="000000"/>
                <w:szCs w:val="24"/>
                <w:highlight w:val="black"/>
              </w:rPr>
              <w:t>''''''''''</w:t>
            </w:r>
          </w:p>
        </w:tc>
        <w:tc>
          <w:tcPr>
            <w:tcW w:w="1938" w:type="dxa"/>
            <w:tcBorders>
              <w:top w:val="nil"/>
              <w:left w:val="single" w:sz="4" w:space="0" w:color="auto"/>
              <w:bottom w:val="nil"/>
              <w:right w:val="single" w:sz="4" w:space="0" w:color="auto"/>
            </w:tcBorders>
            <w:vAlign w:val="center"/>
          </w:tcPr>
          <w:p w:rsidR="008B6DC8" w:rsidRPr="00493649" w:rsidRDefault="00493649" w:rsidP="008B6DC8">
            <w:pPr>
              <w:spacing w:before="20" w:after="20"/>
              <w:rPr>
                <w:rFonts w:cstheme="minorHAnsi"/>
                <w:szCs w:val="24"/>
                <w:highlight w:val="black"/>
              </w:rPr>
            </w:pPr>
            <w:r>
              <w:rPr>
                <w:rFonts w:cstheme="minorHAnsi"/>
                <w:noProof/>
                <w:color w:val="000000"/>
                <w:szCs w:val="24"/>
                <w:highlight w:val="black"/>
              </w:rPr>
              <w:t>''''''''''''</w:t>
            </w:r>
          </w:p>
        </w:tc>
      </w:tr>
      <w:tr w:rsidR="008B6DC8" w:rsidRPr="00D33F5E" w:rsidTr="00A527A9">
        <w:trPr>
          <w:trHeight w:val="87"/>
        </w:trPr>
        <w:tc>
          <w:tcPr>
            <w:tcW w:w="3510" w:type="dxa"/>
            <w:tcBorders>
              <w:top w:val="nil"/>
              <w:left w:val="single" w:sz="4" w:space="0" w:color="auto"/>
              <w:bottom w:val="nil"/>
              <w:right w:val="nil"/>
            </w:tcBorders>
            <w:shd w:val="clear" w:color="auto" w:fill="BFBFBF" w:themeFill="background1" w:themeFillShade="BF"/>
            <w:hideMark/>
          </w:tcPr>
          <w:p w:rsidR="008B6DC8" w:rsidRPr="00493649" w:rsidRDefault="00493649" w:rsidP="008B6DC8">
            <w:pPr>
              <w:spacing w:before="20" w:after="20"/>
              <w:jc w:val="right"/>
              <w:rPr>
                <w:rFonts w:cstheme="minorHAnsi"/>
                <w:szCs w:val="24"/>
                <w:highlight w:val="black"/>
              </w:rPr>
            </w:pPr>
            <w:r>
              <w:rPr>
                <w:rFonts w:cstheme="minorHAnsi"/>
                <w:noProof/>
                <w:color w:val="000000"/>
                <w:szCs w:val="24"/>
                <w:highlight w:val="black"/>
              </w:rPr>
              <w:t>'''''''</w:t>
            </w:r>
          </w:p>
        </w:tc>
        <w:tc>
          <w:tcPr>
            <w:tcW w:w="1937" w:type="dxa"/>
            <w:tcBorders>
              <w:top w:val="nil"/>
              <w:left w:val="nil"/>
              <w:bottom w:val="nil"/>
              <w:right w:val="single" w:sz="4" w:space="0" w:color="auto"/>
            </w:tcBorders>
            <w:vAlign w:val="center"/>
          </w:tcPr>
          <w:p w:rsidR="008B6DC8" w:rsidRPr="00493649" w:rsidRDefault="00493649" w:rsidP="008B6DC8">
            <w:pPr>
              <w:spacing w:before="20" w:after="20"/>
              <w:rPr>
                <w:rFonts w:cstheme="minorHAnsi"/>
                <w:szCs w:val="24"/>
                <w:highlight w:val="black"/>
              </w:rPr>
            </w:pPr>
            <w:r>
              <w:rPr>
                <w:rFonts w:cstheme="minorHAnsi"/>
                <w:noProof/>
                <w:color w:val="000000"/>
                <w:szCs w:val="24"/>
                <w:highlight w:val="black"/>
              </w:rPr>
              <w:t>''''''''''</w:t>
            </w:r>
          </w:p>
        </w:tc>
        <w:tc>
          <w:tcPr>
            <w:tcW w:w="1937" w:type="dxa"/>
            <w:tcBorders>
              <w:top w:val="nil"/>
              <w:left w:val="single" w:sz="4" w:space="0" w:color="auto"/>
              <w:bottom w:val="nil"/>
              <w:right w:val="single" w:sz="4" w:space="0" w:color="auto"/>
            </w:tcBorders>
            <w:vAlign w:val="center"/>
          </w:tcPr>
          <w:p w:rsidR="008B6DC8" w:rsidRPr="00493649" w:rsidRDefault="00493649" w:rsidP="008B6DC8">
            <w:pPr>
              <w:spacing w:before="20" w:after="20"/>
              <w:rPr>
                <w:rFonts w:cstheme="minorHAnsi"/>
                <w:szCs w:val="24"/>
                <w:highlight w:val="black"/>
              </w:rPr>
            </w:pPr>
            <w:r>
              <w:rPr>
                <w:rFonts w:cstheme="minorHAnsi"/>
                <w:noProof/>
                <w:color w:val="000000"/>
                <w:szCs w:val="24"/>
                <w:highlight w:val="black"/>
              </w:rPr>
              <w:t>''''''''''</w:t>
            </w:r>
          </w:p>
        </w:tc>
        <w:tc>
          <w:tcPr>
            <w:tcW w:w="1938" w:type="dxa"/>
            <w:tcBorders>
              <w:top w:val="nil"/>
              <w:left w:val="single" w:sz="4" w:space="0" w:color="auto"/>
              <w:bottom w:val="nil"/>
              <w:right w:val="single" w:sz="4" w:space="0" w:color="auto"/>
            </w:tcBorders>
            <w:vAlign w:val="center"/>
          </w:tcPr>
          <w:p w:rsidR="008B6DC8" w:rsidRPr="00493649" w:rsidRDefault="00493649" w:rsidP="008B6DC8">
            <w:pPr>
              <w:spacing w:before="20" w:after="20"/>
              <w:rPr>
                <w:rFonts w:cstheme="minorHAnsi"/>
                <w:szCs w:val="24"/>
                <w:highlight w:val="black"/>
              </w:rPr>
            </w:pPr>
            <w:r>
              <w:rPr>
                <w:rFonts w:cstheme="minorHAnsi"/>
                <w:noProof/>
                <w:color w:val="000000"/>
                <w:szCs w:val="24"/>
                <w:highlight w:val="black"/>
              </w:rPr>
              <w:t>''''''''''</w:t>
            </w:r>
          </w:p>
        </w:tc>
      </w:tr>
      <w:tr w:rsidR="008B6DC8" w:rsidRPr="00D33F5E" w:rsidTr="00A527A9">
        <w:trPr>
          <w:trHeight w:val="87"/>
        </w:trPr>
        <w:tc>
          <w:tcPr>
            <w:tcW w:w="3510" w:type="dxa"/>
            <w:tcBorders>
              <w:top w:val="nil"/>
              <w:left w:val="single" w:sz="4" w:space="0" w:color="auto"/>
              <w:bottom w:val="nil"/>
              <w:right w:val="nil"/>
            </w:tcBorders>
            <w:shd w:val="clear" w:color="auto" w:fill="BFBFBF" w:themeFill="background1" w:themeFillShade="BF"/>
            <w:hideMark/>
          </w:tcPr>
          <w:p w:rsidR="008B6DC8" w:rsidRPr="00493649" w:rsidRDefault="00493649" w:rsidP="008B6DC8">
            <w:pPr>
              <w:spacing w:before="20" w:after="20"/>
              <w:jc w:val="right"/>
              <w:rPr>
                <w:rFonts w:cstheme="minorHAnsi"/>
                <w:szCs w:val="24"/>
                <w:highlight w:val="black"/>
              </w:rPr>
            </w:pPr>
            <w:r>
              <w:rPr>
                <w:rFonts w:cstheme="minorHAnsi"/>
                <w:noProof/>
                <w:color w:val="000000"/>
                <w:szCs w:val="24"/>
                <w:highlight w:val="black"/>
              </w:rPr>
              <w:t>'''''''</w:t>
            </w:r>
          </w:p>
        </w:tc>
        <w:tc>
          <w:tcPr>
            <w:tcW w:w="1937" w:type="dxa"/>
            <w:tcBorders>
              <w:top w:val="nil"/>
              <w:left w:val="nil"/>
              <w:bottom w:val="nil"/>
              <w:right w:val="single" w:sz="4" w:space="0" w:color="auto"/>
            </w:tcBorders>
            <w:vAlign w:val="center"/>
          </w:tcPr>
          <w:p w:rsidR="008B6DC8" w:rsidRPr="00493649" w:rsidRDefault="00493649" w:rsidP="008B6DC8">
            <w:pPr>
              <w:spacing w:before="20" w:after="20"/>
              <w:rPr>
                <w:rFonts w:cstheme="minorHAnsi"/>
                <w:szCs w:val="24"/>
                <w:highlight w:val="black"/>
              </w:rPr>
            </w:pPr>
            <w:r>
              <w:rPr>
                <w:rFonts w:cstheme="minorHAnsi"/>
                <w:noProof/>
                <w:color w:val="000000"/>
                <w:szCs w:val="24"/>
                <w:highlight w:val="black"/>
              </w:rPr>
              <w:t>''''''''''''</w:t>
            </w:r>
          </w:p>
        </w:tc>
        <w:tc>
          <w:tcPr>
            <w:tcW w:w="1937" w:type="dxa"/>
            <w:tcBorders>
              <w:top w:val="nil"/>
              <w:left w:val="single" w:sz="4" w:space="0" w:color="auto"/>
              <w:bottom w:val="nil"/>
              <w:right w:val="single" w:sz="4" w:space="0" w:color="auto"/>
            </w:tcBorders>
            <w:vAlign w:val="center"/>
          </w:tcPr>
          <w:p w:rsidR="008B6DC8" w:rsidRPr="00493649" w:rsidRDefault="00493649" w:rsidP="008B6DC8">
            <w:pPr>
              <w:spacing w:before="20" w:after="20"/>
              <w:rPr>
                <w:rFonts w:cstheme="minorHAnsi"/>
                <w:szCs w:val="24"/>
                <w:highlight w:val="black"/>
              </w:rPr>
            </w:pPr>
            <w:r>
              <w:rPr>
                <w:rFonts w:cstheme="minorHAnsi"/>
                <w:noProof/>
                <w:color w:val="000000"/>
                <w:szCs w:val="24"/>
                <w:highlight w:val="black"/>
              </w:rPr>
              <w:t>''''''''''''</w:t>
            </w:r>
          </w:p>
        </w:tc>
        <w:tc>
          <w:tcPr>
            <w:tcW w:w="1938" w:type="dxa"/>
            <w:tcBorders>
              <w:top w:val="nil"/>
              <w:left w:val="single" w:sz="4" w:space="0" w:color="auto"/>
              <w:bottom w:val="nil"/>
              <w:right w:val="single" w:sz="4" w:space="0" w:color="auto"/>
            </w:tcBorders>
            <w:vAlign w:val="center"/>
          </w:tcPr>
          <w:p w:rsidR="008B6DC8" w:rsidRPr="00493649" w:rsidRDefault="00493649" w:rsidP="008B6DC8">
            <w:pPr>
              <w:spacing w:before="20" w:after="20"/>
              <w:rPr>
                <w:rFonts w:cstheme="minorHAnsi"/>
                <w:szCs w:val="24"/>
                <w:highlight w:val="black"/>
              </w:rPr>
            </w:pPr>
            <w:r>
              <w:rPr>
                <w:rFonts w:cstheme="minorHAnsi"/>
                <w:noProof/>
                <w:color w:val="000000"/>
                <w:szCs w:val="24"/>
                <w:highlight w:val="black"/>
              </w:rPr>
              <w:t>'''''''''''''</w:t>
            </w:r>
          </w:p>
        </w:tc>
      </w:tr>
      <w:tr w:rsidR="008B6DC8" w:rsidRPr="00D33F5E" w:rsidTr="00A527A9">
        <w:trPr>
          <w:trHeight w:val="87"/>
        </w:trPr>
        <w:tc>
          <w:tcPr>
            <w:tcW w:w="3510" w:type="dxa"/>
            <w:tcBorders>
              <w:top w:val="nil"/>
              <w:left w:val="single" w:sz="4" w:space="0" w:color="auto"/>
              <w:bottom w:val="single" w:sz="4" w:space="0" w:color="auto"/>
              <w:right w:val="nil"/>
            </w:tcBorders>
            <w:shd w:val="clear" w:color="auto" w:fill="BFBFBF" w:themeFill="background1" w:themeFillShade="BF"/>
            <w:hideMark/>
          </w:tcPr>
          <w:p w:rsidR="008B6DC8" w:rsidRPr="00493649" w:rsidRDefault="00493649" w:rsidP="008B6DC8">
            <w:pPr>
              <w:spacing w:before="20" w:after="20"/>
              <w:jc w:val="right"/>
              <w:rPr>
                <w:rFonts w:cstheme="minorHAnsi"/>
                <w:szCs w:val="24"/>
                <w:highlight w:val="black"/>
              </w:rPr>
            </w:pPr>
            <w:r>
              <w:rPr>
                <w:rFonts w:cstheme="minorHAnsi"/>
                <w:noProof/>
                <w:color w:val="000000"/>
                <w:szCs w:val="24"/>
                <w:highlight w:val="black"/>
              </w:rPr>
              <w:t>''''''</w:t>
            </w:r>
          </w:p>
        </w:tc>
        <w:tc>
          <w:tcPr>
            <w:tcW w:w="1937" w:type="dxa"/>
            <w:tcBorders>
              <w:top w:val="nil"/>
              <w:left w:val="nil"/>
              <w:bottom w:val="single" w:sz="4" w:space="0" w:color="auto"/>
              <w:right w:val="single" w:sz="4" w:space="0" w:color="auto"/>
            </w:tcBorders>
            <w:vAlign w:val="center"/>
          </w:tcPr>
          <w:p w:rsidR="008B6DC8" w:rsidRPr="00493649" w:rsidRDefault="00493649" w:rsidP="008B6DC8">
            <w:pPr>
              <w:spacing w:before="20" w:after="20"/>
              <w:rPr>
                <w:rFonts w:cstheme="minorHAnsi"/>
                <w:szCs w:val="24"/>
                <w:highlight w:val="black"/>
              </w:rPr>
            </w:pPr>
            <w:r>
              <w:rPr>
                <w:rFonts w:cstheme="minorHAnsi"/>
                <w:noProof/>
                <w:color w:val="000000"/>
                <w:szCs w:val="24"/>
                <w:highlight w:val="black"/>
              </w:rPr>
              <w:t>''''''''''</w:t>
            </w:r>
          </w:p>
        </w:tc>
        <w:tc>
          <w:tcPr>
            <w:tcW w:w="1937" w:type="dxa"/>
            <w:tcBorders>
              <w:top w:val="nil"/>
              <w:left w:val="single" w:sz="4" w:space="0" w:color="auto"/>
              <w:bottom w:val="single" w:sz="4" w:space="0" w:color="auto"/>
              <w:right w:val="single" w:sz="4" w:space="0" w:color="auto"/>
            </w:tcBorders>
            <w:vAlign w:val="center"/>
          </w:tcPr>
          <w:p w:rsidR="008B6DC8" w:rsidRPr="00493649" w:rsidRDefault="00493649" w:rsidP="008B6DC8">
            <w:pPr>
              <w:spacing w:before="20" w:after="20"/>
              <w:rPr>
                <w:rFonts w:cstheme="minorHAnsi"/>
                <w:szCs w:val="24"/>
                <w:highlight w:val="black"/>
              </w:rPr>
            </w:pPr>
            <w:r>
              <w:rPr>
                <w:rFonts w:cstheme="minorHAnsi"/>
                <w:noProof/>
                <w:color w:val="000000"/>
                <w:szCs w:val="24"/>
                <w:highlight w:val="black"/>
              </w:rPr>
              <w:t>''''''''''</w:t>
            </w:r>
          </w:p>
        </w:tc>
        <w:tc>
          <w:tcPr>
            <w:tcW w:w="1938" w:type="dxa"/>
            <w:tcBorders>
              <w:top w:val="nil"/>
              <w:left w:val="single" w:sz="4" w:space="0" w:color="auto"/>
              <w:bottom w:val="single" w:sz="4" w:space="0" w:color="auto"/>
              <w:right w:val="single" w:sz="4" w:space="0" w:color="auto"/>
            </w:tcBorders>
            <w:vAlign w:val="center"/>
          </w:tcPr>
          <w:p w:rsidR="008B6DC8" w:rsidRPr="00493649" w:rsidRDefault="00493649" w:rsidP="008B6DC8">
            <w:pPr>
              <w:spacing w:before="20" w:after="20"/>
              <w:rPr>
                <w:rFonts w:cstheme="minorHAnsi"/>
                <w:szCs w:val="24"/>
                <w:highlight w:val="black"/>
              </w:rPr>
            </w:pPr>
            <w:r>
              <w:rPr>
                <w:rFonts w:cstheme="minorHAnsi"/>
                <w:noProof/>
                <w:color w:val="000000"/>
                <w:szCs w:val="24"/>
                <w:highlight w:val="black"/>
              </w:rPr>
              <w:t>'''''''''''</w:t>
            </w:r>
          </w:p>
        </w:tc>
      </w:tr>
    </w:tbl>
    <w:p w:rsidR="0019634D" w:rsidRDefault="0019634D">
      <w:pPr>
        <w:rPr>
          <w:rFonts w:asciiTheme="minorHAnsi" w:eastAsiaTheme="minorEastAsia" w:hAnsiTheme="minorHAnsi" w:cstheme="minorHAnsi"/>
          <w:b/>
          <w:i/>
          <w:sz w:val="28"/>
          <w:szCs w:val="24"/>
        </w:rPr>
      </w:pPr>
      <w:r>
        <w:rPr>
          <w:rFonts w:asciiTheme="minorHAnsi" w:eastAsiaTheme="minorEastAsia" w:hAnsiTheme="minorHAnsi" w:cstheme="minorHAnsi"/>
          <w:b/>
          <w:i/>
          <w:sz w:val="28"/>
          <w:szCs w:val="24"/>
        </w:rPr>
        <w:br w:type="page"/>
      </w:r>
    </w:p>
    <w:p w:rsidR="00A73B37" w:rsidRPr="00D33F5E" w:rsidRDefault="00A73B37" w:rsidP="00EE4024">
      <w:pPr>
        <w:pStyle w:val="Heading2"/>
      </w:pPr>
      <w:bookmarkStart w:id="26" w:name="_Toc38441961"/>
      <w:r w:rsidRPr="00D33F5E">
        <w:lastRenderedPageBreak/>
        <w:t>Time on treatment</w:t>
      </w:r>
      <w:bookmarkEnd w:id="26"/>
    </w:p>
    <w:p w:rsidR="00A73B37" w:rsidRPr="00D33F5E" w:rsidRDefault="00A73B37" w:rsidP="00826C3B">
      <w:pPr>
        <w:rPr>
          <w:rFonts w:eastAsiaTheme="minorEastAsia"/>
          <w:szCs w:val="24"/>
        </w:rPr>
      </w:pPr>
      <w:r w:rsidRPr="00D33F5E">
        <w:rPr>
          <w:rFonts w:eastAsiaTheme="minorEastAsia"/>
          <w:szCs w:val="24"/>
        </w:rPr>
        <w:t xml:space="preserve">Among people who initiated on treatment in 2014, in the first 360 days 14.5% had died, but 70.9% of those still alive were still </w:t>
      </w:r>
      <w:r w:rsidR="00CF7AF6">
        <w:rPr>
          <w:rFonts w:eastAsiaTheme="minorEastAsia"/>
          <w:szCs w:val="24"/>
        </w:rPr>
        <w:t>persistent (had not discontinued) (Table 2.6)</w:t>
      </w:r>
      <w:r w:rsidRPr="00D33F5E">
        <w:rPr>
          <w:rFonts w:eastAsiaTheme="minorEastAsia"/>
          <w:szCs w:val="24"/>
        </w:rPr>
        <w:t xml:space="preserve">. By 720 days post-initiation, 24.9% had died and </w:t>
      </w:r>
      <w:r w:rsidR="00CF7AF6">
        <w:rPr>
          <w:rFonts w:eastAsiaTheme="minorEastAsia"/>
          <w:szCs w:val="24"/>
        </w:rPr>
        <w:t>61.9</w:t>
      </w:r>
      <w:r w:rsidRPr="00D33F5E">
        <w:rPr>
          <w:rFonts w:eastAsiaTheme="minorEastAsia"/>
          <w:szCs w:val="24"/>
        </w:rPr>
        <w:t xml:space="preserve">% of those still alive </w:t>
      </w:r>
      <w:r w:rsidR="00CF7AF6">
        <w:rPr>
          <w:rFonts w:eastAsiaTheme="minorEastAsia"/>
          <w:szCs w:val="24"/>
        </w:rPr>
        <w:t>were still persistent.</w:t>
      </w:r>
    </w:p>
    <w:p w:rsidR="00A73B37" w:rsidRPr="00D33F5E" w:rsidRDefault="00A73B37" w:rsidP="00EE4024">
      <w:pPr>
        <w:pStyle w:val="Caption"/>
        <w:rPr>
          <w:rFonts w:eastAsiaTheme="minorEastAsia"/>
          <w:caps/>
          <w:lang w:eastAsia="en-US"/>
        </w:rPr>
      </w:pPr>
      <w:r w:rsidRPr="00D33F5E">
        <w:rPr>
          <w:rFonts w:eastAsiaTheme="minorEastAsia"/>
          <w:lang w:eastAsia="en-US"/>
        </w:rPr>
        <w:t>Table 2.</w:t>
      </w:r>
      <w:r w:rsidR="00D30F91">
        <w:rPr>
          <w:rFonts w:eastAsiaTheme="minorEastAsia"/>
          <w:lang w:eastAsia="en-US"/>
        </w:rPr>
        <w:t>6</w:t>
      </w:r>
      <w:r w:rsidRPr="00D33F5E">
        <w:rPr>
          <w:rFonts w:eastAsiaTheme="minorEastAsia"/>
          <w:lang w:eastAsia="en-US"/>
        </w:rPr>
        <w:t>: Persistence with treatment in first 720 days among incident PAH medicine users in 2014</w:t>
      </w:r>
    </w:p>
    <w:tbl>
      <w:tblPr>
        <w:tblStyle w:val="TableGrid"/>
        <w:tblW w:w="83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Caption w:val="Table 2.6"/>
        <w:tblDescription w:val="Persistence with treatment in first 720 days among incident PAH medicine users in 2014"/>
      </w:tblPr>
      <w:tblGrid>
        <w:gridCol w:w="4108"/>
        <w:gridCol w:w="1954"/>
        <w:gridCol w:w="2268"/>
      </w:tblGrid>
      <w:tr w:rsidR="00A73B37" w:rsidRPr="00D33F5E" w:rsidTr="00135E5C">
        <w:trPr>
          <w:tblHeader/>
        </w:trPr>
        <w:tc>
          <w:tcPr>
            <w:tcW w:w="4108" w:type="dxa"/>
            <w:tcBorders>
              <w:top w:val="single" w:sz="4" w:space="0" w:color="auto"/>
              <w:left w:val="single" w:sz="4" w:space="0" w:color="auto"/>
              <w:bottom w:val="single" w:sz="4" w:space="0" w:color="auto"/>
              <w:right w:val="nil"/>
            </w:tcBorders>
            <w:shd w:val="clear" w:color="auto" w:fill="BFBFBF" w:themeFill="background1" w:themeFillShade="BF"/>
          </w:tcPr>
          <w:p w:rsidR="00A73B37" w:rsidRPr="00D33F5E" w:rsidRDefault="00A73B37" w:rsidP="00826C3B">
            <w:pPr>
              <w:spacing w:before="60" w:after="60"/>
              <w:rPr>
                <w:rFonts w:cstheme="minorHAnsi"/>
                <w:b/>
                <w:szCs w:val="24"/>
              </w:rPr>
            </w:pPr>
          </w:p>
        </w:tc>
        <w:tc>
          <w:tcPr>
            <w:tcW w:w="1954" w:type="dxa"/>
            <w:tcBorders>
              <w:top w:val="single" w:sz="4" w:space="0" w:color="auto"/>
              <w:left w:val="nil"/>
              <w:bottom w:val="single" w:sz="4" w:space="0" w:color="auto"/>
              <w:right w:val="nil"/>
            </w:tcBorders>
            <w:shd w:val="clear" w:color="auto" w:fill="BFBFBF" w:themeFill="background1" w:themeFillShade="BF"/>
            <w:vAlign w:val="center"/>
            <w:hideMark/>
          </w:tcPr>
          <w:p w:rsidR="00A73B37" w:rsidRPr="00D33F5E" w:rsidRDefault="00A73B37" w:rsidP="00826C3B">
            <w:pPr>
              <w:spacing w:before="60" w:after="60"/>
              <w:rPr>
                <w:rFonts w:cstheme="minorHAnsi"/>
                <w:b/>
                <w:szCs w:val="24"/>
              </w:rPr>
            </w:pPr>
            <w:r w:rsidRPr="00D33F5E">
              <w:rPr>
                <w:rFonts w:cstheme="minorHAnsi"/>
                <w:b/>
                <w:szCs w:val="24"/>
              </w:rPr>
              <w:t>Primary analysis</w:t>
            </w:r>
          </w:p>
        </w:tc>
        <w:tc>
          <w:tcPr>
            <w:tcW w:w="226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A73B37" w:rsidRPr="00D33F5E" w:rsidRDefault="00A73B37" w:rsidP="00826C3B">
            <w:pPr>
              <w:spacing w:before="60" w:after="60"/>
              <w:rPr>
                <w:rFonts w:cstheme="minorHAnsi"/>
                <w:b/>
                <w:szCs w:val="24"/>
              </w:rPr>
            </w:pPr>
            <w:r w:rsidRPr="00D33F5E">
              <w:rPr>
                <w:rFonts w:cstheme="minorHAnsi"/>
                <w:b/>
                <w:szCs w:val="24"/>
              </w:rPr>
              <w:t>Sensitivity analysis</w:t>
            </w:r>
          </w:p>
        </w:tc>
      </w:tr>
      <w:tr w:rsidR="00A73B37" w:rsidRPr="00D33F5E" w:rsidTr="00370872">
        <w:tc>
          <w:tcPr>
            <w:tcW w:w="4108" w:type="dxa"/>
            <w:tcBorders>
              <w:top w:val="single" w:sz="4" w:space="0" w:color="auto"/>
              <w:left w:val="single" w:sz="4" w:space="0" w:color="auto"/>
              <w:bottom w:val="nil"/>
              <w:right w:val="single" w:sz="4" w:space="0" w:color="auto"/>
            </w:tcBorders>
            <w:shd w:val="clear" w:color="auto" w:fill="BFBFBF" w:themeFill="background1" w:themeFillShade="BF"/>
          </w:tcPr>
          <w:p w:rsidR="00A73B37" w:rsidRPr="00D33F5E" w:rsidRDefault="00A73B37" w:rsidP="00826C3B">
            <w:pPr>
              <w:spacing w:before="60" w:after="60"/>
              <w:rPr>
                <w:rFonts w:cstheme="minorHAnsi"/>
                <w:b/>
                <w:szCs w:val="24"/>
              </w:rPr>
            </w:pPr>
            <w:r w:rsidRPr="00D33F5E">
              <w:rPr>
                <w:rFonts w:cstheme="minorHAnsi"/>
                <w:b/>
                <w:szCs w:val="24"/>
              </w:rPr>
              <w:t>Number of patients</w:t>
            </w:r>
          </w:p>
        </w:tc>
        <w:tc>
          <w:tcPr>
            <w:tcW w:w="1954" w:type="dxa"/>
            <w:tcBorders>
              <w:top w:val="single" w:sz="4" w:space="0" w:color="auto"/>
              <w:left w:val="single" w:sz="4" w:space="0" w:color="auto"/>
              <w:bottom w:val="nil"/>
              <w:right w:val="single" w:sz="4" w:space="0" w:color="auto"/>
            </w:tcBorders>
            <w:vAlign w:val="center"/>
          </w:tcPr>
          <w:p w:rsidR="00A73B37" w:rsidRPr="00D33F5E" w:rsidRDefault="00A73B37" w:rsidP="00370872">
            <w:pPr>
              <w:spacing w:before="60" w:after="60"/>
              <w:rPr>
                <w:rFonts w:cstheme="minorHAnsi"/>
                <w:szCs w:val="24"/>
              </w:rPr>
            </w:pPr>
            <w:r w:rsidRPr="00D33F5E">
              <w:rPr>
                <w:rFonts w:cstheme="minorHAnsi"/>
                <w:szCs w:val="24"/>
              </w:rPr>
              <w:t>454</w:t>
            </w:r>
          </w:p>
        </w:tc>
        <w:tc>
          <w:tcPr>
            <w:tcW w:w="2268" w:type="dxa"/>
            <w:tcBorders>
              <w:top w:val="single" w:sz="4" w:space="0" w:color="auto"/>
              <w:left w:val="single" w:sz="4" w:space="0" w:color="auto"/>
              <w:bottom w:val="nil"/>
              <w:right w:val="single" w:sz="4" w:space="0" w:color="auto"/>
            </w:tcBorders>
            <w:vAlign w:val="center"/>
          </w:tcPr>
          <w:p w:rsidR="00A73B37" w:rsidRPr="00D33F5E" w:rsidRDefault="00A73B37" w:rsidP="00370872">
            <w:pPr>
              <w:spacing w:before="60" w:after="60"/>
              <w:rPr>
                <w:rFonts w:cstheme="minorHAnsi"/>
                <w:szCs w:val="24"/>
              </w:rPr>
            </w:pPr>
            <w:r w:rsidRPr="00D33F5E">
              <w:rPr>
                <w:rFonts w:cstheme="minorHAnsi"/>
                <w:szCs w:val="24"/>
              </w:rPr>
              <w:t>454</w:t>
            </w:r>
          </w:p>
        </w:tc>
      </w:tr>
      <w:tr w:rsidR="00A73B37" w:rsidRPr="00D33F5E" w:rsidTr="00370872">
        <w:tc>
          <w:tcPr>
            <w:tcW w:w="4108" w:type="dxa"/>
            <w:tcBorders>
              <w:top w:val="nil"/>
              <w:left w:val="single" w:sz="4" w:space="0" w:color="auto"/>
              <w:bottom w:val="nil"/>
              <w:right w:val="single" w:sz="4" w:space="0" w:color="auto"/>
            </w:tcBorders>
            <w:shd w:val="clear" w:color="auto" w:fill="BFBFBF" w:themeFill="background1" w:themeFillShade="BF"/>
          </w:tcPr>
          <w:p w:rsidR="00A73B37" w:rsidRPr="00D33F5E" w:rsidRDefault="00A73B37" w:rsidP="00135E5C">
            <w:pPr>
              <w:spacing w:before="300" w:after="60"/>
              <w:rPr>
                <w:rFonts w:cstheme="minorHAnsi"/>
                <w:b/>
                <w:szCs w:val="24"/>
                <w:u w:val="single"/>
              </w:rPr>
            </w:pPr>
            <w:r w:rsidRPr="00D33F5E">
              <w:rPr>
                <w:rFonts w:cstheme="minorHAnsi"/>
                <w:b/>
                <w:szCs w:val="24"/>
                <w:u w:val="single"/>
              </w:rPr>
              <w:t>360 days post-initiation</w:t>
            </w:r>
          </w:p>
        </w:tc>
        <w:tc>
          <w:tcPr>
            <w:tcW w:w="1954" w:type="dxa"/>
            <w:tcBorders>
              <w:top w:val="nil"/>
              <w:left w:val="single" w:sz="4" w:space="0" w:color="auto"/>
              <w:bottom w:val="nil"/>
              <w:right w:val="single" w:sz="4" w:space="0" w:color="auto"/>
            </w:tcBorders>
            <w:vAlign w:val="center"/>
          </w:tcPr>
          <w:p w:rsidR="00A73B37" w:rsidRPr="00D33F5E" w:rsidRDefault="00A73B37" w:rsidP="00370872">
            <w:pPr>
              <w:spacing w:before="60" w:after="60"/>
              <w:rPr>
                <w:rFonts w:cstheme="minorHAnsi"/>
                <w:szCs w:val="24"/>
              </w:rPr>
            </w:pPr>
          </w:p>
        </w:tc>
        <w:tc>
          <w:tcPr>
            <w:tcW w:w="2268" w:type="dxa"/>
            <w:tcBorders>
              <w:top w:val="nil"/>
              <w:left w:val="single" w:sz="4" w:space="0" w:color="auto"/>
              <w:bottom w:val="nil"/>
              <w:right w:val="single" w:sz="4" w:space="0" w:color="auto"/>
            </w:tcBorders>
            <w:vAlign w:val="center"/>
          </w:tcPr>
          <w:p w:rsidR="00A73B37" w:rsidRPr="00D33F5E" w:rsidRDefault="00A73B37" w:rsidP="00370872">
            <w:pPr>
              <w:spacing w:before="60" w:after="60"/>
              <w:rPr>
                <w:rFonts w:cstheme="minorHAnsi"/>
                <w:szCs w:val="24"/>
              </w:rPr>
            </w:pPr>
          </w:p>
        </w:tc>
      </w:tr>
      <w:tr w:rsidR="00A73B37" w:rsidRPr="00D33F5E" w:rsidTr="00370872">
        <w:tc>
          <w:tcPr>
            <w:tcW w:w="4108" w:type="dxa"/>
            <w:tcBorders>
              <w:top w:val="nil"/>
              <w:left w:val="single" w:sz="4" w:space="0" w:color="auto"/>
              <w:bottom w:val="nil"/>
              <w:right w:val="single" w:sz="4" w:space="0" w:color="auto"/>
            </w:tcBorders>
            <w:shd w:val="clear" w:color="auto" w:fill="BFBFBF" w:themeFill="background1" w:themeFillShade="BF"/>
          </w:tcPr>
          <w:p w:rsidR="00A73B37" w:rsidRPr="00D33F5E" w:rsidRDefault="00A73B37" w:rsidP="00826C3B">
            <w:pPr>
              <w:spacing w:before="60" w:after="60"/>
              <w:rPr>
                <w:rFonts w:cstheme="minorHAnsi"/>
                <w:b/>
                <w:szCs w:val="24"/>
              </w:rPr>
            </w:pPr>
            <w:r w:rsidRPr="00D33F5E">
              <w:rPr>
                <w:rFonts w:cstheme="minorHAnsi"/>
                <w:b/>
                <w:szCs w:val="24"/>
              </w:rPr>
              <w:t>Died within 360 days, n (%)</w:t>
            </w:r>
          </w:p>
        </w:tc>
        <w:tc>
          <w:tcPr>
            <w:tcW w:w="1954" w:type="dxa"/>
            <w:tcBorders>
              <w:top w:val="nil"/>
              <w:left w:val="single" w:sz="4" w:space="0" w:color="auto"/>
              <w:bottom w:val="nil"/>
              <w:right w:val="single" w:sz="4" w:space="0" w:color="auto"/>
            </w:tcBorders>
            <w:vAlign w:val="center"/>
          </w:tcPr>
          <w:p w:rsidR="00A73B37" w:rsidRPr="00D33F5E" w:rsidRDefault="00A73B37" w:rsidP="00370872">
            <w:pPr>
              <w:spacing w:before="60" w:after="60"/>
              <w:rPr>
                <w:rFonts w:cstheme="minorHAnsi"/>
                <w:szCs w:val="24"/>
              </w:rPr>
            </w:pPr>
            <w:r w:rsidRPr="00D33F5E">
              <w:rPr>
                <w:rFonts w:cstheme="minorHAnsi"/>
                <w:szCs w:val="24"/>
              </w:rPr>
              <w:t xml:space="preserve">66 (14.5) </w:t>
            </w:r>
          </w:p>
        </w:tc>
        <w:tc>
          <w:tcPr>
            <w:tcW w:w="2268" w:type="dxa"/>
            <w:tcBorders>
              <w:top w:val="nil"/>
              <w:left w:val="single" w:sz="4" w:space="0" w:color="auto"/>
              <w:bottom w:val="nil"/>
              <w:right w:val="single" w:sz="4" w:space="0" w:color="auto"/>
            </w:tcBorders>
            <w:vAlign w:val="center"/>
          </w:tcPr>
          <w:p w:rsidR="00A73B37" w:rsidRPr="00D33F5E" w:rsidRDefault="00A73B37" w:rsidP="00370872">
            <w:pPr>
              <w:spacing w:before="60" w:after="60"/>
              <w:rPr>
                <w:rFonts w:cstheme="minorHAnsi"/>
                <w:szCs w:val="24"/>
              </w:rPr>
            </w:pPr>
            <w:r w:rsidRPr="00D33F5E">
              <w:rPr>
                <w:rFonts w:cstheme="minorHAnsi"/>
                <w:szCs w:val="24"/>
              </w:rPr>
              <w:t>66 (14.5)</w:t>
            </w:r>
          </w:p>
        </w:tc>
      </w:tr>
      <w:tr w:rsidR="00A73B37" w:rsidRPr="00D33F5E" w:rsidTr="00370872">
        <w:tc>
          <w:tcPr>
            <w:tcW w:w="4108" w:type="dxa"/>
            <w:tcBorders>
              <w:top w:val="nil"/>
              <w:left w:val="single" w:sz="4" w:space="0" w:color="auto"/>
              <w:bottom w:val="nil"/>
              <w:right w:val="single" w:sz="4" w:space="0" w:color="auto"/>
            </w:tcBorders>
            <w:shd w:val="clear" w:color="auto" w:fill="BFBFBF" w:themeFill="background1" w:themeFillShade="BF"/>
          </w:tcPr>
          <w:p w:rsidR="00A73B37" w:rsidRPr="00D33F5E" w:rsidRDefault="00A73B37" w:rsidP="00826C3B">
            <w:pPr>
              <w:spacing w:before="60" w:after="60"/>
              <w:rPr>
                <w:rFonts w:cstheme="minorHAnsi"/>
                <w:b/>
                <w:szCs w:val="24"/>
              </w:rPr>
            </w:pPr>
            <w:r w:rsidRPr="00D33F5E">
              <w:rPr>
                <w:rFonts w:cstheme="minorHAnsi"/>
                <w:b/>
                <w:szCs w:val="24"/>
              </w:rPr>
              <w:t>Proportion of those still alive persistent on treatment</w:t>
            </w:r>
            <w:r w:rsidR="00D33F5E">
              <w:rPr>
                <w:rFonts w:cstheme="minorHAnsi"/>
                <w:b/>
                <w:szCs w:val="24"/>
              </w:rPr>
              <w:t>,</w:t>
            </w:r>
            <w:r w:rsidRPr="00D33F5E">
              <w:rPr>
                <w:rFonts w:cstheme="minorHAnsi"/>
                <w:b/>
                <w:szCs w:val="24"/>
              </w:rPr>
              <w:t xml:space="preserve"> n (%)^</w:t>
            </w:r>
          </w:p>
        </w:tc>
        <w:tc>
          <w:tcPr>
            <w:tcW w:w="1954" w:type="dxa"/>
            <w:tcBorders>
              <w:top w:val="nil"/>
              <w:left w:val="single" w:sz="4" w:space="0" w:color="auto"/>
              <w:bottom w:val="nil"/>
              <w:right w:val="single" w:sz="4" w:space="0" w:color="auto"/>
            </w:tcBorders>
            <w:vAlign w:val="center"/>
          </w:tcPr>
          <w:p w:rsidR="00A73B37" w:rsidRPr="00D33F5E" w:rsidRDefault="00A73B37" w:rsidP="00370872">
            <w:pPr>
              <w:spacing w:before="60" w:after="60"/>
              <w:rPr>
                <w:rFonts w:cstheme="minorHAnsi"/>
                <w:szCs w:val="24"/>
              </w:rPr>
            </w:pPr>
            <w:r w:rsidRPr="00D33F5E">
              <w:rPr>
                <w:rFonts w:cstheme="minorHAnsi"/>
                <w:szCs w:val="24"/>
              </w:rPr>
              <w:t>275/388 (70.9)</w:t>
            </w:r>
          </w:p>
        </w:tc>
        <w:tc>
          <w:tcPr>
            <w:tcW w:w="2268" w:type="dxa"/>
            <w:tcBorders>
              <w:top w:val="nil"/>
              <w:left w:val="single" w:sz="4" w:space="0" w:color="auto"/>
              <w:bottom w:val="nil"/>
              <w:right w:val="single" w:sz="4" w:space="0" w:color="auto"/>
            </w:tcBorders>
            <w:vAlign w:val="center"/>
          </w:tcPr>
          <w:p w:rsidR="00A73B37" w:rsidRPr="00D33F5E" w:rsidRDefault="00A73B37" w:rsidP="00370872">
            <w:pPr>
              <w:spacing w:before="60" w:after="60"/>
              <w:rPr>
                <w:rFonts w:cstheme="minorHAnsi"/>
                <w:szCs w:val="24"/>
              </w:rPr>
            </w:pPr>
            <w:r w:rsidRPr="00D33F5E">
              <w:rPr>
                <w:rFonts w:cstheme="minorHAnsi"/>
                <w:szCs w:val="24"/>
              </w:rPr>
              <w:t>299/388 (77.1)</w:t>
            </w:r>
          </w:p>
        </w:tc>
      </w:tr>
      <w:tr w:rsidR="00A73B37" w:rsidRPr="00D33F5E" w:rsidTr="00370872">
        <w:tc>
          <w:tcPr>
            <w:tcW w:w="4108" w:type="dxa"/>
            <w:tcBorders>
              <w:top w:val="nil"/>
              <w:left w:val="single" w:sz="4" w:space="0" w:color="auto"/>
              <w:bottom w:val="nil"/>
              <w:right w:val="single" w:sz="4" w:space="0" w:color="auto"/>
            </w:tcBorders>
            <w:shd w:val="clear" w:color="auto" w:fill="BFBFBF" w:themeFill="background1" w:themeFillShade="BF"/>
          </w:tcPr>
          <w:p w:rsidR="00A73B37" w:rsidRPr="00D33F5E" w:rsidRDefault="00A73B37" w:rsidP="00135E5C">
            <w:pPr>
              <w:spacing w:before="300" w:after="60"/>
              <w:rPr>
                <w:rFonts w:cstheme="minorHAnsi"/>
                <w:b/>
                <w:szCs w:val="24"/>
                <w:u w:val="single"/>
              </w:rPr>
            </w:pPr>
            <w:r w:rsidRPr="00D33F5E">
              <w:rPr>
                <w:rFonts w:cstheme="minorHAnsi"/>
                <w:b/>
                <w:szCs w:val="24"/>
                <w:u w:val="single"/>
              </w:rPr>
              <w:t>720 days post-initiation</w:t>
            </w:r>
          </w:p>
        </w:tc>
        <w:tc>
          <w:tcPr>
            <w:tcW w:w="1954" w:type="dxa"/>
            <w:tcBorders>
              <w:top w:val="nil"/>
              <w:left w:val="single" w:sz="4" w:space="0" w:color="auto"/>
              <w:bottom w:val="nil"/>
              <w:right w:val="single" w:sz="4" w:space="0" w:color="auto"/>
            </w:tcBorders>
            <w:vAlign w:val="center"/>
          </w:tcPr>
          <w:p w:rsidR="00A73B37" w:rsidRPr="00D33F5E" w:rsidRDefault="00A73B37" w:rsidP="00370872">
            <w:pPr>
              <w:spacing w:before="60" w:after="60"/>
              <w:rPr>
                <w:rFonts w:cstheme="minorHAnsi"/>
                <w:szCs w:val="24"/>
              </w:rPr>
            </w:pPr>
          </w:p>
        </w:tc>
        <w:tc>
          <w:tcPr>
            <w:tcW w:w="2268" w:type="dxa"/>
            <w:tcBorders>
              <w:top w:val="nil"/>
              <w:left w:val="single" w:sz="4" w:space="0" w:color="auto"/>
              <w:bottom w:val="nil"/>
              <w:right w:val="single" w:sz="4" w:space="0" w:color="auto"/>
            </w:tcBorders>
            <w:vAlign w:val="center"/>
          </w:tcPr>
          <w:p w:rsidR="00A73B37" w:rsidRPr="00D33F5E" w:rsidRDefault="00A73B37" w:rsidP="00370872">
            <w:pPr>
              <w:spacing w:before="60" w:after="60"/>
              <w:rPr>
                <w:rFonts w:cstheme="minorHAnsi"/>
                <w:szCs w:val="24"/>
              </w:rPr>
            </w:pPr>
          </w:p>
        </w:tc>
      </w:tr>
      <w:tr w:rsidR="00A73B37" w:rsidRPr="00D33F5E" w:rsidTr="00370872">
        <w:tc>
          <w:tcPr>
            <w:tcW w:w="4108" w:type="dxa"/>
            <w:tcBorders>
              <w:top w:val="nil"/>
              <w:left w:val="single" w:sz="4" w:space="0" w:color="auto"/>
              <w:bottom w:val="nil"/>
              <w:right w:val="single" w:sz="4" w:space="0" w:color="auto"/>
            </w:tcBorders>
            <w:shd w:val="clear" w:color="auto" w:fill="BFBFBF" w:themeFill="background1" w:themeFillShade="BF"/>
          </w:tcPr>
          <w:p w:rsidR="00A73B37" w:rsidRPr="00D33F5E" w:rsidRDefault="00A73B37" w:rsidP="00826C3B">
            <w:pPr>
              <w:spacing w:before="60" w:after="60"/>
              <w:rPr>
                <w:rFonts w:cstheme="minorHAnsi"/>
                <w:b/>
                <w:szCs w:val="24"/>
              </w:rPr>
            </w:pPr>
            <w:r w:rsidRPr="00D33F5E">
              <w:rPr>
                <w:rFonts w:cstheme="minorHAnsi"/>
                <w:b/>
                <w:szCs w:val="24"/>
              </w:rPr>
              <w:t>Died within 720 days, n (%)</w:t>
            </w:r>
          </w:p>
        </w:tc>
        <w:tc>
          <w:tcPr>
            <w:tcW w:w="1954" w:type="dxa"/>
            <w:tcBorders>
              <w:top w:val="nil"/>
              <w:left w:val="single" w:sz="4" w:space="0" w:color="auto"/>
              <w:bottom w:val="nil"/>
              <w:right w:val="single" w:sz="4" w:space="0" w:color="auto"/>
            </w:tcBorders>
            <w:vAlign w:val="center"/>
          </w:tcPr>
          <w:p w:rsidR="00A73B37" w:rsidRPr="00D33F5E" w:rsidRDefault="00A73B37" w:rsidP="00370872">
            <w:pPr>
              <w:spacing w:before="60" w:after="60"/>
              <w:rPr>
                <w:rFonts w:cstheme="minorHAnsi"/>
                <w:szCs w:val="24"/>
              </w:rPr>
            </w:pPr>
            <w:r w:rsidRPr="00D33F5E">
              <w:rPr>
                <w:rFonts w:cstheme="minorHAnsi"/>
                <w:szCs w:val="24"/>
              </w:rPr>
              <w:t>113 (24.9)</w:t>
            </w:r>
          </w:p>
        </w:tc>
        <w:tc>
          <w:tcPr>
            <w:tcW w:w="2268" w:type="dxa"/>
            <w:tcBorders>
              <w:top w:val="nil"/>
              <w:left w:val="single" w:sz="4" w:space="0" w:color="auto"/>
              <w:bottom w:val="nil"/>
              <w:right w:val="single" w:sz="4" w:space="0" w:color="auto"/>
            </w:tcBorders>
            <w:vAlign w:val="center"/>
          </w:tcPr>
          <w:p w:rsidR="00A73B37" w:rsidRPr="00D33F5E" w:rsidRDefault="00A73B37" w:rsidP="00370872">
            <w:pPr>
              <w:spacing w:before="60" w:after="60"/>
              <w:rPr>
                <w:rFonts w:cstheme="minorHAnsi"/>
                <w:szCs w:val="24"/>
              </w:rPr>
            </w:pPr>
            <w:r w:rsidRPr="00D33F5E">
              <w:rPr>
                <w:rFonts w:cstheme="minorHAnsi"/>
                <w:szCs w:val="24"/>
              </w:rPr>
              <w:t>113 (24.9)</w:t>
            </w:r>
          </w:p>
        </w:tc>
      </w:tr>
      <w:tr w:rsidR="00A73B37" w:rsidRPr="00D33F5E" w:rsidTr="00370872">
        <w:tc>
          <w:tcPr>
            <w:tcW w:w="4108" w:type="dxa"/>
            <w:tcBorders>
              <w:top w:val="nil"/>
              <w:left w:val="single" w:sz="4" w:space="0" w:color="auto"/>
              <w:bottom w:val="single" w:sz="4" w:space="0" w:color="auto"/>
              <w:right w:val="single" w:sz="4" w:space="0" w:color="auto"/>
            </w:tcBorders>
            <w:shd w:val="clear" w:color="auto" w:fill="BFBFBF" w:themeFill="background1" w:themeFillShade="BF"/>
          </w:tcPr>
          <w:p w:rsidR="00A73B37" w:rsidRPr="00D33F5E" w:rsidRDefault="00A73B37" w:rsidP="00826C3B">
            <w:pPr>
              <w:spacing w:before="60" w:after="60"/>
              <w:rPr>
                <w:rFonts w:cstheme="minorHAnsi"/>
                <w:b/>
                <w:szCs w:val="24"/>
              </w:rPr>
            </w:pPr>
            <w:r w:rsidRPr="00D33F5E">
              <w:rPr>
                <w:rFonts w:cstheme="minorHAnsi"/>
                <w:b/>
                <w:szCs w:val="24"/>
              </w:rPr>
              <w:t>Proportion of those still alive persistent on treatment, n (%)^</w:t>
            </w:r>
          </w:p>
        </w:tc>
        <w:tc>
          <w:tcPr>
            <w:tcW w:w="1954" w:type="dxa"/>
            <w:tcBorders>
              <w:top w:val="nil"/>
              <w:left w:val="single" w:sz="4" w:space="0" w:color="auto"/>
              <w:bottom w:val="single" w:sz="4" w:space="0" w:color="auto"/>
              <w:right w:val="single" w:sz="4" w:space="0" w:color="auto"/>
            </w:tcBorders>
            <w:vAlign w:val="center"/>
          </w:tcPr>
          <w:p w:rsidR="00A73B37" w:rsidRPr="00D33F5E" w:rsidRDefault="00370872" w:rsidP="00370872">
            <w:pPr>
              <w:spacing w:before="60" w:after="60"/>
              <w:rPr>
                <w:rFonts w:cstheme="minorHAnsi"/>
                <w:szCs w:val="24"/>
              </w:rPr>
            </w:pPr>
            <w:r>
              <w:rPr>
                <w:rFonts w:cstheme="minorHAnsi"/>
                <w:szCs w:val="24"/>
              </w:rPr>
              <w:t>211</w:t>
            </w:r>
            <w:r w:rsidR="00A73B37" w:rsidRPr="00D33F5E">
              <w:rPr>
                <w:rFonts w:cstheme="minorHAnsi"/>
                <w:szCs w:val="24"/>
              </w:rPr>
              <w:t>/341 (</w:t>
            </w:r>
            <w:r>
              <w:rPr>
                <w:rFonts w:cstheme="minorHAnsi"/>
                <w:szCs w:val="24"/>
              </w:rPr>
              <w:t>61.9</w:t>
            </w:r>
            <w:r w:rsidR="00A73B37" w:rsidRPr="00D33F5E">
              <w:rPr>
                <w:rFonts w:cstheme="minorHAnsi"/>
                <w:szCs w:val="24"/>
              </w:rPr>
              <w:t>)</w:t>
            </w:r>
          </w:p>
        </w:tc>
        <w:tc>
          <w:tcPr>
            <w:tcW w:w="2268" w:type="dxa"/>
            <w:tcBorders>
              <w:top w:val="nil"/>
              <w:left w:val="single" w:sz="4" w:space="0" w:color="auto"/>
              <w:bottom w:val="single" w:sz="4" w:space="0" w:color="auto"/>
              <w:right w:val="single" w:sz="4" w:space="0" w:color="auto"/>
            </w:tcBorders>
            <w:vAlign w:val="center"/>
          </w:tcPr>
          <w:p w:rsidR="00A73B37" w:rsidRPr="00D33F5E" w:rsidRDefault="00A73B37" w:rsidP="00370872">
            <w:pPr>
              <w:spacing w:before="60" w:after="60"/>
              <w:rPr>
                <w:rFonts w:cstheme="minorHAnsi"/>
                <w:szCs w:val="24"/>
              </w:rPr>
            </w:pPr>
            <w:r w:rsidRPr="00D33F5E">
              <w:rPr>
                <w:rFonts w:cstheme="minorHAnsi"/>
                <w:szCs w:val="24"/>
              </w:rPr>
              <w:t>240/341 (70.4)</w:t>
            </w:r>
          </w:p>
        </w:tc>
      </w:tr>
    </w:tbl>
    <w:p w:rsidR="00A73B37" w:rsidRPr="00D33F5E" w:rsidRDefault="00A73B37" w:rsidP="003F0F3F">
      <w:pPr>
        <w:spacing w:after="480"/>
        <w:rPr>
          <w:rFonts w:eastAsiaTheme="minorEastAsia"/>
          <w:szCs w:val="24"/>
          <w:lang w:eastAsia="en-US"/>
        </w:rPr>
      </w:pPr>
      <w:r w:rsidRPr="00D33F5E">
        <w:rPr>
          <w:rFonts w:eastAsiaTheme="minorEastAsia"/>
          <w:szCs w:val="24"/>
          <w:lang w:eastAsia="en-US"/>
        </w:rPr>
        <w:t xml:space="preserve">^Persistence was defined </w:t>
      </w:r>
      <w:r w:rsidR="00CF7AF6">
        <w:rPr>
          <w:rFonts w:eastAsiaTheme="minorEastAsia"/>
          <w:szCs w:val="24"/>
          <w:lang w:eastAsia="en-US"/>
        </w:rPr>
        <w:t xml:space="preserve">as still on treatment without </w:t>
      </w:r>
      <w:r w:rsidR="00C21DED">
        <w:rPr>
          <w:rFonts w:eastAsiaTheme="minorEastAsia"/>
          <w:szCs w:val="24"/>
          <w:lang w:eastAsia="en-US"/>
        </w:rPr>
        <w:t>discontinuation</w:t>
      </w:r>
      <w:r w:rsidRPr="00D33F5E">
        <w:rPr>
          <w:rFonts w:eastAsiaTheme="minorEastAsia"/>
          <w:szCs w:val="24"/>
          <w:lang w:eastAsia="en-US"/>
        </w:rPr>
        <w:t xml:space="preserve">. </w:t>
      </w:r>
      <w:r w:rsidR="00C21DED">
        <w:rPr>
          <w:rFonts w:eastAsiaTheme="minorEastAsia"/>
          <w:szCs w:val="24"/>
          <w:lang w:eastAsia="en-US"/>
        </w:rPr>
        <w:t xml:space="preserve">Discontinuation was </w:t>
      </w:r>
      <w:r w:rsidRPr="00D33F5E">
        <w:rPr>
          <w:rFonts w:eastAsiaTheme="minorEastAsia"/>
          <w:szCs w:val="24"/>
          <w:lang w:eastAsia="en-US"/>
        </w:rPr>
        <w:t>defined as a period of 87 days or more (3 × median number of days between dispensings) without any dispensing. In the sensitivity analysis, a period of 116 days is used (4 × median number of days between dispensings).</w:t>
      </w:r>
    </w:p>
    <w:p w:rsidR="00A73B37" w:rsidRPr="00D33F5E" w:rsidRDefault="00A73B37" w:rsidP="00EE4024">
      <w:pPr>
        <w:pStyle w:val="Heading2"/>
      </w:pPr>
      <w:bookmarkStart w:id="27" w:name="_Toc38441962"/>
      <w:r w:rsidRPr="00D33F5E">
        <w:t>Switching</w:t>
      </w:r>
      <w:bookmarkEnd w:id="27"/>
    </w:p>
    <w:p w:rsidR="00A73B37" w:rsidRPr="00D33F5E" w:rsidRDefault="00A73B37" w:rsidP="00E024A4">
      <w:pPr>
        <w:rPr>
          <w:lang w:eastAsia="en-US"/>
        </w:rPr>
      </w:pPr>
      <w:r w:rsidRPr="00D33F5E">
        <w:rPr>
          <w:lang w:eastAsia="en-US"/>
        </w:rPr>
        <w:t>Switching between PAH medicines was not common.</w:t>
      </w:r>
    </w:p>
    <w:p w:rsidR="0019634D" w:rsidRDefault="00A73B37" w:rsidP="00E024A4">
      <w:pPr>
        <w:rPr>
          <w:lang w:eastAsia="en-US"/>
        </w:rPr>
      </w:pPr>
      <w:r w:rsidRPr="00D33F5E">
        <w:rPr>
          <w:lang w:eastAsia="en-US"/>
        </w:rPr>
        <w:t>Among a total of 3187 patients treated with PAH medicines, 418 (13%) switched medicines. Of these, the majority (82%) of patients only switched once (Table 2.</w:t>
      </w:r>
      <w:r w:rsidR="00CF7AF6">
        <w:rPr>
          <w:lang w:eastAsia="en-US"/>
        </w:rPr>
        <w:t>7</w:t>
      </w:r>
      <w:r w:rsidRPr="00D33F5E">
        <w:rPr>
          <w:lang w:eastAsia="en-US"/>
        </w:rPr>
        <w:t xml:space="preserve">). Patients most commonly switched from </w:t>
      </w:r>
      <w:r w:rsidR="00320779">
        <w:rPr>
          <w:lang w:eastAsia="en-US"/>
        </w:rPr>
        <w:t>PDE-5</w:t>
      </w:r>
      <w:r w:rsidRPr="00D33F5E">
        <w:rPr>
          <w:lang w:eastAsia="en-US"/>
        </w:rPr>
        <w:t xml:space="preserve"> inhibitors to </w:t>
      </w:r>
      <w:r w:rsidR="00220858">
        <w:rPr>
          <w:lang w:eastAsia="en-US"/>
        </w:rPr>
        <w:t>ERAs</w:t>
      </w:r>
      <w:r w:rsidRPr="00D33F5E">
        <w:rPr>
          <w:lang w:eastAsia="en-US"/>
        </w:rPr>
        <w:t xml:space="preserve"> (37% of all switches, allowing for breaks).</w:t>
      </w:r>
    </w:p>
    <w:p w:rsidR="0019634D" w:rsidRDefault="0019634D">
      <w:pPr>
        <w:rPr>
          <w:rFonts w:eastAsiaTheme="minorEastAsia"/>
          <w:szCs w:val="24"/>
          <w:lang w:eastAsia="en-US"/>
        </w:rPr>
      </w:pPr>
      <w:r>
        <w:rPr>
          <w:rFonts w:eastAsiaTheme="minorEastAsia"/>
          <w:b/>
          <w:caps/>
          <w:szCs w:val="24"/>
          <w:lang w:eastAsia="en-US"/>
        </w:rPr>
        <w:br w:type="page"/>
      </w:r>
    </w:p>
    <w:p w:rsidR="00A73B37" w:rsidRPr="00D33F5E" w:rsidRDefault="00A73B37" w:rsidP="00EE4024">
      <w:pPr>
        <w:pStyle w:val="Caption"/>
        <w:rPr>
          <w:rFonts w:eastAsiaTheme="minorEastAsia"/>
          <w:caps/>
          <w:lang w:eastAsia="en-US"/>
        </w:rPr>
      </w:pPr>
      <w:r w:rsidRPr="00D33F5E">
        <w:rPr>
          <w:rFonts w:eastAsiaTheme="minorEastAsia"/>
          <w:lang w:eastAsia="en-US"/>
        </w:rPr>
        <w:lastRenderedPageBreak/>
        <w:t>Table 2.</w:t>
      </w:r>
      <w:r w:rsidR="00D30F91">
        <w:rPr>
          <w:rFonts w:eastAsiaTheme="minorEastAsia"/>
          <w:lang w:eastAsia="en-US"/>
        </w:rPr>
        <w:t>7</w:t>
      </w:r>
      <w:r w:rsidRPr="00D33F5E">
        <w:rPr>
          <w:rFonts w:eastAsiaTheme="minorEastAsia"/>
          <w:lang w:eastAsia="en-US"/>
        </w:rPr>
        <w:t>: Switching between PAH medicines among prevalent users 2013-2016</w:t>
      </w:r>
    </w:p>
    <w:tbl>
      <w:tblPr>
        <w:tblStyle w:val="TableGrid"/>
        <w:tblW w:w="0" w:type="auto"/>
        <w:tblInd w:w="108" w:type="dxa"/>
        <w:tblLook w:val="04A0" w:firstRow="1" w:lastRow="0" w:firstColumn="1" w:lastColumn="0" w:noHBand="0" w:noVBand="1"/>
        <w:tblCaption w:val="Table 2.7"/>
        <w:tblDescription w:val="Switching between PAH medicines among prevalent users 2013-2016"/>
      </w:tblPr>
      <w:tblGrid>
        <w:gridCol w:w="4555"/>
        <w:gridCol w:w="2176"/>
        <w:gridCol w:w="2177"/>
      </w:tblGrid>
      <w:tr w:rsidR="00A73B37" w:rsidRPr="00D33F5E" w:rsidTr="00135E5C">
        <w:trPr>
          <w:tblHeader/>
        </w:trPr>
        <w:tc>
          <w:tcPr>
            <w:tcW w:w="4644" w:type="dxa"/>
            <w:tcBorders>
              <w:left w:val="single" w:sz="4" w:space="0" w:color="auto"/>
              <w:bottom w:val="single" w:sz="4" w:space="0" w:color="auto"/>
              <w:right w:val="nil"/>
            </w:tcBorders>
            <w:shd w:val="clear" w:color="auto" w:fill="BFBFBF" w:themeFill="background1" w:themeFillShade="BF"/>
          </w:tcPr>
          <w:p w:rsidR="00A73B37" w:rsidRPr="00D33F5E" w:rsidRDefault="00A73B37" w:rsidP="00826C3B">
            <w:pPr>
              <w:pStyle w:val="ListParagraph"/>
              <w:spacing w:before="20" w:after="20"/>
              <w:ind w:left="0"/>
              <w:rPr>
                <w:rFonts w:cstheme="minorHAnsi"/>
                <w:b/>
                <w:szCs w:val="24"/>
              </w:rPr>
            </w:pPr>
          </w:p>
        </w:tc>
        <w:tc>
          <w:tcPr>
            <w:tcW w:w="4428" w:type="dxa"/>
            <w:gridSpan w:val="2"/>
            <w:tcBorders>
              <w:left w:val="nil"/>
              <w:bottom w:val="single" w:sz="4" w:space="0" w:color="auto"/>
              <w:right w:val="single" w:sz="4" w:space="0" w:color="auto"/>
            </w:tcBorders>
            <w:shd w:val="clear" w:color="auto" w:fill="BFBFBF" w:themeFill="background1" w:themeFillShade="BF"/>
            <w:vAlign w:val="bottom"/>
          </w:tcPr>
          <w:p w:rsidR="00A73B37" w:rsidRPr="00D33F5E" w:rsidRDefault="00A73B37" w:rsidP="00826C3B">
            <w:pPr>
              <w:pStyle w:val="ListParagraph"/>
              <w:spacing w:before="20" w:after="20"/>
              <w:ind w:left="0"/>
              <w:jc w:val="center"/>
              <w:rPr>
                <w:rFonts w:cstheme="minorHAnsi"/>
                <w:b/>
                <w:szCs w:val="24"/>
              </w:rPr>
            </w:pPr>
            <w:r w:rsidRPr="00D33F5E">
              <w:rPr>
                <w:rFonts w:cstheme="minorHAnsi"/>
                <w:b/>
                <w:szCs w:val="24"/>
              </w:rPr>
              <w:t>Switching type</w:t>
            </w:r>
          </w:p>
        </w:tc>
      </w:tr>
      <w:tr w:rsidR="00A73B37" w:rsidRPr="00D33F5E" w:rsidTr="00826C3B">
        <w:tc>
          <w:tcPr>
            <w:tcW w:w="4644" w:type="dxa"/>
            <w:tcBorders>
              <w:left w:val="single" w:sz="4" w:space="0" w:color="auto"/>
              <w:bottom w:val="single" w:sz="4" w:space="0" w:color="auto"/>
              <w:right w:val="nil"/>
            </w:tcBorders>
            <w:shd w:val="clear" w:color="auto" w:fill="BFBFBF" w:themeFill="background1" w:themeFillShade="BF"/>
          </w:tcPr>
          <w:p w:rsidR="00A73B37" w:rsidRPr="00D33F5E" w:rsidRDefault="00A73B37" w:rsidP="00826C3B">
            <w:pPr>
              <w:pStyle w:val="ListParagraph"/>
              <w:spacing w:before="20" w:after="20"/>
              <w:ind w:left="0"/>
              <w:rPr>
                <w:rFonts w:cstheme="minorHAnsi"/>
                <w:b/>
                <w:szCs w:val="24"/>
              </w:rPr>
            </w:pPr>
          </w:p>
        </w:tc>
        <w:tc>
          <w:tcPr>
            <w:tcW w:w="2214" w:type="dxa"/>
            <w:tcBorders>
              <w:left w:val="nil"/>
              <w:bottom w:val="single" w:sz="4" w:space="0" w:color="auto"/>
              <w:right w:val="nil"/>
            </w:tcBorders>
            <w:shd w:val="clear" w:color="auto" w:fill="BFBFBF" w:themeFill="background1" w:themeFillShade="BF"/>
            <w:vAlign w:val="bottom"/>
          </w:tcPr>
          <w:p w:rsidR="00A73B37" w:rsidRPr="00D33F5E" w:rsidRDefault="00A73B37" w:rsidP="00826C3B">
            <w:pPr>
              <w:pStyle w:val="ListParagraph"/>
              <w:spacing w:before="20" w:after="20"/>
              <w:ind w:left="0"/>
              <w:rPr>
                <w:rFonts w:cstheme="minorHAnsi"/>
                <w:b/>
                <w:szCs w:val="24"/>
              </w:rPr>
            </w:pPr>
            <w:r w:rsidRPr="00D33F5E">
              <w:rPr>
                <w:rFonts w:cstheme="minorHAnsi"/>
                <w:b/>
                <w:szCs w:val="24"/>
              </w:rPr>
              <w:t>Not allowing for breaks*</w:t>
            </w:r>
          </w:p>
        </w:tc>
        <w:tc>
          <w:tcPr>
            <w:tcW w:w="2214" w:type="dxa"/>
            <w:tcBorders>
              <w:left w:val="nil"/>
              <w:bottom w:val="single" w:sz="4" w:space="0" w:color="auto"/>
              <w:right w:val="single" w:sz="4" w:space="0" w:color="auto"/>
            </w:tcBorders>
            <w:shd w:val="clear" w:color="auto" w:fill="BFBFBF" w:themeFill="background1" w:themeFillShade="BF"/>
            <w:vAlign w:val="bottom"/>
          </w:tcPr>
          <w:p w:rsidR="00A73B37" w:rsidRPr="00D33F5E" w:rsidRDefault="00A73B37" w:rsidP="00826C3B">
            <w:pPr>
              <w:pStyle w:val="ListParagraph"/>
              <w:spacing w:before="20" w:after="20"/>
              <w:ind w:left="0"/>
              <w:rPr>
                <w:rFonts w:cstheme="minorHAnsi"/>
                <w:b/>
                <w:szCs w:val="24"/>
              </w:rPr>
            </w:pPr>
            <w:r w:rsidRPr="00D33F5E">
              <w:rPr>
                <w:rFonts w:cstheme="minorHAnsi"/>
                <w:b/>
                <w:szCs w:val="24"/>
              </w:rPr>
              <w:t>Allowing for breaks^</w:t>
            </w:r>
          </w:p>
        </w:tc>
      </w:tr>
      <w:tr w:rsidR="00A73B37" w:rsidRPr="00D33F5E" w:rsidTr="00F51235">
        <w:trPr>
          <w:trHeight w:val="666"/>
        </w:trPr>
        <w:tc>
          <w:tcPr>
            <w:tcW w:w="4644" w:type="dxa"/>
            <w:tcBorders>
              <w:left w:val="single" w:sz="4" w:space="0" w:color="auto"/>
              <w:bottom w:val="nil"/>
              <w:right w:val="single" w:sz="4" w:space="0" w:color="auto"/>
            </w:tcBorders>
            <w:shd w:val="clear" w:color="auto" w:fill="BFBFBF" w:themeFill="background1" w:themeFillShade="BF"/>
          </w:tcPr>
          <w:p w:rsidR="00A73B37" w:rsidRPr="00D33F5E" w:rsidRDefault="00A73B37" w:rsidP="00826C3B">
            <w:pPr>
              <w:pStyle w:val="ListParagraph"/>
              <w:spacing w:before="40" w:after="40"/>
              <w:ind w:left="0"/>
              <w:rPr>
                <w:rFonts w:cstheme="minorHAnsi"/>
                <w:b/>
                <w:szCs w:val="24"/>
              </w:rPr>
            </w:pPr>
            <w:r w:rsidRPr="00D33F5E">
              <w:rPr>
                <w:rFonts w:cstheme="minorHAnsi"/>
                <w:b/>
                <w:szCs w:val="24"/>
              </w:rPr>
              <w:t>Number of switches</w:t>
            </w:r>
          </w:p>
        </w:tc>
        <w:tc>
          <w:tcPr>
            <w:tcW w:w="2214" w:type="dxa"/>
            <w:tcBorders>
              <w:left w:val="single" w:sz="4" w:space="0" w:color="auto"/>
              <w:bottom w:val="nil"/>
              <w:right w:val="single" w:sz="4" w:space="0" w:color="auto"/>
            </w:tcBorders>
          </w:tcPr>
          <w:p w:rsidR="00A73B37" w:rsidRPr="00D33F5E" w:rsidRDefault="00A73B37" w:rsidP="00F51235">
            <w:pPr>
              <w:pStyle w:val="ListParagraph"/>
              <w:spacing w:before="40" w:after="40"/>
              <w:ind w:left="0"/>
              <w:rPr>
                <w:rFonts w:cstheme="minorHAnsi"/>
                <w:szCs w:val="24"/>
              </w:rPr>
            </w:pPr>
            <w:r w:rsidRPr="00D33F5E">
              <w:rPr>
                <w:rFonts w:cstheme="minorHAnsi"/>
                <w:szCs w:val="24"/>
              </w:rPr>
              <w:t>364</w:t>
            </w:r>
          </w:p>
        </w:tc>
        <w:tc>
          <w:tcPr>
            <w:tcW w:w="2214" w:type="dxa"/>
            <w:tcBorders>
              <w:left w:val="single" w:sz="4" w:space="0" w:color="auto"/>
              <w:bottom w:val="nil"/>
              <w:right w:val="single" w:sz="4" w:space="0" w:color="auto"/>
            </w:tcBorders>
          </w:tcPr>
          <w:p w:rsidR="00A73B37" w:rsidRPr="00D33F5E" w:rsidRDefault="00A73B37" w:rsidP="00F51235">
            <w:pPr>
              <w:pStyle w:val="ListParagraph"/>
              <w:spacing w:before="40" w:after="40"/>
              <w:ind w:left="0"/>
              <w:rPr>
                <w:rFonts w:cstheme="minorHAnsi"/>
                <w:szCs w:val="24"/>
              </w:rPr>
            </w:pPr>
            <w:r w:rsidRPr="00D33F5E">
              <w:rPr>
                <w:rFonts w:cstheme="minorHAnsi"/>
                <w:szCs w:val="24"/>
              </w:rPr>
              <w:t>418</w:t>
            </w:r>
          </w:p>
        </w:tc>
      </w:tr>
      <w:tr w:rsidR="00A73B37" w:rsidRPr="00D33F5E" w:rsidTr="00826C3B">
        <w:tc>
          <w:tcPr>
            <w:tcW w:w="4644" w:type="dxa"/>
            <w:tcBorders>
              <w:top w:val="nil"/>
              <w:left w:val="single" w:sz="4" w:space="0" w:color="auto"/>
              <w:bottom w:val="nil"/>
              <w:right w:val="single" w:sz="4" w:space="0" w:color="auto"/>
            </w:tcBorders>
            <w:shd w:val="clear" w:color="auto" w:fill="BFBFBF" w:themeFill="background1" w:themeFillShade="BF"/>
          </w:tcPr>
          <w:p w:rsidR="00A73B37" w:rsidRPr="00D33F5E" w:rsidRDefault="00A73B37" w:rsidP="00826C3B">
            <w:pPr>
              <w:pStyle w:val="ListParagraph"/>
              <w:spacing w:before="40" w:after="40"/>
              <w:ind w:left="0"/>
              <w:rPr>
                <w:rFonts w:cstheme="minorHAnsi"/>
                <w:b/>
                <w:szCs w:val="24"/>
              </w:rPr>
            </w:pPr>
            <w:r w:rsidRPr="00D33F5E">
              <w:rPr>
                <w:rFonts w:cstheme="minorHAnsi"/>
                <w:b/>
                <w:szCs w:val="24"/>
              </w:rPr>
              <w:t>Number of people switching</w:t>
            </w:r>
          </w:p>
        </w:tc>
        <w:tc>
          <w:tcPr>
            <w:tcW w:w="2214" w:type="dxa"/>
            <w:tcBorders>
              <w:top w:val="nil"/>
              <w:left w:val="single" w:sz="4" w:space="0" w:color="auto"/>
              <w:bottom w:val="nil"/>
              <w:right w:val="single" w:sz="4" w:space="0" w:color="auto"/>
            </w:tcBorders>
            <w:vAlign w:val="center"/>
          </w:tcPr>
          <w:p w:rsidR="00A73B37" w:rsidRPr="00D33F5E" w:rsidRDefault="00A73B37" w:rsidP="00826C3B">
            <w:pPr>
              <w:pStyle w:val="ListParagraph"/>
              <w:spacing w:before="40" w:after="40"/>
              <w:ind w:left="0"/>
              <w:rPr>
                <w:rFonts w:cstheme="minorHAnsi"/>
                <w:szCs w:val="24"/>
              </w:rPr>
            </w:pPr>
            <w:r w:rsidRPr="00D33F5E">
              <w:rPr>
                <w:rFonts w:cstheme="minorHAnsi"/>
                <w:szCs w:val="24"/>
              </w:rPr>
              <w:t>247 (7.8)</w:t>
            </w:r>
          </w:p>
        </w:tc>
        <w:tc>
          <w:tcPr>
            <w:tcW w:w="2214" w:type="dxa"/>
            <w:tcBorders>
              <w:top w:val="nil"/>
              <w:left w:val="single" w:sz="4" w:space="0" w:color="auto"/>
              <w:bottom w:val="nil"/>
              <w:right w:val="single" w:sz="4" w:space="0" w:color="auto"/>
            </w:tcBorders>
            <w:vAlign w:val="center"/>
          </w:tcPr>
          <w:p w:rsidR="00A73B37" w:rsidRPr="00D33F5E" w:rsidRDefault="00A73B37" w:rsidP="00826C3B">
            <w:pPr>
              <w:pStyle w:val="ListParagraph"/>
              <w:spacing w:before="40" w:after="40"/>
              <w:ind w:left="0"/>
              <w:rPr>
                <w:rFonts w:cstheme="minorHAnsi"/>
                <w:szCs w:val="24"/>
              </w:rPr>
            </w:pPr>
            <w:r w:rsidRPr="00D33F5E">
              <w:rPr>
                <w:rFonts w:cstheme="minorHAnsi"/>
                <w:szCs w:val="24"/>
              </w:rPr>
              <w:t>293 (9.2)</w:t>
            </w:r>
          </w:p>
        </w:tc>
      </w:tr>
      <w:tr w:rsidR="00A73B37" w:rsidRPr="00D33F5E" w:rsidTr="00826C3B">
        <w:tc>
          <w:tcPr>
            <w:tcW w:w="4644" w:type="dxa"/>
            <w:tcBorders>
              <w:top w:val="nil"/>
              <w:left w:val="single" w:sz="4" w:space="0" w:color="auto"/>
              <w:bottom w:val="nil"/>
              <w:right w:val="single" w:sz="4" w:space="0" w:color="auto"/>
            </w:tcBorders>
            <w:shd w:val="clear" w:color="auto" w:fill="BFBFBF" w:themeFill="background1" w:themeFillShade="BF"/>
            <w:vAlign w:val="center"/>
          </w:tcPr>
          <w:p w:rsidR="00A73B37" w:rsidRPr="00D33F5E" w:rsidRDefault="00A73B37" w:rsidP="00826C3B">
            <w:pPr>
              <w:pStyle w:val="ListParagraph"/>
              <w:spacing w:before="40" w:after="40"/>
              <w:ind w:left="0"/>
              <w:rPr>
                <w:rFonts w:cstheme="minorHAnsi"/>
                <w:szCs w:val="24"/>
              </w:rPr>
            </w:pPr>
            <w:r w:rsidRPr="00D33F5E">
              <w:rPr>
                <w:rFonts w:cstheme="minorHAnsi"/>
                <w:szCs w:val="24"/>
              </w:rPr>
              <w:t>1 switch only</w:t>
            </w:r>
          </w:p>
        </w:tc>
        <w:tc>
          <w:tcPr>
            <w:tcW w:w="2214" w:type="dxa"/>
            <w:tcBorders>
              <w:top w:val="nil"/>
              <w:left w:val="single" w:sz="4" w:space="0" w:color="auto"/>
              <w:bottom w:val="nil"/>
              <w:right w:val="single" w:sz="4" w:space="0" w:color="auto"/>
            </w:tcBorders>
            <w:vAlign w:val="center"/>
          </w:tcPr>
          <w:p w:rsidR="00A73B37" w:rsidRPr="00D33F5E" w:rsidRDefault="00A73B37" w:rsidP="00826C3B">
            <w:pPr>
              <w:pStyle w:val="ListParagraph"/>
              <w:spacing w:before="40" w:after="40"/>
              <w:ind w:left="0"/>
              <w:rPr>
                <w:rFonts w:cstheme="minorHAnsi"/>
                <w:szCs w:val="24"/>
              </w:rPr>
            </w:pPr>
            <w:r w:rsidRPr="00D33F5E">
              <w:rPr>
                <w:rFonts w:cstheme="minorHAnsi"/>
                <w:szCs w:val="24"/>
              </w:rPr>
              <w:t>203 (82.2)</w:t>
            </w:r>
          </w:p>
        </w:tc>
        <w:tc>
          <w:tcPr>
            <w:tcW w:w="2214" w:type="dxa"/>
            <w:tcBorders>
              <w:top w:val="nil"/>
              <w:left w:val="single" w:sz="4" w:space="0" w:color="auto"/>
              <w:bottom w:val="nil"/>
              <w:right w:val="single" w:sz="4" w:space="0" w:color="auto"/>
            </w:tcBorders>
            <w:vAlign w:val="center"/>
          </w:tcPr>
          <w:p w:rsidR="00A73B37" w:rsidRPr="00D33F5E" w:rsidRDefault="00A73B37" w:rsidP="00826C3B">
            <w:pPr>
              <w:pStyle w:val="ListParagraph"/>
              <w:spacing w:before="40" w:after="40"/>
              <w:ind w:left="0"/>
              <w:rPr>
                <w:rFonts w:cstheme="minorHAnsi"/>
                <w:szCs w:val="24"/>
              </w:rPr>
            </w:pPr>
            <w:r w:rsidRPr="00D33F5E">
              <w:rPr>
                <w:rFonts w:cstheme="minorHAnsi"/>
                <w:szCs w:val="24"/>
              </w:rPr>
              <w:t>240 (81.9)</w:t>
            </w:r>
          </w:p>
        </w:tc>
      </w:tr>
      <w:tr w:rsidR="00A73B37" w:rsidRPr="00D33F5E" w:rsidTr="00826C3B">
        <w:tc>
          <w:tcPr>
            <w:tcW w:w="4644" w:type="dxa"/>
            <w:tcBorders>
              <w:top w:val="nil"/>
              <w:left w:val="single" w:sz="4" w:space="0" w:color="auto"/>
              <w:bottom w:val="single" w:sz="4" w:space="0" w:color="auto"/>
              <w:right w:val="single" w:sz="4" w:space="0" w:color="auto"/>
            </w:tcBorders>
            <w:shd w:val="clear" w:color="auto" w:fill="BFBFBF" w:themeFill="background1" w:themeFillShade="BF"/>
            <w:vAlign w:val="center"/>
          </w:tcPr>
          <w:p w:rsidR="00A73B37" w:rsidRPr="00D33F5E" w:rsidRDefault="00A73B37" w:rsidP="00826C3B">
            <w:pPr>
              <w:pStyle w:val="ListParagraph"/>
              <w:spacing w:before="40" w:after="40"/>
              <w:ind w:left="0"/>
              <w:rPr>
                <w:rFonts w:cstheme="minorHAnsi"/>
                <w:szCs w:val="24"/>
              </w:rPr>
            </w:pPr>
            <w:r w:rsidRPr="00D33F5E">
              <w:rPr>
                <w:rFonts w:cstheme="minorHAnsi"/>
                <w:szCs w:val="24"/>
              </w:rPr>
              <w:t>&gt;1 switch</w:t>
            </w:r>
          </w:p>
        </w:tc>
        <w:tc>
          <w:tcPr>
            <w:tcW w:w="2214" w:type="dxa"/>
            <w:tcBorders>
              <w:top w:val="nil"/>
              <w:left w:val="single" w:sz="4" w:space="0" w:color="auto"/>
              <w:bottom w:val="single" w:sz="4" w:space="0" w:color="auto"/>
              <w:right w:val="single" w:sz="4" w:space="0" w:color="auto"/>
            </w:tcBorders>
            <w:vAlign w:val="center"/>
          </w:tcPr>
          <w:p w:rsidR="00A73B37" w:rsidRPr="00D33F5E" w:rsidRDefault="00A73B37" w:rsidP="00826C3B">
            <w:pPr>
              <w:pStyle w:val="ListParagraph"/>
              <w:spacing w:before="40" w:after="40"/>
              <w:ind w:left="0"/>
              <w:rPr>
                <w:rFonts w:cstheme="minorHAnsi"/>
                <w:szCs w:val="24"/>
              </w:rPr>
            </w:pPr>
            <w:r w:rsidRPr="00D33F5E">
              <w:rPr>
                <w:rFonts w:cstheme="minorHAnsi"/>
                <w:szCs w:val="24"/>
              </w:rPr>
              <w:t>44 (17.8)</w:t>
            </w:r>
          </w:p>
        </w:tc>
        <w:tc>
          <w:tcPr>
            <w:tcW w:w="2214" w:type="dxa"/>
            <w:tcBorders>
              <w:top w:val="nil"/>
              <w:left w:val="single" w:sz="4" w:space="0" w:color="auto"/>
              <w:bottom w:val="single" w:sz="4" w:space="0" w:color="auto"/>
              <w:right w:val="single" w:sz="4" w:space="0" w:color="auto"/>
            </w:tcBorders>
            <w:vAlign w:val="center"/>
          </w:tcPr>
          <w:p w:rsidR="00A73B37" w:rsidRPr="00D33F5E" w:rsidRDefault="00A73B37" w:rsidP="00826C3B">
            <w:pPr>
              <w:pStyle w:val="ListParagraph"/>
              <w:spacing w:before="40" w:after="40"/>
              <w:ind w:left="0"/>
              <w:rPr>
                <w:rFonts w:cstheme="minorHAnsi"/>
                <w:szCs w:val="24"/>
              </w:rPr>
            </w:pPr>
            <w:r w:rsidRPr="00D33F5E">
              <w:rPr>
                <w:rFonts w:cstheme="minorHAnsi"/>
                <w:szCs w:val="24"/>
              </w:rPr>
              <w:t>53 (18.1)</w:t>
            </w:r>
          </w:p>
        </w:tc>
      </w:tr>
      <w:tr w:rsidR="00A73B37" w:rsidRPr="00D33F5E" w:rsidTr="00826C3B">
        <w:tc>
          <w:tcPr>
            <w:tcW w:w="4644" w:type="dxa"/>
            <w:tcBorders>
              <w:top w:val="nil"/>
              <w:left w:val="single" w:sz="4" w:space="0" w:color="auto"/>
              <w:bottom w:val="nil"/>
              <w:right w:val="single" w:sz="4" w:space="0" w:color="auto"/>
            </w:tcBorders>
            <w:shd w:val="clear" w:color="auto" w:fill="BFBFBF" w:themeFill="background1" w:themeFillShade="BF"/>
          </w:tcPr>
          <w:p w:rsidR="00A73B37" w:rsidRPr="00D33F5E" w:rsidRDefault="00A73B37" w:rsidP="00135E5C">
            <w:pPr>
              <w:pStyle w:val="ListParagraph"/>
              <w:spacing w:before="300" w:after="120"/>
              <w:ind w:left="0"/>
              <w:rPr>
                <w:rFonts w:cstheme="minorHAnsi"/>
                <w:b/>
                <w:i/>
                <w:szCs w:val="24"/>
                <w:u w:val="single"/>
              </w:rPr>
            </w:pPr>
            <w:r w:rsidRPr="00D33F5E">
              <w:rPr>
                <w:rFonts w:cstheme="minorHAnsi"/>
                <w:b/>
                <w:i/>
                <w:szCs w:val="24"/>
                <w:u w:val="single"/>
              </w:rPr>
              <w:t>Most common switches</w:t>
            </w:r>
          </w:p>
        </w:tc>
        <w:tc>
          <w:tcPr>
            <w:tcW w:w="2214" w:type="dxa"/>
            <w:tcBorders>
              <w:top w:val="nil"/>
              <w:left w:val="single" w:sz="4" w:space="0" w:color="auto"/>
              <w:bottom w:val="nil"/>
              <w:right w:val="single" w:sz="4" w:space="0" w:color="auto"/>
            </w:tcBorders>
            <w:vAlign w:val="center"/>
          </w:tcPr>
          <w:p w:rsidR="00A73B37" w:rsidRPr="00D33F5E" w:rsidRDefault="00A73B37" w:rsidP="00826C3B">
            <w:pPr>
              <w:pStyle w:val="ListParagraph"/>
              <w:spacing w:before="40" w:after="120"/>
              <w:ind w:left="0"/>
              <w:rPr>
                <w:rFonts w:cstheme="minorHAnsi"/>
                <w:szCs w:val="24"/>
              </w:rPr>
            </w:pPr>
          </w:p>
        </w:tc>
        <w:tc>
          <w:tcPr>
            <w:tcW w:w="2214" w:type="dxa"/>
            <w:tcBorders>
              <w:top w:val="nil"/>
              <w:left w:val="single" w:sz="4" w:space="0" w:color="auto"/>
              <w:bottom w:val="nil"/>
              <w:right w:val="single" w:sz="4" w:space="0" w:color="auto"/>
            </w:tcBorders>
            <w:vAlign w:val="center"/>
          </w:tcPr>
          <w:p w:rsidR="00A73B37" w:rsidRPr="00D33F5E" w:rsidRDefault="00A73B37" w:rsidP="00826C3B">
            <w:pPr>
              <w:pStyle w:val="ListParagraph"/>
              <w:spacing w:before="40" w:after="120"/>
              <w:ind w:left="0"/>
              <w:rPr>
                <w:rFonts w:cstheme="minorHAnsi"/>
                <w:szCs w:val="24"/>
              </w:rPr>
            </w:pPr>
          </w:p>
        </w:tc>
      </w:tr>
      <w:tr w:rsidR="00A73B37" w:rsidRPr="00D33F5E" w:rsidTr="00826C3B">
        <w:tc>
          <w:tcPr>
            <w:tcW w:w="4644" w:type="dxa"/>
            <w:tcBorders>
              <w:top w:val="nil"/>
              <w:left w:val="single" w:sz="4" w:space="0" w:color="auto"/>
              <w:bottom w:val="nil"/>
              <w:right w:val="single" w:sz="4" w:space="0" w:color="auto"/>
            </w:tcBorders>
            <w:shd w:val="clear" w:color="auto" w:fill="BFBFBF" w:themeFill="background1" w:themeFillShade="BF"/>
          </w:tcPr>
          <w:p w:rsidR="00A73B37" w:rsidRPr="00D33F5E" w:rsidRDefault="00220858" w:rsidP="00826C3B">
            <w:pPr>
              <w:pStyle w:val="ListParagraph"/>
              <w:spacing w:before="40" w:after="40"/>
              <w:ind w:left="0"/>
              <w:rPr>
                <w:rFonts w:cstheme="minorHAnsi"/>
                <w:b/>
                <w:szCs w:val="24"/>
              </w:rPr>
            </w:pPr>
            <w:r>
              <w:rPr>
                <w:rFonts w:cstheme="minorHAnsi"/>
                <w:b/>
                <w:szCs w:val="24"/>
              </w:rPr>
              <w:t>ERA</w:t>
            </w:r>
            <w:r w:rsidR="00A73B37" w:rsidRPr="00D33F5E">
              <w:rPr>
                <w:rFonts w:cstheme="minorHAnsi"/>
                <w:b/>
                <w:szCs w:val="24"/>
              </w:rPr>
              <w:t xml:space="preserve"> to:</w:t>
            </w:r>
          </w:p>
        </w:tc>
        <w:tc>
          <w:tcPr>
            <w:tcW w:w="2214" w:type="dxa"/>
            <w:tcBorders>
              <w:top w:val="nil"/>
              <w:left w:val="single" w:sz="4" w:space="0" w:color="auto"/>
              <w:bottom w:val="nil"/>
              <w:right w:val="single" w:sz="4" w:space="0" w:color="auto"/>
            </w:tcBorders>
            <w:vAlign w:val="center"/>
          </w:tcPr>
          <w:p w:rsidR="00A73B37" w:rsidRPr="00D33F5E" w:rsidRDefault="00A73B37" w:rsidP="00826C3B">
            <w:pPr>
              <w:pStyle w:val="ListParagraph"/>
              <w:spacing w:before="40" w:after="40"/>
              <w:ind w:left="0"/>
              <w:rPr>
                <w:rFonts w:cstheme="minorHAnsi"/>
                <w:szCs w:val="24"/>
              </w:rPr>
            </w:pPr>
          </w:p>
        </w:tc>
        <w:tc>
          <w:tcPr>
            <w:tcW w:w="2214" w:type="dxa"/>
            <w:tcBorders>
              <w:top w:val="nil"/>
              <w:left w:val="single" w:sz="4" w:space="0" w:color="auto"/>
              <w:bottom w:val="nil"/>
              <w:right w:val="single" w:sz="4" w:space="0" w:color="auto"/>
            </w:tcBorders>
            <w:vAlign w:val="center"/>
          </w:tcPr>
          <w:p w:rsidR="00A73B37" w:rsidRPr="00D33F5E" w:rsidRDefault="00A73B37" w:rsidP="00826C3B">
            <w:pPr>
              <w:pStyle w:val="ListParagraph"/>
              <w:spacing w:before="40" w:after="40"/>
              <w:ind w:left="0"/>
              <w:rPr>
                <w:rFonts w:cstheme="minorHAnsi"/>
                <w:szCs w:val="24"/>
              </w:rPr>
            </w:pPr>
          </w:p>
        </w:tc>
      </w:tr>
      <w:tr w:rsidR="00A73B37" w:rsidRPr="00D33F5E" w:rsidTr="00826C3B">
        <w:tc>
          <w:tcPr>
            <w:tcW w:w="4644" w:type="dxa"/>
            <w:tcBorders>
              <w:top w:val="nil"/>
              <w:left w:val="single" w:sz="4" w:space="0" w:color="auto"/>
              <w:bottom w:val="nil"/>
              <w:right w:val="single" w:sz="4" w:space="0" w:color="auto"/>
            </w:tcBorders>
            <w:shd w:val="clear" w:color="auto" w:fill="BFBFBF" w:themeFill="background1" w:themeFillShade="BF"/>
          </w:tcPr>
          <w:p w:rsidR="00A73B37" w:rsidRPr="00D33F5E" w:rsidRDefault="00A73B37" w:rsidP="00826C3B">
            <w:pPr>
              <w:pStyle w:val="ListParagraph"/>
              <w:spacing w:before="40" w:after="40"/>
              <w:ind w:left="0"/>
              <w:jc w:val="right"/>
              <w:rPr>
                <w:rFonts w:cstheme="minorHAnsi"/>
                <w:szCs w:val="24"/>
              </w:rPr>
            </w:pPr>
            <w:r w:rsidRPr="00D33F5E">
              <w:rPr>
                <w:rFonts w:cstheme="minorHAnsi"/>
                <w:szCs w:val="24"/>
              </w:rPr>
              <w:t>Prostacyclin analogue</w:t>
            </w:r>
          </w:p>
        </w:tc>
        <w:tc>
          <w:tcPr>
            <w:tcW w:w="2214" w:type="dxa"/>
            <w:tcBorders>
              <w:top w:val="nil"/>
              <w:left w:val="single" w:sz="4" w:space="0" w:color="auto"/>
              <w:bottom w:val="nil"/>
              <w:right w:val="single" w:sz="4" w:space="0" w:color="auto"/>
            </w:tcBorders>
            <w:vAlign w:val="center"/>
          </w:tcPr>
          <w:p w:rsidR="00A73B37" w:rsidRPr="00D33F5E" w:rsidRDefault="00A73B37" w:rsidP="00826C3B">
            <w:pPr>
              <w:pStyle w:val="ListParagraph"/>
              <w:spacing w:before="40" w:after="40"/>
              <w:ind w:left="0"/>
              <w:rPr>
                <w:rFonts w:cstheme="minorHAnsi"/>
                <w:szCs w:val="24"/>
              </w:rPr>
            </w:pPr>
            <w:r w:rsidRPr="00D33F5E">
              <w:rPr>
                <w:rFonts w:cstheme="minorHAnsi"/>
                <w:szCs w:val="24"/>
              </w:rPr>
              <w:t>69 (19.0)</w:t>
            </w:r>
          </w:p>
        </w:tc>
        <w:tc>
          <w:tcPr>
            <w:tcW w:w="2214" w:type="dxa"/>
            <w:tcBorders>
              <w:top w:val="nil"/>
              <w:left w:val="single" w:sz="4" w:space="0" w:color="auto"/>
              <w:bottom w:val="nil"/>
              <w:right w:val="single" w:sz="4" w:space="0" w:color="auto"/>
            </w:tcBorders>
            <w:vAlign w:val="center"/>
          </w:tcPr>
          <w:p w:rsidR="00A73B37" w:rsidRPr="00D33F5E" w:rsidRDefault="00A73B37" w:rsidP="00826C3B">
            <w:pPr>
              <w:pStyle w:val="ListParagraph"/>
              <w:spacing w:before="40" w:after="40"/>
              <w:ind w:left="0"/>
              <w:rPr>
                <w:rFonts w:cstheme="minorHAnsi"/>
                <w:szCs w:val="24"/>
              </w:rPr>
            </w:pPr>
            <w:r w:rsidRPr="00D33F5E">
              <w:rPr>
                <w:rFonts w:cstheme="minorHAnsi"/>
                <w:szCs w:val="24"/>
              </w:rPr>
              <w:t>77 (18.4)</w:t>
            </w:r>
          </w:p>
        </w:tc>
      </w:tr>
      <w:tr w:rsidR="00A73B37" w:rsidRPr="00D33F5E" w:rsidTr="00826C3B">
        <w:tc>
          <w:tcPr>
            <w:tcW w:w="4644" w:type="dxa"/>
            <w:tcBorders>
              <w:top w:val="nil"/>
              <w:left w:val="single" w:sz="4" w:space="0" w:color="auto"/>
              <w:bottom w:val="nil"/>
              <w:right w:val="single" w:sz="4" w:space="0" w:color="auto"/>
            </w:tcBorders>
            <w:shd w:val="clear" w:color="auto" w:fill="BFBFBF" w:themeFill="background1" w:themeFillShade="BF"/>
          </w:tcPr>
          <w:p w:rsidR="00A73B37" w:rsidRPr="00D33F5E" w:rsidRDefault="00320779" w:rsidP="00826C3B">
            <w:pPr>
              <w:pStyle w:val="ListParagraph"/>
              <w:spacing w:before="40" w:after="40"/>
              <w:ind w:left="0"/>
              <w:jc w:val="right"/>
              <w:rPr>
                <w:rFonts w:cstheme="minorHAnsi"/>
                <w:szCs w:val="24"/>
              </w:rPr>
            </w:pPr>
            <w:r>
              <w:rPr>
                <w:rFonts w:cstheme="minorHAnsi"/>
                <w:szCs w:val="24"/>
              </w:rPr>
              <w:t>PDE-5</w:t>
            </w:r>
            <w:r w:rsidR="00A73B37" w:rsidRPr="00D33F5E">
              <w:rPr>
                <w:rFonts w:cstheme="minorHAnsi"/>
                <w:szCs w:val="24"/>
              </w:rPr>
              <w:t xml:space="preserve"> inhibitor</w:t>
            </w:r>
          </w:p>
        </w:tc>
        <w:tc>
          <w:tcPr>
            <w:tcW w:w="2214" w:type="dxa"/>
            <w:tcBorders>
              <w:top w:val="nil"/>
              <w:left w:val="single" w:sz="4" w:space="0" w:color="auto"/>
              <w:bottom w:val="nil"/>
              <w:right w:val="single" w:sz="4" w:space="0" w:color="auto"/>
            </w:tcBorders>
            <w:vAlign w:val="center"/>
          </w:tcPr>
          <w:p w:rsidR="00A73B37" w:rsidRPr="00D33F5E" w:rsidRDefault="00A73B37" w:rsidP="00826C3B">
            <w:pPr>
              <w:pStyle w:val="ListParagraph"/>
              <w:spacing w:before="40" w:after="40"/>
              <w:ind w:left="0"/>
              <w:rPr>
                <w:rFonts w:cstheme="minorHAnsi"/>
                <w:szCs w:val="24"/>
              </w:rPr>
            </w:pPr>
            <w:r w:rsidRPr="00D33F5E">
              <w:rPr>
                <w:rFonts w:cstheme="minorHAnsi"/>
                <w:szCs w:val="24"/>
              </w:rPr>
              <w:t>91 (25.0)</w:t>
            </w:r>
          </w:p>
        </w:tc>
        <w:tc>
          <w:tcPr>
            <w:tcW w:w="2214" w:type="dxa"/>
            <w:tcBorders>
              <w:top w:val="nil"/>
              <w:left w:val="single" w:sz="4" w:space="0" w:color="auto"/>
              <w:bottom w:val="nil"/>
              <w:right w:val="single" w:sz="4" w:space="0" w:color="auto"/>
            </w:tcBorders>
            <w:vAlign w:val="center"/>
          </w:tcPr>
          <w:p w:rsidR="00A73B37" w:rsidRPr="00D33F5E" w:rsidRDefault="00A73B37" w:rsidP="00826C3B">
            <w:pPr>
              <w:pStyle w:val="ListParagraph"/>
              <w:spacing w:before="40" w:after="40"/>
              <w:ind w:left="0"/>
              <w:rPr>
                <w:rFonts w:cstheme="minorHAnsi"/>
                <w:szCs w:val="24"/>
              </w:rPr>
            </w:pPr>
            <w:r w:rsidRPr="00D33F5E">
              <w:rPr>
                <w:rFonts w:cstheme="minorHAnsi"/>
                <w:szCs w:val="24"/>
              </w:rPr>
              <w:t>109 (26.1)</w:t>
            </w:r>
          </w:p>
        </w:tc>
      </w:tr>
      <w:tr w:rsidR="00A73B37" w:rsidRPr="00D33F5E" w:rsidTr="00826C3B">
        <w:tc>
          <w:tcPr>
            <w:tcW w:w="4644" w:type="dxa"/>
            <w:tcBorders>
              <w:top w:val="nil"/>
              <w:left w:val="single" w:sz="4" w:space="0" w:color="auto"/>
              <w:bottom w:val="nil"/>
              <w:right w:val="single" w:sz="4" w:space="0" w:color="auto"/>
            </w:tcBorders>
            <w:shd w:val="clear" w:color="auto" w:fill="BFBFBF" w:themeFill="background1" w:themeFillShade="BF"/>
          </w:tcPr>
          <w:p w:rsidR="00A73B37" w:rsidRPr="00D33F5E" w:rsidRDefault="00A73B37" w:rsidP="00826C3B">
            <w:pPr>
              <w:pStyle w:val="ListParagraph"/>
              <w:spacing w:before="40" w:after="40"/>
              <w:ind w:left="0"/>
              <w:jc w:val="right"/>
              <w:rPr>
                <w:rFonts w:cstheme="minorHAnsi"/>
                <w:szCs w:val="24"/>
              </w:rPr>
            </w:pPr>
            <w:r w:rsidRPr="00D33F5E">
              <w:rPr>
                <w:rFonts w:cstheme="minorHAnsi"/>
                <w:szCs w:val="24"/>
              </w:rPr>
              <w:t>ERA/</w:t>
            </w:r>
            <w:r w:rsidR="00320779">
              <w:rPr>
                <w:rFonts w:cstheme="minorHAnsi"/>
                <w:szCs w:val="24"/>
              </w:rPr>
              <w:t>PDE-5</w:t>
            </w:r>
            <w:r w:rsidRPr="00D33F5E">
              <w:rPr>
                <w:rFonts w:cstheme="minorHAnsi"/>
                <w:szCs w:val="24"/>
              </w:rPr>
              <w:t xml:space="preserve"> inhibitor in combination </w:t>
            </w:r>
          </w:p>
        </w:tc>
        <w:tc>
          <w:tcPr>
            <w:tcW w:w="2214" w:type="dxa"/>
            <w:tcBorders>
              <w:top w:val="nil"/>
              <w:left w:val="single" w:sz="4" w:space="0" w:color="auto"/>
              <w:bottom w:val="nil"/>
              <w:right w:val="single" w:sz="4" w:space="0" w:color="auto"/>
            </w:tcBorders>
            <w:vAlign w:val="center"/>
          </w:tcPr>
          <w:p w:rsidR="00A73B37" w:rsidRPr="00D33F5E" w:rsidRDefault="00A73B37" w:rsidP="00370872">
            <w:pPr>
              <w:pStyle w:val="ListParagraph"/>
              <w:spacing w:before="40" w:after="40"/>
              <w:ind w:left="0"/>
              <w:rPr>
                <w:rFonts w:cstheme="minorHAnsi"/>
                <w:szCs w:val="24"/>
              </w:rPr>
            </w:pPr>
            <w:r w:rsidRPr="00D33F5E">
              <w:rPr>
                <w:rFonts w:cstheme="minorHAnsi"/>
                <w:szCs w:val="24"/>
              </w:rPr>
              <w:t xml:space="preserve">&lt;6 </w:t>
            </w:r>
          </w:p>
        </w:tc>
        <w:tc>
          <w:tcPr>
            <w:tcW w:w="2214" w:type="dxa"/>
            <w:tcBorders>
              <w:top w:val="nil"/>
              <w:left w:val="single" w:sz="4" w:space="0" w:color="auto"/>
              <w:bottom w:val="nil"/>
              <w:right w:val="single" w:sz="4" w:space="0" w:color="auto"/>
            </w:tcBorders>
            <w:vAlign w:val="center"/>
          </w:tcPr>
          <w:p w:rsidR="00A73B37" w:rsidRPr="00D33F5E" w:rsidRDefault="00A73B37" w:rsidP="00370872">
            <w:pPr>
              <w:pStyle w:val="ListParagraph"/>
              <w:spacing w:before="40" w:after="40"/>
              <w:ind w:left="0"/>
              <w:rPr>
                <w:rFonts w:cstheme="minorHAnsi"/>
                <w:szCs w:val="24"/>
              </w:rPr>
            </w:pPr>
            <w:r w:rsidRPr="00D33F5E">
              <w:rPr>
                <w:rFonts w:cstheme="minorHAnsi"/>
                <w:szCs w:val="24"/>
              </w:rPr>
              <w:t>&lt;6</w:t>
            </w:r>
          </w:p>
        </w:tc>
      </w:tr>
      <w:tr w:rsidR="00A73B37" w:rsidRPr="00D33F5E" w:rsidTr="00826C3B">
        <w:tc>
          <w:tcPr>
            <w:tcW w:w="4644" w:type="dxa"/>
            <w:tcBorders>
              <w:top w:val="nil"/>
              <w:left w:val="single" w:sz="4" w:space="0" w:color="auto"/>
              <w:bottom w:val="nil"/>
              <w:right w:val="single" w:sz="4" w:space="0" w:color="auto"/>
            </w:tcBorders>
            <w:shd w:val="clear" w:color="auto" w:fill="BFBFBF" w:themeFill="background1" w:themeFillShade="BF"/>
          </w:tcPr>
          <w:p w:rsidR="00A73B37" w:rsidRPr="00D33F5E" w:rsidRDefault="00A73B37" w:rsidP="00135E5C">
            <w:pPr>
              <w:pStyle w:val="ListParagraph"/>
              <w:spacing w:before="300" w:after="40"/>
              <w:ind w:left="0"/>
              <w:rPr>
                <w:rFonts w:cstheme="minorHAnsi"/>
                <w:b/>
                <w:szCs w:val="24"/>
              </w:rPr>
            </w:pPr>
            <w:r w:rsidRPr="00D33F5E">
              <w:rPr>
                <w:rFonts w:cstheme="minorHAnsi"/>
                <w:b/>
                <w:szCs w:val="24"/>
              </w:rPr>
              <w:t>Prostacyclin analogue to:</w:t>
            </w:r>
          </w:p>
        </w:tc>
        <w:tc>
          <w:tcPr>
            <w:tcW w:w="2214" w:type="dxa"/>
            <w:tcBorders>
              <w:top w:val="nil"/>
              <w:left w:val="single" w:sz="4" w:space="0" w:color="auto"/>
              <w:bottom w:val="nil"/>
              <w:right w:val="single" w:sz="4" w:space="0" w:color="auto"/>
            </w:tcBorders>
            <w:vAlign w:val="center"/>
          </w:tcPr>
          <w:p w:rsidR="00A73B37" w:rsidRPr="00D33F5E" w:rsidRDefault="00A73B37" w:rsidP="00826C3B">
            <w:pPr>
              <w:pStyle w:val="ListParagraph"/>
              <w:spacing w:before="40" w:after="40"/>
              <w:ind w:left="0"/>
              <w:rPr>
                <w:rFonts w:cstheme="minorHAnsi"/>
                <w:szCs w:val="24"/>
              </w:rPr>
            </w:pPr>
          </w:p>
        </w:tc>
        <w:tc>
          <w:tcPr>
            <w:tcW w:w="2214" w:type="dxa"/>
            <w:tcBorders>
              <w:top w:val="nil"/>
              <w:left w:val="single" w:sz="4" w:space="0" w:color="auto"/>
              <w:bottom w:val="nil"/>
              <w:right w:val="single" w:sz="4" w:space="0" w:color="auto"/>
            </w:tcBorders>
            <w:vAlign w:val="center"/>
          </w:tcPr>
          <w:p w:rsidR="00A73B37" w:rsidRPr="00D33F5E" w:rsidRDefault="00A73B37" w:rsidP="00826C3B">
            <w:pPr>
              <w:pStyle w:val="ListParagraph"/>
              <w:spacing w:before="40" w:after="40"/>
              <w:ind w:left="0"/>
              <w:rPr>
                <w:rFonts w:cstheme="minorHAnsi"/>
                <w:szCs w:val="24"/>
              </w:rPr>
            </w:pPr>
          </w:p>
        </w:tc>
      </w:tr>
      <w:tr w:rsidR="00A73B37" w:rsidRPr="00D33F5E" w:rsidTr="00826C3B">
        <w:tc>
          <w:tcPr>
            <w:tcW w:w="4644" w:type="dxa"/>
            <w:tcBorders>
              <w:top w:val="nil"/>
              <w:left w:val="single" w:sz="4" w:space="0" w:color="auto"/>
              <w:bottom w:val="nil"/>
              <w:right w:val="single" w:sz="4" w:space="0" w:color="auto"/>
            </w:tcBorders>
            <w:shd w:val="clear" w:color="auto" w:fill="BFBFBF" w:themeFill="background1" w:themeFillShade="BF"/>
          </w:tcPr>
          <w:p w:rsidR="00A73B37" w:rsidRPr="00D33F5E" w:rsidRDefault="00A73B37" w:rsidP="00135E5C">
            <w:pPr>
              <w:pStyle w:val="ListParagraph"/>
              <w:spacing w:before="300" w:after="40"/>
              <w:ind w:left="0"/>
              <w:jc w:val="right"/>
              <w:rPr>
                <w:rFonts w:cstheme="minorHAnsi"/>
                <w:szCs w:val="24"/>
              </w:rPr>
            </w:pPr>
            <w:r w:rsidRPr="00D33F5E">
              <w:rPr>
                <w:rFonts w:cstheme="minorHAnsi"/>
                <w:szCs w:val="24"/>
              </w:rPr>
              <w:t>ERA</w:t>
            </w:r>
          </w:p>
        </w:tc>
        <w:tc>
          <w:tcPr>
            <w:tcW w:w="2214" w:type="dxa"/>
            <w:tcBorders>
              <w:top w:val="nil"/>
              <w:left w:val="single" w:sz="4" w:space="0" w:color="auto"/>
              <w:bottom w:val="nil"/>
              <w:right w:val="single" w:sz="4" w:space="0" w:color="auto"/>
            </w:tcBorders>
            <w:vAlign w:val="center"/>
          </w:tcPr>
          <w:p w:rsidR="00A73B37" w:rsidRPr="00D33F5E" w:rsidRDefault="00A73B37" w:rsidP="00826C3B">
            <w:pPr>
              <w:pStyle w:val="ListParagraph"/>
              <w:spacing w:before="40" w:after="40"/>
              <w:ind w:left="0"/>
              <w:rPr>
                <w:rFonts w:cstheme="minorHAnsi"/>
                <w:szCs w:val="24"/>
              </w:rPr>
            </w:pPr>
            <w:r w:rsidRPr="00D33F5E">
              <w:rPr>
                <w:rFonts w:cstheme="minorHAnsi"/>
                <w:szCs w:val="24"/>
              </w:rPr>
              <w:t>7 (1.9)</w:t>
            </w:r>
          </w:p>
        </w:tc>
        <w:tc>
          <w:tcPr>
            <w:tcW w:w="2214" w:type="dxa"/>
            <w:tcBorders>
              <w:top w:val="nil"/>
              <w:left w:val="single" w:sz="4" w:space="0" w:color="auto"/>
              <w:bottom w:val="nil"/>
              <w:right w:val="single" w:sz="4" w:space="0" w:color="auto"/>
            </w:tcBorders>
            <w:vAlign w:val="center"/>
          </w:tcPr>
          <w:p w:rsidR="00A73B37" w:rsidRPr="00D33F5E" w:rsidRDefault="00A73B37" w:rsidP="00826C3B">
            <w:pPr>
              <w:pStyle w:val="ListParagraph"/>
              <w:spacing w:before="40" w:after="40"/>
              <w:ind w:left="0"/>
              <w:rPr>
                <w:rFonts w:cstheme="minorHAnsi"/>
                <w:szCs w:val="24"/>
              </w:rPr>
            </w:pPr>
            <w:r w:rsidRPr="00D33F5E">
              <w:rPr>
                <w:rFonts w:cstheme="minorHAnsi"/>
                <w:szCs w:val="24"/>
              </w:rPr>
              <w:t>10 (2.4)</w:t>
            </w:r>
          </w:p>
        </w:tc>
      </w:tr>
      <w:tr w:rsidR="00A73B37" w:rsidRPr="00D33F5E" w:rsidTr="00826C3B">
        <w:tc>
          <w:tcPr>
            <w:tcW w:w="4644" w:type="dxa"/>
            <w:tcBorders>
              <w:top w:val="nil"/>
              <w:left w:val="single" w:sz="4" w:space="0" w:color="auto"/>
              <w:bottom w:val="nil"/>
              <w:right w:val="single" w:sz="4" w:space="0" w:color="auto"/>
            </w:tcBorders>
            <w:shd w:val="clear" w:color="auto" w:fill="BFBFBF" w:themeFill="background1" w:themeFillShade="BF"/>
          </w:tcPr>
          <w:p w:rsidR="00A73B37" w:rsidRPr="00D33F5E" w:rsidRDefault="00320779" w:rsidP="00826C3B">
            <w:pPr>
              <w:pStyle w:val="ListParagraph"/>
              <w:spacing w:before="40" w:after="40"/>
              <w:ind w:left="0"/>
              <w:jc w:val="right"/>
              <w:rPr>
                <w:rFonts w:cstheme="minorHAnsi"/>
                <w:szCs w:val="24"/>
              </w:rPr>
            </w:pPr>
            <w:r>
              <w:rPr>
                <w:rFonts w:cstheme="minorHAnsi"/>
                <w:szCs w:val="24"/>
              </w:rPr>
              <w:t>PDE-5</w:t>
            </w:r>
            <w:r w:rsidR="00A73B37" w:rsidRPr="00D33F5E">
              <w:rPr>
                <w:rFonts w:cstheme="minorHAnsi"/>
                <w:szCs w:val="24"/>
              </w:rPr>
              <w:t xml:space="preserve"> inhibitor</w:t>
            </w:r>
          </w:p>
        </w:tc>
        <w:tc>
          <w:tcPr>
            <w:tcW w:w="2214" w:type="dxa"/>
            <w:tcBorders>
              <w:top w:val="nil"/>
              <w:left w:val="single" w:sz="4" w:space="0" w:color="auto"/>
              <w:bottom w:val="nil"/>
              <w:right w:val="single" w:sz="4" w:space="0" w:color="auto"/>
            </w:tcBorders>
            <w:vAlign w:val="center"/>
          </w:tcPr>
          <w:p w:rsidR="00A73B37" w:rsidRPr="00D33F5E" w:rsidRDefault="00A73B37" w:rsidP="00370872">
            <w:pPr>
              <w:pStyle w:val="ListParagraph"/>
              <w:spacing w:before="40" w:after="40"/>
              <w:ind w:left="0"/>
              <w:rPr>
                <w:rFonts w:cstheme="minorHAnsi"/>
                <w:szCs w:val="24"/>
              </w:rPr>
            </w:pPr>
            <w:r w:rsidRPr="00D33F5E">
              <w:rPr>
                <w:rFonts w:cstheme="minorHAnsi"/>
                <w:szCs w:val="24"/>
              </w:rPr>
              <w:t xml:space="preserve">19 </w:t>
            </w:r>
          </w:p>
        </w:tc>
        <w:tc>
          <w:tcPr>
            <w:tcW w:w="2214" w:type="dxa"/>
            <w:tcBorders>
              <w:top w:val="nil"/>
              <w:left w:val="single" w:sz="4" w:space="0" w:color="auto"/>
              <w:bottom w:val="nil"/>
              <w:right w:val="single" w:sz="4" w:space="0" w:color="auto"/>
            </w:tcBorders>
            <w:vAlign w:val="center"/>
          </w:tcPr>
          <w:p w:rsidR="00A73B37" w:rsidRPr="00D33F5E" w:rsidRDefault="00A73B37" w:rsidP="00370872">
            <w:pPr>
              <w:pStyle w:val="ListParagraph"/>
              <w:spacing w:before="40" w:after="40"/>
              <w:ind w:left="0"/>
              <w:rPr>
                <w:rFonts w:cstheme="minorHAnsi"/>
                <w:szCs w:val="24"/>
              </w:rPr>
            </w:pPr>
            <w:r w:rsidRPr="00D33F5E">
              <w:rPr>
                <w:rFonts w:cstheme="minorHAnsi"/>
                <w:szCs w:val="24"/>
              </w:rPr>
              <w:t xml:space="preserve">&lt;6 </w:t>
            </w:r>
          </w:p>
        </w:tc>
      </w:tr>
      <w:tr w:rsidR="00A73B37" w:rsidRPr="00D33F5E" w:rsidTr="00826C3B">
        <w:tc>
          <w:tcPr>
            <w:tcW w:w="4644" w:type="dxa"/>
            <w:tcBorders>
              <w:top w:val="nil"/>
              <w:left w:val="single" w:sz="4" w:space="0" w:color="auto"/>
              <w:bottom w:val="nil"/>
              <w:right w:val="single" w:sz="4" w:space="0" w:color="auto"/>
            </w:tcBorders>
            <w:shd w:val="clear" w:color="auto" w:fill="BFBFBF" w:themeFill="background1" w:themeFillShade="BF"/>
          </w:tcPr>
          <w:p w:rsidR="00A73B37" w:rsidRPr="00D33F5E" w:rsidRDefault="00320779" w:rsidP="00135E5C">
            <w:pPr>
              <w:pStyle w:val="ListParagraph"/>
              <w:spacing w:before="300" w:after="40"/>
              <w:ind w:left="0"/>
              <w:rPr>
                <w:rFonts w:cstheme="minorHAnsi"/>
                <w:b/>
                <w:szCs w:val="24"/>
              </w:rPr>
            </w:pPr>
            <w:r>
              <w:rPr>
                <w:rFonts w:cstheme="minorHAnsi"/>
                <w:b/>
                <w:szCs w:val="24"/>
              </w:rPr>
              <w:t>PDE-5</w:t>
            </w:r>
            <w:r w:rsidR="00A73B37" w:rsidRPr="00D33F5E">
              <w:rPr>
                <w:rFonts w:cstheme="minorHAnsi"/>
                <w:b/>
                <w:szCs w:val="24"/>
              </w:rPr>
              <w:t xml:space="preserve"> inhibitor to:</w:t>
            </w:r>
          </w:p>
        </w:tc>
        <w:tc>
          <w:tcPr>
            <w:tcW w:w="2214" w:type="dxa"/>
            <w:tcBorders>
              <w:top w:val="nil"/>
              <w:left w:val="single" w:sz="4" w:space="0" w:color="auto"/>
              <w:bottom w:val="nil"/>
              <w:right w:val="single" w:sz="4" w:space="0" w:color="auto"/>
            </w:tcBorders>
            <w:vAlign w:val="center"/>
          </w:tcPr>
          <w:p w:rsidR="00A73B37" w:rsidRPr="00D33F5E" w:rsidRDefault="00A73B37" w:rsidP="00826C3B">
            <w:pPr>
              <w:pStyle w:val="ListParagraph"/>
              <w:spacing w:before="40" w:after="40"/>
              <w:ind w:left="0"/>
              <w:rPr>
                <w:rFonts w:cstheme="minorHAnsi"/>
                <w:szCs w:val="24"/>
              </w:rPr>
            </w:pPr>
          </w:p>
        </w:tc>
        <w:tc>
          <w:tcPr>
            <w:tcW w:w="2214" w:type="dxa"/>
            <w:tcBorders>
              <w:top w:val="nil"/>
              <w:left w:val="single" w:sz="4" w:space="0" w:color="auto"/>
              <w:bottom w:val="nil"/>
              <w:right w:val="single" w:sz="4" w:space="0" w:color="auto"/>
            </w:tcBorders>
            <w:vAlign w:val="center"/>
          </w:tcPr>
          <w:p w:rsidR="00A73B37" w:rsidRPr="00D33F5E" w:rsidRDefault="00A73B37" w:rsidP="00826C3B">
            <w:pPr>
              <w:pStyle w:val="ListParagraph"/>
              <w:spacing w:before="40" w:after="40"/>
              <w:ind w:left="0"/>
              <w:rPr>
                <w:rFonts w:cstheme="minorHAnsi"/>
                <w:szCs w:val="24"/>
              </w:rPr>
            </w:pPr>
          </w:p>
        </w:tc>
      </w:tr>
      <w:tr w:rsidR="00A73B37" w:rsidRPr="00D33F5E" w:rsidTr="00826C3B">
        <w:tc>
          <w:tcPr>
            <w:tcW w:w="4644" w:type="dxa"/>
            <w:tcBorders>
              <w:top w:val="nil"/>
              <w:left w:val="single" w:sz="4" w:space="0" w:color="auto"/>
              <w:bottom w:val="nil"/>
              <w:right w:val="single" w:sz="4" w:space="0" w:color="auto"/>
            </w:tcBorders>
            <w:shd w:val="clear" w:color="auto" w:fill="BFBFBF" w:themeFill="background1" w:themeFillShade="BF"/>
          </w:tcPr>
          <w:p w:rsidR="00A73B37" w:rsidRPr="00D33F5E" w:rsidRDefault="00220858" w:rsidP="00826C3B">
            <w:pPr>
              <w:pStyle w:val="ListParagraph"/>
              <w:spacing w:before="40" w:after="40"/>
              <w:ind w:left="0"/>
              <w:jc w:val="right"/>
              <w:rPr>
                <w:rFonts w:cstheme="minorHAnsi"/>
                <w:szCs w:val="24"/>
              </w:rPr>
            </w:pPr>
            <w:r>
              <w:rPr>
                <w:rFonts w:cstheme="minorHAnsi"/>
                <w:szCs w:val="24"/>
              </w:rPr>
              <w:t>ERA</w:t>
            </w:r>
          </w:p>
        </w:tc>
        <w:tc>
          <w:tcPr>
            <w:tcW w:w="2214" w:type="dxa"/>
            <w:tcBorders>
              <w:top w:val="nil"/>
              <w:left w:val="single" w:sz="4" w:space="0" w:color="auto"/>
              <w:bottom w:val="nil"/>
              <w:right w:val="single" w:sz="4" w:space="0" w:color="auto"/>
            </w:tcBorders>
            <w:vAlign w:val="center"/>
          </w:tcPr>
          <w:p w:rsidR="00A73B37" w:rsidRPr="00D33F5E" w:rsidRDefault="00A73B37" w:rsidP="00826C3B">
            <w:pPr>
              <w:pStyle w:val="ListParagraph"/>
              <w:spacing w:before="40" w:after="40"/>
              <w:ind w:left="0"/>
              <w:rPr>
                <w:rFonts w:cstheme="minorHAnsi"/>
                <w:szCs w:val="24"/>
              </w:rPr>
            </w:pPr>
            <w:r w:rsidRPr="00D33F5E">
              <w:rPr>
                <w:rFonts w:cstheme="minorHAnsi"/>
                <w:szCs w:val="24"/>
              </w:rPr>
              <w:t>128 (35.2)</w:t>
            </w:r>
          </w:p>
        </w:tc>
        <w:tc>
          <w:tcPr>
            <w:tcW w:w="2214" w:type="dxa"/>
            <w:tcBorders>
              <w:top w:val="nil"/>
              <w:left w:val="single" w:sz="4" w:space="0" w:color="auto"/>
              <w:bottom w:val="nil"/>
              <w:right w:val="single" w:sz="4" w:space="0" w:color="auto"/>
            </w:tcBorders>
            <w:vAlign w:val="center"/>
          </w:tcPr>
          <w:p w:rsidR="00A73B37" w:rsidRPr="00D33F5E" w:rsidRDefault="00A73B37" w:rsidP="00826C3B">
            <w:pPr>
              <w:pStyle w:val="ListParagraph"/>
              <w:spacing w:before="40" w:after="40"/>
              <w:ind w:left="0"/>
              <w:rPr>
                <w:rFonts w:cstheme="minorHAnsi"/>
                <w:szCs w:val="24"/>
              </w:rPr>
            </w:pPr>
            <w:r w:rsidRPr="00D33F5E">
              <w:rPr>
                <w:rFonts w:cstheme="minorHAnsi"/>
                <w:szCs w:val="24"/>
              </w:rPr>
              <w:t>154 (36.8)</w:t>
            </w:r>
          </w:p>
        </w:tc>
      </w:tr>
      <w:tr w:rsidR="00A73B37" w:rsidRPr="00D33F5E" w:rsidTr="00826C3B">
        <w:tc>
          <w:tcPr>
            <w:tcW w:w="4644" w:type="dxa"/>
            <w:tcBorders>
              <w:top w:val="nil"/>
              <w:left w:val="single" w:sz="4" w:space="0" w:color="auto"/>
              <w:bottom w:val="nil"/>
              <w:right w:val="single" w:sz="4" w:space="0" w:color="auto"/>
            </w:tcBorders>
            <w:shd w:val="clear" w:color="auto" w:fill="BFBFBF" w:themeFill="background1" w:themeFillShade="BF"/>
          </w:tcPr>
          <w:p w:rsidR="00A73B37" w:rsidRPr="00D33F5E" w:rsidRDefault="00A73B37" w:rsidP="00826C3B">
            <w:pPr>
              <w:pStyle w:val="ListParagraph"/>
              <w:spacing w:before="40" w:after="40"/>
              <w:ind w:left="0"/>
              <w:jc w:val="right"/>
              <w:rPr>
                <w:rFonts w:cstheme="minorHAnsi"/>
                <w:szCs w:val="24"/>
              </w:rPr>
            </w:pPr>
            <w:r w:rsidRPr="00D33F5E">
              <w:rPr>
                <w:rFonts w:cstheme="minorHAnsi"/>
                <w:szCs w:val="24"/>
              </w:rPr>
              <w:t>Prostacyclin analogue</w:t>
            </w:r>
          </w:p>
        </w:tc>
        <w:tc>
          <w:tcPr>
            <w:tcW w:w="2214" w:type="dxa"/>
            <w:tcBorders>
              <w:top w:val="nil"/>
              <w:left w:val="single" w:sz="4" w:space="0" w:color="auto"/>
              <w:bottom w:val="nil"/>
              <w:right w:val="single" w:sz="4" w:space="0" w:color="auto"/>
            </w:tcBorders>
            <w:vAlign w:val="center"/>
          </w:tcPr>
          <w:p w:rsidR="00A73B37" w:rsidRPr="00D33F5E" w:rsidRDefault="00A73B37" w:rsidP="00826C3B">
            <w:pPr>
              <w:pStyle w:val="ListParagraph"/>
              <w:spacing w:before="40" w:after="40"/>
              <w:ind w:left="0"/>
              <w:rPr>
                <w:rFonts w:cstheme="minorHAnsi"/>
                <w:szCs w:val="24"/>
              </w:rPr>
            </w:pPr>
            <w:r w:rsidRPr="00D33F5E">
              <w:rPr>
                <w:rFonts w:cstheme="minorHAnsi"/>
                <w:szCs w:val="24"/>
              </w:rPr>
              <w:t>25 (6.9)</w:t>
            </w:r>
          </w:p>
        </w:tc>
        <w:tc>
          <w:tcPr>
            <w:tcW w:w="2214" w:type="dxa"/>
            <w:tcBorders>
              <w:top w:val="nil"/>
              <w:left w:val="single" w:sz="4" w:space="0" w:color="auto"/>
              <w:bottom w:val="nil"/>
              <w:right w:val="single" w:sz="4" w:space="0" w:color="auto"/>
            </w:tcBorders>
            <w:vAlign w:val="center"/>
          </w:tcPr>
          <w:p w:rsidR="00A73B37" w:rsidRPr="00D33F5E" w:rsidRDefault="00A73B37" w:rsidP="00826C3B">
            <w:pPr>
              <w:pStyle w:val="ListParagraph"/>
              <w:spacing w:before="40" w:after="40"/>
              <w:ind w:left="0"/>
              <w:rPr>
                <w:rFonts w:cstheme="minorHAnsi"/>
                <w:szCs w:val="24"/>
              </w:rPr>
            </w:pPr>
            <w:r w:rsidRPr="00D33F5E">
              <w:rPr>
                <w:rFonts w:cstheme="minorHAnsi"/>
                <w:szCs w:val="24"/>
              </w:rPr>
              <w:t>27 (6.5)</w:t>
            </w:r>
          </w:p>
        </w:tc>
      </w:tr>
      <w:tr w:rsidR="00A73B37" w:rsidRPr="00D33F5E" w:rsidTr="00826C3B">
        <w:tc>
          <w:tcPr>
            <w:tcW w:w="4644" w:type="dxa"/>
            <w:tcBorders>
              <w:top w:val="nil"/>
              <w:left w:val="single" w:sz="4" w:space="0" w:color="auto"/>
              <w:bottom w:val="nil"/>
              <w:right w:val="single" w:sz="4" w:space="0" w:color="auto"/>
            </w:tcBorders>
            <w:shd w:val="clear" w:color="auto" w:fill="BFBFBF" w:themeFill="background1" w:themeFillShade="BF"/>
          </w:tcPr>
          <w:p w:rsidR="00A73B37" w:rsidRPr="00D33F5E" w:rsidRDefault="00320779" w:rsidP="00826C3B">
            <w:pPr>
              <w:pStyle w:val="ListParagraph"/>
              <w:spacing w:before="40" w:after="40"/>
              <w:ind w:left="0"/>
              <w:jc w:val="right"/>
              <w:rPr>
                <w:rFonts w:cstheme="minorHAnsi"/>
                <w:szCs w:val="24"/>
              </w:rPr>
            </w:pPr>
            <w:r>
              <w:rPr>
                <w:rFonts w:cstheme="minorHAnsi"/>
                <w:szCs w:val="24"/>
              </w:rPr>
              <w:t>PDE-5</w:t>
            </w:r>
            <w:r w:rsidR="00A73B37" w:rsidRPr="00D33F5E">
              <w:rPr>
                <w:rFonts w:cstheme="minorHAnsi"/>
                <w:szCs w:val="24"/>
              </w:rPr>
              <w:t xml:space="preserve"> inhibitor/ERA in combination</w:t>
            </w:r>
          </w:p>
        </w:tc>
        <w:tc>
          <w:tcPr>
            <w:tcW w:w="2214" w:type="dxa"/>
            <w:tcBorders>
              <w:top w:val="nil"/>
              <w:left w:val="single" w:sz="4" w:space="0" w:color="auto"/>
              <w:bottom w:val="nil"/>
              <w:right w:val="single" w:sz="4" w:space="0" w:color="auto"/>
            </w:tcBorders>
            <w:vAlign w:val="center"/>
          </w:tcPr>
          <w:p w:rsidR="00A73B37" w:rsidRPr="00D33F5E" w:rsidRDefault="00A73B37" w:rsidP="00370872">
            <w:pPr>
              <w:pStyle w:val="ListParagraph"/>
              <w:spacing w:before="40" w:after="40"/>
              <w:ind w:left="0"/>
              <w:rPr>
                <w:rFonts w:cstheme="minorHAnsi"/>
                <w:szCs w:val="24"/>
              </w:rPr>
            </w:pPr>
            <w:r w:rsidRPr="00D33F5E">
              <w:rPr>
                <w:rFonts w:cstheme="minorHAnsi"/>
                <w:szCs w:val="24"/>
              </w:rPr>
              <w:t>6 (1.7)</w:t>
            </w:r>
          </w:p>
        </w:tc>
        <w:tc>
          <w:tcPr>
            <w:tcW w:w="2214" w:type="dxa"/>
            <w:tcBorders>
              <w:top w:val="nil"/>
              <w:left w:val="single" w:sz="4" w:space="0" w:color="auto"/>
              <w:bottom w:val="nil"/>
              <w:right w:val="single" w:sz="4" w:space="0" w:color="auto"/>
            </w:tcBorders>
            <w:vAlign w:val="center"/>
          </w:tcPr>
          <w:p w:rsidR="00A73B37" w:rsidRPr="00D33F5E" w:rsidRDefault="00A73B37" w:rsidP="00370872">
            <w:pPr>
              <w:pStyle w:val="ListParagraph"/>
              <w:spacing w:before="40" w:after="40"/>
              <w:ind w:left="0"/>
              <w:rPr>
                <w:rFonts w:cstheme="minorHAnsi"/>
                <w:szCs w:val="24"/>
              </w:rPr>
            </w:pPr>
            <w:r w:rsidRPr="00D33F5E">
              <w:rPr>
                <w:rFonts w:cstheme="minorHAnsi"/>
                <w:szCs w:val="24"/>
              </w:rPr>
              <w:t xml:space="preserve">&lt;6 </w:t>
            </w:r>
          </w:p>
        </w:tc>
      </w:tr>
      <w:tr w:rsidR="00A73B37" w:rsidRPr="00D33F5E" w:rsidTr="00826C3B">
        <w:tc>
          <w:tcPr>
            <w:tcW w:w="4644" w:type="dxa"/>
            <w:tcBorders>
              <w:top w:val="nil"/>
              <w:left w:val="single" w:sz="4" w:space="0" w:color="auto"/>
              <w:bottom w:val="nil"/>
              <w:right w:val="single" w:sz="4" w:space="0" w:color="auto"/>
            </w:tcBorders>
            <w:shd w:val="clear" w:color="auto" w:fill="BFBFBF" w:themeFill="background1" w:themeFillShade="BF"/>
          </w:tcPr>
          <w:p w:rsidR="00A73B37" w:rsidRPr="00D33F5E" w:rsidRDefault="00A73B37" w:rsidP="00826C3B">
            <w:pPr>
              <w:pStyle w:val="ListParagraph"/>
              <w:spacing w:before="40" w:after="40"/>
              <w:ind w:left="0"/>
              <w:jc w:val="right"/>
              <w:rPr>
                <w:rFonts w:cstheme="minorHAnsi"/>
                <w:szCs w:val="24"/>
              </w:rPr>
            </w:pPr>
            <w:r w:rsidRPr="00D33F5E">
              <w:rPr>
                <w:rFonts w:cstheme="minorHAnsi"/>
                <w:szCs w:val="24"/>
              </w:rPr>
              <w:t>Prostacyclin analogue/</w:t>
            </w:r>
            <w:r w:rsidR="00320779">
              <w:rPr>
                <w:rFonts w:cstheme="minorHAnsi"/>
                <w:szCs w:val="24"/>
              </w:rPr>
              <w:t>PDE-5</w:t>
            </w:r>
            <w:r w:rsidRPr="00D33F5E">
              <w:rPr>
                <w:rFonts w:cstheme="minorHAnsi"/>
                <w:szCs w:val="24"/>
              </w:rPr>
              <w:t xml:space="preserve"> inhibitor in combination</w:t>
            </w:r>
          </w:p>
        </w:tc>
        <w:tc>
          <w:tcPr>
            <w:tcW w:w="2214" w:type="dxa"/>
            <w:tcBorders>
              <w:top w:val="nil"/>
              <w:left w:val="single" w:sz="4" w:space="0" w:color="auto"/>
              <w:bottom w:val="nil"/>
              <w:right w:val="single" w:sz="4" w:space="0" w:color="auto"/>
            </w:tcBorders>
            <w:vAlign w:val="center"/>
          </w:tcPr>
          <w:p w:rsidR="00A73B37" w:rsidRPr="00D33F5E" w:rsidRDefault="00D30F91" w:rsidP="00370872">
            <w:pPr>
              <w:pStyle w:val="ListParagraph"/>
              <w:spacing w:before="40" w:after="40"/>
              <w:ind w:left="0"/>
              <w:rPr>
                <w:rFonts w:cstheme="minorHAnsi"/>
                <w:szCs w:val="24"/>
              </w:rPr>
            </w:pPr>
            <w:r>
              <w:rPr>
                <w:rFonts w:cstheme="minorHAnsi"/>
                <w:szCs w:val="24"/>
              </w:rPr>
              <w:t>&lt;6</w:t>
            </w:r>
          </w:p>
        </w:tc>
        <w:tc>
          <w:tcPr>
            <w:tcW w:w="2214" w:type="dxa"/>
            <w:tcBorders>
              <w:top w:val="nil"/>
              <w:left w:val="single" w:sz="4" w:space="0" w:color="auto"/>
              <w:bottom w:val="nil"/>
              <w:right w:val="single" w:sz="4" w:space="0" w:color="auto"/>
            </w:tcBorders>
            <w:vAlign w:val="center"/>
          </w:tcPr>
          <w:p w:rsidR="00A73B37" w:rsidRPr="00D33F5E" w:rsidRDefault="00A73B37" w:rsidP="00370872">
            <w:pPr>
              <w:pStyle w:val="ListParagraph"/>
              <w:spacing w:before="40" w:after="40"/>
              <w:ind w:left="0"/>
              <w:rPr>
                <w:rFonts w:cstheme="minorHAnsi"/>
                <w:szCs w:val="24"/>
              </w:rPr>
            </w:pPr>
            <w:r w:rsidRPr="00D33F5E">
              <w:rPr>
                <w:rFonts w:cstheme="minorHAnsi"/>
                <w:szCs w:val="24"/>
              </w:rPr>
              <w:t xml:space="preserve">&lt;6 </w:t>
            </w:r>
          </w:p>
        </w:tc>
      </w:tr>
      <w:tr w:rsidR="00A73B37" w:rsidRPr="00D33F5E" w:rsidTr="00826C3B">
        <w:tc>
          <w:tcPr>
            <w:tcW w:w="4644" w:type="dxa"/>
            <w:tcBorders>
              <w:top w:val="nil"/>
              <w:left w:val="single" w:sz="4" w:space="0" w:color="auto"/>
              <w:bottom w:val="nil"/>
              <w:right w:val="single" w:sz="4" w:space="0" w:color="auto"/>
            </w:tcBorders>
            <w:shd w:val="clear" w:color="auto" w:fill="BFBFBF" w:themeFill="background1" w:themeFillShade="BF"/>
          </w:tcPr>
          <w:p w:rsidR="00A73B37" w:rsidRPr="00D33F5E" w:rsidRDefault="00A73B37" w:rsidP="00135E5C">
            <w:pPr>
              <w:pStyle w:val="ListParagraph"/>
              <w:spacing w:before="300" w:after="40"/>
              <w:ind w:left="0"/>
              <w:rPr>
                <w:rFonts w:cstheme="minorHAnsi"/>
                <w:b/>
                <w:szCs w:val="24"/>
              </w:rPr>
            </w:pPr>
            <w:r w:rsidRPr="00D33F5E">
              <w:rPr>
                <w:rFonts w:cstheme="minorHAnsi"/>
                <w:b/>
                <w:szCs w:val="24"/>
              </w:rPr>
              <w:t>Combination treatment to monotherapy:</w:t>
            </w:r>
          </w:p>
        </w:tc>
        <w:tc>
          <w:tcPr>
            <w:tcW w:w="2214" w:type="dxa"/>
            <w:tcBorders>
              <w:top w:val="nil"/>
              <w:left w:val="single" w:sz="4" w:space="0" w:color="auto"/>
              <w:bottom w:val="nil"/>
              <w:right w:val="single" w:sz="4" w:space="0" w:color="auto"/>
            </w:tcBorders>
            <w:vAlign w:val="center"/>
          </w:tcPr>
          <w:p w:rsidR="00A73B37" w:rsidRPr="00D33F5E" w:rsidRDefault="00A73B37" w:rsidP="00826C3B">
            <w:pPr>
              <w:pStyle w:val="ListParagraph"/>
              <w:spacing w:before="40" w:after="40"/>
              <w:ind w:left="0"/>
              <w:rPr>
                <w:rFonts w:cstheme="minorHAnsi"/>
                <w:szCs w:val="24"/>
              </w:rPr>
            </w:pPr>
          </w:p>
        </w:tc>
        <w:tc>
          <w:tcPr>
            <w:tcW w:w="2214" w:type="dxa"/>
            <w:tcBorders>
              <w:top w:val="nil"/>
              <w:left w:val="single" w:sz="4" w:space="0" w:color="auto"/>
              <w:bottom w:val="nil"/>
              <w:right w:val="single" w:sz="4" w:space="0" w:color="auto"/>
            </w:tcBorders>
            <w:vAlign w:val="center"/>
          </w:tcPr>
          <w:p w:rsidR="00A73B37" w:rsidRPr="00D33F5E" w:rsidRDefault="00A73B37" w:rsidP="00826C3B">
            <w:pPr>
              <w:pStyle w:val="ListParagraph"/>
              <w:spacing w:before="40" w:after="40"/>
              <w:ind w:left="0"/>
              <w:rPr>
                <w:rFonts w:cstheme="minorHAnsi"/>
                <w:szCs w:val="24"/>
              </w:rPr>
            </w:pPr>
          </w:p>
        </w:tc>
      </w:tr>
      <w:tr w:rsidR="00A73B37" w:rsidRPr="00D33F5E" w:rsidTr="00826C3B">
        <w:tc>
          <w:tcPr>
            <w:tcW w:w="4644" w:type="dxa"/>
            <w:tcBorders>
              <w:top w:val="nil"/>
              <w:left w:val="single" w:sz="4" w:space="0" w:color="auto"/>
              <w:bottom w:val="nil"/>
              <w:right w:val="single" w:sz="4" w:space="0" w:color="auto"/>
            </w:tcBorders>
            <w:shd w:val="clear" w:color="auto" w:fill="BFBFBF" w:themeFill="background1" w:themeFillShade="BF"/>
          </w:tcPr>
          <w:p w:rsidR="00A73B37" w:rsidRPr="00D33F5E" w:rsidRDefault="00A73B37" w:rsidP="00826C3B">
            <w:pPr>
              <w:pStyle w:val="ListParagraph"/>
              <w:spacing w:before="40" w:after="40"/>
              <w:ind w:left="0"/>
              <w:jc w:val="right"/>
              <w:rPr>
                <w:rFonts w:cstheme="minorHAnsi"/>
                <w:szCs w:val="24"/>
              </w:rPr>
            </w:pPr>
            <w:r w:rsidRPr="00D33F5E">
              <w:rPr>
                <w:rFonts w:cstheme="minorHAnsi"/>
                <w:szCs w:val="24"/>
              </w:rPr>
              <w:t>ERA/</w:t>
            </w:r>
            <w:r w:rsidR="00320779">
              <w:rPr>
                <w:rFonts w:cstheme="minorHAnsi"/>
                <w:szCs w:val="24"/>
              </w:rPr>
              <w:t>PDE-5</w:t>
            </w:r>
            <w:r w:rsidRPr="00D33F5E">
              <w:rPr>
                <w:rFonts w:cstheme="minorHAnsi"/>
                <w:szCs w:val="24"/>
              </w:rPr>
              <w:t xml:space="preserve"> inhibitor in combination to ERA</w:t>
            </w:r>
          </w:p>
        </w:tc>
        <w:tc>
          <w:tcPr>
            <w:tcW w:w="2214" w:type="dxa"/>
            <w:tcBorders>
              <w:top w:val="nil"/>
              <w:left w:val="single" w:sz="4" w:space="0" w:color="auto"/>
              <w:bottom w:val="nil"/>
              <w:right w:val="single" w:sz="4" w:space="0" w:color="auto"/>
            </w:tcBorders>
            <w:vAlign w:val="center"/>
          </w:tcPr>
          <w:p w:rsidR="00A73B37" w:rsidRPr="00D33F5E" w:rsidRDefault="00A73B37" w:rsidP="00826C3B">
            <w:pPr>
              <w:pStyle w:val="ListParagraph"/>
              <w:spacing w:before="40" w:after="40"/>
              <w:ind w:left="0"/>
              <w:rPr>
                <w:rFonts w:cstheme="minorHAnsi"/>
                <w:szCs w:val="24"/>
              </w:rPr>
            </w:pPr>
            <w:r w:rsidRPr="00D33F5E">
              <w:rPr>
                <w:rFonts w:cstheme="minorHAnsi"/>
                <w:szCs w:val="24"/>
              </w:rPr>
              <w:t>7 (1.9)</w:t>
            </w:r>
          </w:p>
        </w:tc>
        <w:tc>
          <w:tcPr>
            <w:tcW w:w="2214" w:type="dxa"/>
            <w:tcBorders>
              <w:top w:val="nil"/>
              <w:left w:val="single" w:sz="4" w:space="0" w:color="auto"/>
              <w:bottom w:val="nil"/>
              <w:right w:val="single" w:sz="4" w:space="0" w:color="auto"/>
            </w:tcBorders>
            <w:vAlign w:val="center"/>
          </w:tcPr>
          <w:p w:rsidR="00A73B37" w:rsidRPr="00D33F5E" w:rsidRDefault="00A73B37" w:rsidP="00826C3B">
            <w:pPr>
              <w:pStyle w:val="ListParagraph"/>
              <w:spacing w:before="40" w:after="40"/>
              <w:ind w:left="0"/>
              <w:rPr>
                <w:rFonts w:cstheme="minorHAnsi"/>
                <w:szCs w:val="24"/>
              </w:rPr>
            </w:pPr>
            <w:r w:rsidRPr="00D33F5E">
              <w:rPr>
                <w:rFonts w:cstheme="minorHAnsi"/>
                <w:szCs w:val="24"/>
              </w:rPr>
              <w:t>6 (1.4)</w:t>
            </w:r>
          </w:p>
        </w:tc>
      </w:tr>
      <w:tr w:rsidR="00A73B37" w:rsidRPr="00D33F5E" w:rsidTr="00826C3B">
        <w:tc>
          <w:tcPr>
            <w:tcW w:w="4644" w:type="dxa"/>
            <w:tcBorders>
              <w:top w:val="nil"/>
              <w:left w:val="single" w:sz="4" w:space="0" w:color="auto"/>
              <w:bottom w:val="nil"/>
              <w:right w:val="single" w:sz="4" w:space="0" w:color="auto"/>
            </w:tcBorders>
            <w:shd w:val="clear" w:color="auto" w:fill="BFBFBF" w:themeFill="background1" w:themeFillShade="BF"/>
          </w:tcPr>
          <w:p w:rsidR="00A73B37" w:rsidRPr="00D33F5E" w:rsidRDefault="00A73B37" w:rsidP="00826C3B">
            <w:pPr>
              <w:pStyle w:val="ListParagraph"/>
              <w:spacing w:before="40" w:after="40"/>
              <w:ind w:left="0"/>
              <w:jc w:val="right"/>
              <w:rPr>
                <w:rFonts w:cstheme="minorHAnsi"/>
                <w:szCs w:val="24"/>
              </w:rPr>
            </w:pPr>
            <w:r w:rsidRPr="00D33F5E">
              <w:rPr>
                <w:rFonts w:cstheme="minorHAnsi"/>
                <w:szCs w:val="24"/>
              </w:rPr>
              <w:t>ERA/</w:t>
            </w:r>
            <w:r w:rsidR="00320779">
              <w:rPr>
                <w:rFonts w:cstheme="minorHAnsi"/>
                <w:szCs w:val="24"/>
              </w:rPr>
              <w:t>PDE-5</w:t>
            </w:r>
            <w:r w:rsidRPr="00D33F5E">
              <w:rPr>
                <w:rFonts w:cstheme="minorHAnsi"/>
                <w:szCs w:val="24"/>
              </w:rPr>
              <w:t xml:space="preserve"> in combination to </w:t>
            </w:r>
            <w:r w:rsidR="00320779">
              <w:rPr>
                <w:rFonts w:cstheme="minorHAnsi"/>
                <w:szCs w:val="24"/>
              </w:rPr>
              <w:t>PDE-5</w:t>
            </w:r>
            <w:r w:rsidRPr="00D33F5E">
              <w:rPr>
                <w:rFonts w:cstheme="minorHAnsi"/>
                <w:szCs w:val="24"/>
              </w:rPr>
              <w:t xml:space="preserve"> inhibitor</w:t>
            </w:r>
          </w:p>
        </w:tc>
        <w:tc>
          <w:tcPr>
            <w:tcW w:w="2214" w:type="dxa"/>
            <w:tcBorders>
              <w:top w:val="nil"/>
              <w:left w:val="single" w:sz="4" w:space="0" w:color="auto"/>
              <w:bottom w:val="nil"/>
              <w:right w:val="single" w:sz="4" w:space="0" w:color="auto"/>
            </w:tcBorders>
            <w:vAlign w:val="center"/>
          </w:tcPr>
          <w:p w:rsidR="00A73B37" w:rsidRPr="00D33F5E" w:rsidRDefault="00A73B37" w:rsidP="00370872">
            <w:pPr>
              <w:pStyle w:val="ListParagraph"/>
              <w:spacing w:before="40" w:after="40"/>
              <w:ind w:left="0"/>
              <w:rPr>
                <w:rFonts w:cstheme="minorHAnsi"/>
                <w:szCs w:val="24"/>
              </w:rPr>
            </w:pPr>
            <w:r w:rsidRPr="00D33F5E">
              <w:rPr>
                <w:rFonts w:cstheme="minorHAnsi"/>
                <w:szCs w:val="24"/>
              </w:rPr>
              <w:t xml:space="preserve">&lt;6 </w:t>
            </w:r>
          </w:p>
        </w:tc>
        <w:tc>
          <w:tcPr>
            <w:tcW w:w="2214" w:type="dxa"/>
            <w:tcBorders>
              <w:top w:val="nil"/>
              <w:left w:val="single" w:sz="4" w:space="0" w:color="auto"/>
              <w:bottom w:val="nil"/>
              <w:right w:val="single" w:sz="4" w:space="0" w:color="auto"/>
            </w:tcBorders>
            <w:vAlign w:val="center"/>
          </w:tcPr>
          <w:p w:rsidR="00A73B37" w:rsidRPr="00D33F5E" w:rsidRDefault="00A73B37" w:rsidP="00370872">
            <w:pPr>
              <w:pStyle w:val="ListParagraph"/>
              <w:spacing w:before="40" w:after="40"/>
              <w:ind w:left="0"/>
              <w:rPr>
                <w:rFonts w:cstheme="minorHAnsi"/>
                <w:szCs w:val="24"/>
              </w:rPr>
            </w:pPr>
            <w:r w:rsidRPr="00D33F5E">
              <w:rPr>
                <w:rFonts w:cstheme="minorHAnsi"/>
                <w:szCs w:val="24"/>
              </w:rPr>
              <w:t xml:space="preserve">&lt;6 </w:t>
            </w:r>
          </w:p>
        </w:tc>
      </w:tr>
      <w:tr w:rsidR="00A73B37" w:rsidRPr="00D33F5E" w:rsidTr="00826C3B">
        <w:tc>
          <w:tcPr>
            <w:tcW w:w="4644" w:type="dxa"/>
            <w:tcBorders>
              <w:top w:val="nil"/>
              <w:left w:val="single" w:sz="4" w:space="0" w:color="auto"/>
              <w:bottom w:val="single" w:sz="4" w:space="0" w:color="auto"/>
              <w:right w:val="single" w:sz="4" w:space="0" w:color="auto"/>
            </w:tcBorders>
            <w:shd w:val="clear" w:color="auto" w:fill="BFBFBF" w:themeFill="background1" w:themeFillShade="BF"/>
          </w:tcPr>
          <w:p w:rsidR="00A73B37" w:rsidRPr="00D33F5E" w:rsidRDefault="00A73B37" w:rsidP="00826C3B">
            <w:pPr>
              <w:pStyle w:val="ListParagraph"/>
              <w:spacing w:before="40" w:after="40"/>
              <w:ind w:left="0"/>
              <w:jc w:val="right"/>
              <w:rPr>
                <w:rFonts w:cstheme="minorHAnsi"/>
                <w:szCs w:val="24"/>
              </w:rPr>
            </w:pPr>
            <w:r w:rsidRPr="00D33F5E">
              <w:rPr>
                <w:rFonts w:cstheme="minorHAnsi"/>
                <w:szCs w:val="24"/>
              </w:rPr>
              <w:t>Prostacyclin/</w:t>
            </w:r>
            <w:r w:rsidR="00320779">
              <w:rPr>
                <w:rFonts w:cstheme="minorHAnsi"/>
                <w:szCs w:val="24"/>
              </w:rPr>
              <w:t>PDE-5</w:t>
            </w:r>
            <w:r w:rsidRPr="00D33F5E">
              <w:rPr>
                <w:rFonts w:cstheme="minorHAnsi"/>
                <w:szCs w:val="24"/>
              </w:rPr>
              <w:t xml:space="preserve"> inhibitor in combination to </w:t>
            </w:r>
            <w:r w:rsidR="00320779">
              <w:rPr>
                <w:rFonts w:cstheme="minorHAnsi"/>
                <w:szCs w:val="24"/>
              </w:rPr>
              <w:t>PDE-5</w:t>
            </w:r>
            <w:r w:rsidRPr="00D33F5E">
              <w:rPr>
                <w:rFonts w:cstheme="minorHAnsi"/>
                <w:szCs w:val="24"/>
              </w:rPr>
              <w:t xml:space="preserve"> inhibitor</w:t>
            </w:r>
          </w:p>
        </w:tc>
        <w:tc>
          <w:tcPr>
            <w:tcW w:w="2214" w:type="dxa"/>
            <w:tcBorders>
              <w:top w:val="nil"/>
              <w:left w:val="single" w:sz="4" w:space="0" w:color="auto"/>
              <w:right w:val="single" w:sz="4" w:space="0" w:color="auto"/>
            </w:tcBorders>
            <w:vAlign w:val="center"/>
          </w:tcPr>
          <w:p w:rsidR="00A73B37" w:rsidRPr="00D33F5E" w:rsidRDefault="00A73B37" w:rsidP="00370872">
            <w:pPr>
              <w:pStyle w:val="ListParagraph"/>
              <w:spacing w:before="40" w:after="40"/>
              <w:ind w:left="0"/>
              <w:rPr>
                <w:rFonts w:cstheme="minorHAnsi"/>
                <w:szCs w:val="24"/>
              </w:rPr>
            </w:pPr>
            <w:r w:rsidRPr="00D33F5E">
              <w:rPr>
                <w:rFonts w:cstheme="minorHAnsi"/>
                <w:szCs w:val="24"/>
              </w:rPr>
              <w:t xml:space="preserve">&lt;6 </w:t>
            </w:r>
          </w:p>
        </w:tc>
        <w:tc>
          <w:tcPr>
            <w:tcW w:w="2214" w:type="dxa"/>
            <w:tcBorders>
              <w:top w:val="nil"/>
              <w:left w:val="single" w:sz="4" w:space="0" w:color="auto"/>
              <w:right w:val="single" w:sz="4" w:space="0" w:color="auto"/>
            </w:tcBorders>
            <w:vAlign w:val="center"/>
          </w:tcPr>
          <w:p w:rsidR="00A73B37" w:rsidRPr="00D33F5E" w:rsidRDefault="00A73B37" w:rsidP="00370872">
            <w:pPr>
              <w:pStyle w:val="ListParagraph"/>
              <w:spacing w:before="40" w:after="40"/>
              <w:ind w:left="0"/>
              <w:rPr>
                <w:rFonts w:cstheme="minorHAnsi"/>
                <w:szCs w:val="24"/>
              </w:rPr>
            </w:pPr>
            <w:r w:rsidRPr="00D33F5E">
              <w:rPr>
                <w:rFonts w:cstheme="minorHAnsi"/>
                <w:szCs w:val="24"/>
              </w:rPr>
              <w:t xml:space="preserve">&lt;6 </w:t>
            </w:r>
          </w:p>
        </w:tc>
      </w:tr>
    </w:tbl>
    <w:p w:rsidR="00A73B37" w:rsidRPr="00D33F5E" w:rsidRDefault="00A73B37" w:rsidP="00826C3B">
      <w:pPr>
        <w:pStyle w:val="ListParagraph"/>
        <w:spacing w:after="60"/>
        <w:ind w:left="0"/>
        <w:rPr>
          <w:rFonts w:cstheme="minorHAnsi"/>
          <w:szCs w:val="24"/>
        </w:rPr>
      </w:pPr>
      <w:r w:rsidRPr="00D33F5E">
        <w:rPr>
          <w:rFonts w:cstheme="minorHAnsi"/>
          <w:szCs w:val="24"/>
        </w:rPr>
        <w:t xml:space="preserve">*Switching (not allowing for breaks) was defined as dispensing of a new medicine class(es) within 87 days (i.e. 3 × median time between dispensings) of a dispensing </w:t>
      </w:r>
      <w:r w:rsidR="000D11FB">
        <w:rPr>
          <w:rFonts w:cstheme="minorHAnsi"/>
          <w:szCs w:val="24"/>
        </w:rPr>
        <w:t>for a different medicine class.</w:t>
      </w:r>
    </w:p>
    <w:p w:rsidR="00A73B37" w:rsidRPr="00D33F5E" w:rsidRDefault="00A73B37" w:rsidP="00826C3B">
      <w:pPr>
        <w:pStyle w:val="ListParagraph"/>
        <w:spacing w:after="60"/>
        <w:ind w:left="0"/>
        <w:rPr>
          <w:rFonts w:cstheme="minorHAnsi"/>
          <w:szCs w:val="24"/>
        </w:rPr>
      </w:pPr>
      <w:r w:rsidRPr="00D33F5E">
        <w:rPr>
          <w:rFonts w:cstheme="minorHAnsi"/>
          <w:szCs w:val="24"/>
        </w:rPr>
        <w:t>^Switching (allowing for breaks) was defined as dispensing of a new medicine class(es) after dispensing for a different medicine class allowing for a break between them.</w:t>
      </w:r>
    </w:p>
    <w:p w:rsidR="00A73B37" w:rsidRPr="00D33F5E" w:rsidRDefault="00A73B37" w:rsidP="00EE4024">
      <w:pPr>
        <w:pStyle w:val="Heading2"/>
      </w:pPr>
      <w:r w:rsidRPr="00D33F5E">
        <w:rPr>
          <w:sz w:val="32"/>
        </w:rPr>
        <w:br w:type="page"/>
      </w:r>
      <w:bookmarkStart w:id="28" w:name="_Toc38441963"/>
      <w:r w:rsidRPr="00D33F5E">
        <w:lastRenderedPageBreak/>
        <w:t>Combination treatment</w:t>
      </w:r>
      <w:bookmarkEnd w:id="28"/>
    </w:p>
    <w:p w:rsidR="00A73B37" w:rsidRPr="00D33F5E" w:rsidRDefault="00A73B37" w:rsidP="00010AC2">
      <w:pPr>
        <w:rPr>
          <w:rFonts w:eastAsiaTheme="minorEastAsia"/>
          <w:szCs w:val="24"/>
        </w:rPr>
      </w:pPr>
      <w:r w:rsidRPr="00D33F5E">
        <w:rPr>
          <w:rFonts w:eastAsiaTheme="minorEastAsia"/>
          <w:szCs w:val="24"/>
        </w:rPr>
        <w:t xml:space="preserve">Based on the PBS data only, combination treatment was very rare; only 13 episodes of combination treatment were observed </w:t>
      </w:r>
      <w:r w:rsidRPr="00B302F1">
        <w:rPr>
          <w:rFonts w:eastAsiaTheme="minorEastAsia"/>
          <w:szCs w:val="24"/>
        </w:rPr>
        <w:t>among a total of seven individuals.</w:t>
      </w:r>
    </w:p>
    <w:p w:rsidR="00A73B37" w:rsidRPr="00D33F5E" w:rsidRDefault="00A73B37" w:rsidP="00EE4024">
      <w:pPr>
        <w:pStyle w:val="Caption"/>
        <w:rPr>
          <w:rFonts w:eastAsiaTheme="minorEastAsia"/>
          <w:caps/>
          <w:lang w:eastAsia="en-US"/>
        </w:rPr>
      </w:pPr>
      <w:r w:rsidRPr="00D33F5E">
        <w:rPr>
          <w:rFonts w:eastAsiaTheme="minorEastAsia"/>
          <w:lang w:eastAsia="en-US"/>
        </w:rPr>
        <w:t>Table 2.</w:t>
      </w:r>
      <w:r w:rsidR="005010BE">
        <w:rPr>
          <w:rFonts w:eastAsiaTheme="minorEastAsia"/>
          <w:lang w:eastAsia="en-US"/>
        </w:rPr>
        <w:t>8</w:t>
      </w:r>
      <w:r w:rsidRPr="00D33F5E">
        <w:rPr>
          <w:rFonts w:eastAsiaTheme="minorEastAsia"/>
          <w:lang w:eastAsia="en-US"/>
        </w:rPr>
        <w:t xml:space="preserve">: Characteristics of combination treatment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Caption w:val="Table 2.8"/>
        <w:tblDescription w:val="Characteristics of combination treatment "/>
      </w:tblPr>
      <w:tblGrid>
        <w:gridCol w:w="2943"/>
        <w:gridCol w:w="1560"/>
        <w:gridCol w:w="1984"/>
        <w:gridCol w:w="2270"/>
      </w:tblGrid>
      <w:tr w:rsidR="00A73B37" w:rsidRPr="00D33F5E" w:rsidTr="00135E5C">
        <w:trPr>
          <w:tblHeader/>
        </w:trPr>
        <w:tc>
          <w:tcPr>
            <w:tcW w:w="2943" w:type="dxa"/>
            <w:tcBorders>
              <w:left w:val="single" w:sz="4" w:space="0" w:color="auto"/>
              <w:bottom w:val="single" w:sz="4" w:space="0" w:color="auto"/>
            </w:tcBorders>
            <w:shd w:val="clear" w:color="auto" w:fill="BFBFBF" w:themeFill="background1" w:themeFillShade="BF"/>
            <w:vAlign w:val="bottom"/>
          </w:tcPr>
          <w:p w:rsidR="00A73B37" w:rsidRPr="00D33F5E" w:rsidRDefault="00A73B37" w:rsidP="00826C3B">
            <w:pPr>
              <w:spacing w:before="40" w:after="40"/>
              <w:rPr>
                <w:rFonts w:cstheme="minorHAnsi"/>
                <w:b/>
                <w:szCs w:val="24"/>
              </w:rPr>
            </w:pPr>
            <w:r w:rsidRPr="00D33F5E">
              <w:rPr>
                <w:rFonts w:cstheme="minorHAnsi"/>
                <w:b/>
                <w:szCs w:val="24"/>
              </w:rPr>
              <w:t>Combination type</w:t>
            </w:r>
          </w:p>
        </w:tc>
        <w:tc>
          <w:tcPr>
            <w:tcW w:w="1560" w:type="dxa"/>
            <w:tcBorders>
              <w:bottom w:val="single" w:sz="4" w:space="0" w:color="auto"/>
            </w:tcBorders>
            <w:shd w:val="clear" w:color="auto" w:fill="BFBFBF" w:themeFill="background1" w:themeFillShade="BF"/>
            <w:vAlign w:val="bottom"/>
          </w:tcPr>
          <w:p w:rsidR="00A73B37" w:rsidRPr="00D33F5E" w:rsidRDefault="00A73B37" w:rsidP="00826C3B">
            <w:pPr>
              <w:spacing w:before="40" w:after="40"/>
              <w:rPr>
                <w:rFonts w:cstheme="minorHAnsi"/>
                <w:b/>
                <w:szCs w:val="24"/>
              </w:rPr>
            </w:pPr>
            <w:r w:rsidRPr="00D33F5E">
              <w:rPr>
                <w:rFonts w:cstheme="minorHAnsi"/>
                <w:b/>
                <w:szCs w:val="24"/>
              </w:rPr>
              <w:t>Number (%)</w:t>
            </w:r>
          </w:p>
        </w:tc>
        <w:tc>
          <w:tcPr>
            <w:tcW w:w="1984" w:type="dxa"/>
            <w:tcBorders>
              <w:bottom w:val="single" w:sz="4" w:space="0" w:color="auto"/>
            </w:tcBorders>
            <w:shd w:val="clear" w:color="auto" w:fill="BFBFBF" w:themeFill="background1" w:themeFillShade="BF"/>
            <w:vAlign w:val="bottom"/>
          </w:tcPr>
          <w:p w:rsidR="00A73B37" w:rsidRPr="00D33F5E" w:rsidRDefault="00A73B37" w:rsidP="00826C3B">
            <w:pPr>
              <w:spacing w:before="40" w:after="40"/>
              <w:rPr>
                <w:rFonts w:cstheme="minorHAnsi"/>
                <w:b/>
                <w:szCs w:val="24"/>
              </w:rPr>
            </w:pPr>
            <w:r w:rsidRPr="00D33F5E">
              <w:rPr>
                <w:rFonts w:cstheme="minorHAnsi"/>
                <w:b/>
                <w:szCs w:val="24"/>
              </w:rPr>
              <w:t>Days on combination treatment, range</w:t>
            </w:r>
          </w:p>
        </w:tc>
        <w:tc>
          <w:tcPr>
            <w:tcW w:w="2270" w:type="dxa"/>
            <w:tcBorders>
              <w:bottom w:val="single" w:sz="4" w:space="0" w:color="auto"/>
              <w:right w:val="single" w:sz="4" w:space="0" w:color="auto"/>
            </w:tcBorders>
            <w:shd w:val="clear" w:color="auto" w:fill="BFBFBF" w:themeFill="background1" w:themeFillShade="BF"/>
            <w:vAlign w:val="bottom"/>
          </w:tcPr>
          <w:p w:rsidR="00A73B37" w:rsidRPr="00D33F5E" w:rsidRDefault="00A73B37" w:rsidP="00826C3B">
            <w:pPr>
              <w:spacing w:before="40" w:after="40"/>
              <w:rPr>
                <w:rFonts w:cstheme="minorHAnsi"/>
                <w:b/>
                <w:szCs w:val="24"/>
              </w:rPr>
            </w:pPr>
            <w:r w:rsidRPr="00D33F5E">
              <w:rPr>
                <w:rFonts w:cstheme="minorHAnsi"/>
                <w:b/>
                <w:szCs w:val="24"/>
              </w:rPr>
              <w:t>No. of overlapping dispensings, range</w:t>
            </w:r>
          </w:p>
        </w:tc>
      </w:tr>
      <w:tr w:rsidR="00A73B37" w:rsidRPr="00D33F5E" w:rsidTr="00826C3B">
        <w:tc>
          <w:tcPr>
            <w:tcW w:w="2943" w:type="dxa"/>
            <w:tcBorders>
              <w:top w:val="nil"/>
              <w:left w:val="single" w:sz="4" w:space="0" w:color="auto"/>
              <w:bottom w:val="nil"/>
              <w:right w:val="single" w:sz="4" w:space="0" w:color="auto"/>
            </w:tcBorders>
            <w:shd w:val="clear" w:color="auto" w:fill="BFBFBF" w:themeFill="background1" w:themeFillShade="BF"/>
            <w:vAlign w:val="center"/>
          </w:tcPr>
          <w:p w:rsidR="00A73B37" w:rsidRPr="00D33F5E" w:rsidRDefault="00A73B37" w:rsidP="00826C3B">
            <w:pPr>
              <w:spacing w:before="60" w:after="60"/>
              <w:rPr>
                <w:rFonts w:cstheme="minorHAnsi"/>
                <w:szCs w:val="24"/>
              </w:rPr>
            </w:pPr>
            <w:r w:rsidRPr="00D33F5E">
              <w:rPr>
                <w:rFonts w:cstheme="minorHAnsi"/>
                <w:szCs w:val="24"/>
              </w:rPr>
              <w:t xml:space="preserve">ERA and </w:t>
            </w:r>
            <w:r w:rsidR="00320779">
              <w:rPr>
                <w:rFonts w:cstheme="minorHAnsi"/>
                <w:szCs w:val="24"/>
              </w:rPr>
              <w:t>PDE-5</w:t>
            </w:r>
            <w:r w:rsidRPr="00D33F5E">
              <w:rPr>
                <w:rFonts w:cstheme="minorHAnsi"/>
                <w:szCs w:val="24"/>
              </w:rPr>
              <w:t xml:space="preserve"> inhibitor</w:t>
            </w:r>
          </w:p>
        </w:tc>
        <w:tc>
          <w:tcPr>
            <w:tcW w:w="1560" w:type="dxa"/>
            <w:tcBorders>
              <w:top w:val="single" w:sz="4" w:space="0" w:color="auto"/>
              <w:left w:val="single" w:sz="4" w:space="0" w:color="auto"/>
              <w:bottom w:val="nil"/>
              <w:right w:val="single" w:sz="4" w:space="0" w:color="auto"/>
            </w:tcBorders>
            <w:vAlign w:val="center"/>
          </w:tcPr>
          <w:p w:rsidR="00A73B37" w:rsidRPr="00D33F5E" w:rsidRDefault="00B608E3" w:rsidP="00826C3B">
            <w:pPr>
              <w:spacing w:before="60" w:after="60"/>
              <w:rPr>
                <w:rFonts w:cstheme="minorHAnsi"/>
                <w:szCs w:val="24"/>
              </w:rPr>
            </w:pPr>
            <w:r>
              <w:rPr>
                <w:rFonts w:cstheme="minorHAnsi"/>
                <w:szCs w:val="24"/>
              </w:rPr>
              <w:t>&lt;</w:t>
            </w:r>
            <w:r w:rsidR="00A73B37" w:rsidRPr="00D33F5E">
              <w:rPr>
                <w:rFonts w:cstheme="minorHAnsi"/>
                <w:szCs w:val="24"/>
              </w:rPr>
              <w:t>1</w:t>
            </w:r>
            <w:r>
              <w:rPr>
                <w:rFonts w:cstheme="minorHAnsi"/>
                <w:szCs w:val="24"/>
              </w:rPr>
              <w:t xml:space="preserve">3 </w:t>
            </w:r>
          </w:p>
        </w:tc>
        <w:tc>
          <w:tcPr>
            <w:tcW w:w="1984" w:type="dxa"/>
            <w:tcBorders>
              <w:top w:val="single" w:sz="4" w:space="0" w:color="auto"/>
              <w:left w:val="single" w:sz="4" w:space="0" w:color="auto"/>
              <w:bottom w:val="nil"/>
              <w:right w:val="single" w:sz="4" w:space="0" w:color="auto"/>
            </w:tcBorders>
            <w:vAlign w:val="center"/>
          </w:tcPr>
          <w:p w:rsidR="00A73B37" w:rsidRPr="00D33F5E" w:rsidRDefault="00A73B37" w:rsidP="00826C3B">
            <w:pPr>
              <w:spacing w:before="60" w:after="60"/>
              <w:rPr>
                <w:rFonts w:cstheme="minorHAnsi"/>
                <w:szCs w:val="24"/>
              </w:rPr>
            </w:pPr>
            <w:r w:rsidRPr="00D33F5E">
              <w:rPr>
                <w:rFonts w:cstheme="minorHAnsi"/>
                <w:szCs w:val="24"/>
              </w:rPr>
              <w:t>63-294</w:t>
            </w:r>
          </w:p>
        </w:tc>
        <w:tc>
          <w:tcPr>
            <w:tcW w:w="2270" w:type="dxa"/>
            <w:tcBorders>
              <w:top w:val="nil"/>
              <w:left w:val="single" w:sz="4" w:space="0" w:color="auto"/>
              <w:bottom w:val="nil"/>
              <w:right w:val="single" w:sz="4" w:space="0" w:color="auto"/>
            </w:tcBorders>
            <w:vAlign w:val="center"/>
          </w:tcPr>
          <w:p w:rsidR="00A73B37" w:rsidRPr="00D33F5E" w:rsidRDefault="00A73B37" w:rsidP="00826C3B">
            <w:pPr>
              <w:spacing w:before="60" w:after="60"/>
              <w:rPr>
                <w:rFonts w:cstheme="minorHAnsi"/>
                <w:szCs w:val="24"/>
              </w:rPr>
            </w:pPr>
            <w:r w:rsidRPr="00D33F5E">
              <w:rPr>
                <w:rFonts w:cstheme="minorHAnsi"/>
                <w:szCs w:val="24"/>
              </w:rPr>
              <w:t>4-15</w:t>
            </w:r>
          </w:p>
        </w:tc>
      </w:tr>
      <w:tr w:rsidR="00A73B37" w:rsidRPr="00D33F5E" w:rsidTr="00826C3B">
        <w:tc>
          <w:tcPr>
            <w:tcW w:w="2943" w:type="dxa"/>
            <w:tcBorders>
              <w:top w:val="nil"/>
              <w:left w:val="single" w:sz="4" w:space="0" w:color="auto"/>
              <w:right w:val="single" w:sz="4" w:space="0" w:color="auto"/>
            </w:tcBorders>
            <w:shd w:val="clear" w:color="auto" w:fill="BFBFBF" w:themeFill="background1" w:themeFillShade="BF"/>
            <w:vAlign w:val="center"/>
          </w:tcPr>
          <w:p w:rsidR="00A73B37" w:rsidRPr="00D33F5E" w:rsidRDefault="00A73B37" w:rsidP="00826C3B">
            <w:pPr>
              <w:spacing w:before="60" w:after="60"/>
              <w:rPr>
                <w:rFonts w:cstheme="minorHAnsi"/>
                <w:szCs w:val="24"/>
              </w:rPr>
            </w:pPr>
            <w:r w:rsidRPr="00D33F5E">
              <w:rPr>
                <w:rFonts w:cstheme="minorHAnsi"/>
                <w:szCs w:val="24"/>
              </w:rPr>
              <w:t xml:space="preserve">Prostacyclin analogue and </w:t>
            </w:r>
            <w:r w:rsidR="00320779">
              <w:rPr>
                <w:rFonts w:cstheme="minorHAnsi"/>
                <w:szCs w:val="24"/>
              </w:rPr>
              <w:t>PDE-5</w:t>
            </w:r>
            <w:r w:rsidRPr="00D33F5E">
              <w:rPr>
                <w:rFonts w:cstheme="minorHAnsi"/>
                <w:szCs w:val="24"/>
              </w:rPr>
              <w:t xml:space="preserve"> inhibitor</w:t>
            </w:r>
          </w:p>
        </w:tc>
        <w:tc>
          <w:tcPr>
            <w:tcW w:w="1560" w:type="dxa"/>
            <w:tcBorders>
              <w:top w:val="nil"/>
              <w:left w:val="single" w:sz="4" w:space="0" w:color="auto"/>
              <w:right w:val="single" w:sz="4" w:space="0" w:color="auto"/>
            </w:tcBorders>
            <w:vAlign w:val="center"/>
          </w:tcPr>
          <w:p w:rsidR="00A73B37" w:rsidRPr="00D33F5E" w:rsidRDefault="00D0302E" w:rsidP="00826C3B">
            <w:pPr>
              <w:spacing w:before="60" w:after="60"/>
              <w:rPr>
                <w:rFonts w:cstheme="minorHAnsi"/>
                <w:szCs w:val="24"/>
              </w:rPr>
            </w:pPr>
            <w:r>
              <w:rPr>
                <w:rFonts w:cstheme="minorHAnsi"/>
                <w:szCs w:val="24"/>
              </w:rPr>
              <w:t>&lt;6</w:t>
            </w:r>
          </w:p>
        </w:tc>
        <w:tc>
          <w:tcPr>
            <w:tcW w:w="1984" w:type="dxa"/>
            <w:tcBorders>
              <w:top w:val="nil"/>
              <w:left w:val="single" w:sz="4" w:space="0" w:color="auto"/>
              <w:right w:val="single" w:sz="4" w:space="0" w:color="auto"/>
            </w:tcBorders>
            <w:vAlign w:val="center"/>
          </w:tcPr>
          <w:p w:rsidR="00A73B37" w:rsidRPr="00D33F5E" w:rsidRDefault="00A73B37" w:rsidP="00826C3B">
            <w:pPr>
              <w:spacing w:before="60" w:after="60"/>
              <w:rPr>
                <w:rFonts w:cstheme="minorHAnsi"/>
                <w:szCs w:val="24"/>
              </w:rPr>
            </w:pPr>
            <w:r w:rsidRPr="00D33F5E">
              <w:rPr>
                <w:rFonts w:cstheme="minorHAnsi"/>
                <w:szCs w:val="24"/>
              </w:rPr>
              <w:t>91-136</w:t>
            </w:r>
          </w:p>
        </w:tc>
        <w:tc>
          <w:tcPr>
            <w:tcW w:w="2270" w:type="dxa"/>
            <w:tcBorders>
              <w:top w:val="nil"/>
              <w:left w:val="single" w:sz="4" w:space="0" w:color="auto"/>
              <w:right w:val="single" w:sz="4" w:space="0" w:color="auto"/>
            </w:tcBorders>
            <w:vAlign w:val="center"/>
          </w:tcPr>
          <w:p w:rsidR="00A73B37" w:rsidRPr="00D33F5E" w:rsidRDefault="00A73B37" w:rsidP="00826C3B">
            <w:pPr>
              <w:spacing w:before="60" w:after="60"/>
              <w:rPr>
                <w:rFonts w:cstheme="minorHAnsi"/>
                <w:szCs w:val="24"/>
              </w:rPr>
            </w:pPr>
            <w:r w:rsidRPr="00D33F5E">
              <w:rPr>
                <w:rFonts w:cstheme="minorHAnsi"/>
                <w:szCs w:val="24"/>
              </w:rPr>
              <w:t>4-8</w:t>
            </w:r>
          </w:p>
        </w:tc>
      </w:tr>
    </w:tbl>
    <w:p w:rsidR="00A73B37" w:rsidRPr="00D33F5E" w:rsidRDefault="00A73B37" w:rsidP="00826C3B">
      <w:pPr>
        <w:rPr>
          <w:rFonts w:cstheme="minorHAnsi"/>
          <w:szCs w:val="24"/>
        </w:rPr>
      </w:pPr>
      <w:r w:rsidRPr="00D33F5E">
        <w:rPr>
          <w:rFonts w:eastAsia="Times New Roman" w:cstheme="minorHAnsi"/>
          <w:color w:val="000000"/>
          <w:szCs w:val="24"/>
        </w:rPr>
        <w:t>Combination treatment was defined as overlapping treatment for a period of ≥58 days (i.e. 2 × median time between dispensings).</w:t>
      </w:r>
    </w:p>
    <w:p w:rsidR="00A73B37" w:rsidRPr="00D33F5E" w:rsidRDefault="00A73B37" w:rsidP="00826C3B">
      <w:pPr>
        <w:spacing w:line="240" w:lineRule="auto"/>
        <w:rPr>
          <w:rFonts w:eastAsiaTheme="minorEastAsia"/>
          <w:i/>
          <w:szCs w:val="24"/>
          <w:u w:val="single"/>
        </w:rPr>
      </w:pPr>
    </w:p>
    <w:p w:rsidR="00A73B37" w:rsidRPr="00D33F5E" w:rsidRDefault="00A73B37" w:rsidP="00826C3B">
      <w:pPr>
        <w:spacing w:line="240" w:lineRule="auto"/>
        <w:rPr>
          <w:rFonts w:eastAsiaTheme="minorEastAsia"/>
          <w:i/>
          <w:szCs w:val="24"/>
          <w:u w:val="single"/>
        </w:rPr>
      </w:pPr>
      <w:r w:rsidRPr="00D33F5E">
        <w:rPr>
          <w:rFonts w:eastAsiaTheme="minorEastAsia"/>
          <w:i/>
          <w:szCs w:val="24"/>
          <w:u w:val="single"/>
        </w:rPr>
        <w:t>Sensitivity analysis</w:t>
      </w:r>
    </w:p>
    <w:p w:rsidR="00A73B37" w:rsidRPr="00D33F5E" w:rsidRDefault="00A73B37" w:rsidP="00010AC2">
      <w:pPr>
        <w:rPr>
          <w:rFonts w:eastAsiaTheme="minorEastAsia"/>
          <w:szCs w:val="24"/>
        </w:rPr>
      </w:pPr>
      <w:r w:rsidRPr="00D33F5E">
        <w:rPr>
          <w:rFonts w:eastAsiaTheme="minorEastAsia"/>
          <w:szCs w:val="24"/>
        </w:rPr>
        <w:t>Using a less strict definition of combination treatment, 33 episodes of combination treatment were observed among a total of 13 individuals.</w:t>
      </w:r>
    </w:p>
    <w:p w:rsidR="00A73B37" w:rsidRPr="00D33F5E" w:rsidRDefault="00A73B37" w:rsidP="00EE4024">
      <w:pPr>
        <w:pStyle w:val="Caption"/>
        <w:rPr>
          <w:rFonts w:eastAsiaTheme="minorEastAsia"/>
          <w:caps/>
          <w:lang w:eastAsia="en-US"/>
        </w:rPr>
      </w:pPr>
      <w:r w:rsidRPr="00D33F5E">
        <w:rPr>
          <w:rFonts w:eastAsiaTheme="minorEastAsia"/>
          <w:lang w:eastAsia="en-US"/>
        </w:rPr>
        <w:t>Table 2.</w:t>
      </w:r>
      <w:r w:rsidR="005010BE">
        <w:rPr>
          <w:rFonts w:eastAsiaTheme="minorEastAsia"/>
          <w:lang w:eastAsia="en-US"/>
        </w:rPr>
        <w:t>9</w:t>
      </w:r>
      <w:r w:rsidRPr="00D33F5E">
        <w:rPr>
          <w:rFonts w:eastAsiaTheme="minorEastAsia"/>
          <w:lang w:eastAsia="en-US"/>
        </w:rPr>
        <w:t>: Characteristics of combination treatment – sensitivity analysis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Caption w:val="Table 2.9"/>
        <w:tblDescription w:val="Characteristics of combination treatment – sensitivity analysis"/>
      </w:tblPr>
      <w:tblGrid>
        <w:gridCol w:w="2943"/>
        <w:gridCol w:w="1560"/>
        <w:gridCol w:w="1984"/>
        <w:gridCol w:w="2270"/>
      </w:tblGrid>
      <w:tr w:rsidR="00A73B37" w:rsidRPr="00D33F5E" w:rsidTr="00135E5C">
        <w:trPr>
          <w:tblHeader/>
        </w:trPr>
        <w:tc>
          <w:tcPr>
            <w:tcW w:w="2943" w:type="dxa"/>
            <w:tcBorders>
              <w:left w:val="single" w:sz="4" w:space="0" w:color="auto"/>
              <w:bottom w:val="single" w:sz="4" w:space="0" w:color="auto"/>
            </w:tcBorders>
            <w:shd w:val="clear" w:color="auto" w:fill="BFBFBF" w:themeFill="background1" w:themeFillShade="BF"/>
            <w:vAlign w:val="bottom"/>
          </w:tcPr>
          <w:p w:rsidR="00A73B37" w:rsidRPr="00D33F5E" w:rsidRDefault="00A73B37" w:rsidP="00826C3B">
            <w:pPr>
              <w:spacing w:before="40" w:after="40"/>
              <w:rPr>
                <w:rFonts w:cstheme="minorHAnsi"/>
                <w:b/>
                <w:szCs w:val="24"/>
              </w:rPr>
            </w:pPr>
            <w:r w:rsidRPr="00D33F5E">
              <w:rPr>
                <w:rFonts w:cstheme="minorHAnsi"/>
                <w:b/>
                <w:szCs w:val="24"/>
              </w:rPr>
              <w:t>Combination type</w:t>
            </w:r>
          </w:p>
        </w:tc>
        <w:tc>
          <w:tcPr>
            <w:tcW w:w="1560" w:type="dxa"/>
            <w:tcBorders>
              <w:bottom w:val="single" w:sz="4" w:space="0" w:color="auto"/>
            </w:tcBorders>
            <w:shd w:val="clear" w:color="auto" w:fill="BFBFBF" w:themeFill="background1" w:themeFillShade="BF"/>
            <w:vAlign w:val="bottom"/>
          </w:tcPr>
          <w:p w:rsidR="00A73B37" w:rsidRPr="00D33F5E" w:rsidRDefault="00A73B37" w:rsidP="00826C3B">
            <w:pPr>
              <w:spacing w:before="40" w:after="40"/>
              <w:rPr>
                <w:rFonts w:cstheme="minorHAnsi"/>
                <w:b/>
                <w:szCs w:val="24"/>
              </w:rPr>
            </w:pPr>
            <w:r w:rsidRPr="00D33F5E">
              <w:rPr>
                <w:rFonts w:cstheme="minorHAnsi"/>
                <w:b/>
                <w:szCs w:val="24"/>
              </w:rPr>
              <w:t>Number (%)</w:t>
            </w:r>
          </w:p>
        </w:tc>
        <w:tc>
          <w:tcPr>
            <w:tcW w:w="1984" w:type="dxa"/>
            <w:tcBorders>
              <w:bottom w:val="single" w:sz="4" w:space="0" w:color="auto"/>
            </w:tcBorders>
            <w:shd w:val="clear" w:color="auto" w:fill="BFBFBF" w:themeFill="background1" w:themeFillShade="BF"/>
            <w:vAlign w:val="bottom"/>
          </w:tcPr>
          <w:p w:rsidR="00A73B37" w:rsidRPr="00D33F5E" w:rsidRDefault="00A73B37" w:rsidP="00826C3B">
            <w:pPr>
              <w:spacing w:before="40" w:after="40"/>
              <w:rPr>
                <w:rFonts w:cstheme="minorHAnsi"/>
                <w:b/>
                <w:szCs w:val="24"/>
              </w:rPr>
            </w:pPr>
            <w:r w:rsidRPr="00D33F5E">
              <w:rPr>
                <w:rFonts w:cstheme="minorHAnsi"/>
                <w:b/>
                <w:szCs w:val="24"/>
              </w:rPr>
              <w:t>Days on combination treatment, range</w:t>
            </w:r>
          </w:p>
        </w:tc>
        <w:tc>
          <w:tcPr>
            <w:tcW w:w="2270" w:type="dxa"/>
            <w:tcBorders>
              <w:bottom w:val="single" w:sz="4" w:space="0" w:color="auto"/>
              <w:right w:val="single" w:sz="4" w:space="0" w:color="auto"/>
            </w:tcBorders>
            <w:shd w:val="clear" w:color="auto" w:fill="BFBFBF" w:themeFill="background1" w:themeFillShade="BF"/>
            <w:vAlign w:val="bottom"/>
          </w:tcPr>
          <w:p w:rsidR="00A73B37" w:rsidRPr="00D33F5E" w:rsidRDefault="00A73B37" w:rsidP="00826C3B">
            <w:pPr>
              <w:spacing w:before="40" w:after="40"/>
              <w:rPr>
                <w:rFonts w:cstheme="minorHAnsi"/>
                <w:b/>
                <w:szCs w:val="24"/>
              </w:rPr>
            </w:pPr>
            <w:r w:rsidRPr="00D33F5E">
              <w:rPr>
                <w:rFonts w:cstheme="minorHAnsi"/>
                <w:b/>
                <w:szCs w:val="24"/>
              </w:rPr>
              <w:t>No. of overlapping dispensings, range</w:t>
            </w:r>
          </w:p>
        </w:tc>
      </w:tr>
      <w:tr w:rsidR="00A73B37" w:rsidRPr="00D33F5E" w:rsidTr="00826C3B">
        <w:tc>
          <w:tcPr>
            <w:tcW w:w="2943" w:type="dxa"/>
            <w:tcBorders>
              <w:top w:val="nil"/>
              <w:left w:val="single" w:sz="4" w:space="0" w:color="auto"/>
              <w:bottom w:val="nil"/>
              <w:right w:val="single" w:sz="4" w:space="0" w:color="auto"/>
            </w:tcBorders>
            <w:shd w:val="clear" w:color="auto" w:fill="BFBFBF" w:themeFill="background1" w:themeFillShade="BF"/>
            <w:vAlign w:val="center"/>
          </w:tcPr>
          <w:p w:rsidR="00A73B37" w:rsidRPr="00D33F5E" w:rsidRDefault="00A73B37" w:rsidP="00826C3B">
            <w:pPr>
              <w:spacing w:before="60" w:after="60"/>
              <w:rPr>
                <w:rFonts w:cstheme="minorHAnsi"/>
                <w:szCs w:val="24"/>
              </w:rPr>
            </w:pPr>
            <w:r w:rsidRPr="00D33F5E">
              <w:rPr>
                <w:rFonts w:cstheme="minorHAnsi"/>
                <w:szCs w:val="24"/>
              </w:rPr>
              <w:t xml:space="preserve">ERA and </w:t>
            </w:r>
            <w:r w:rsidR="00320779">
              <w:rPr>
                <w:rFonts w:cstheme="minorHAnsi"/>
                <w:szCs w:val="24"/>
              </w:rPr>
              <w:t>PDE-5</w:t>
            </w:r>
            <w:r w:rsidRPr="00D33F5E">
              <w:rPr>
                <w:rFonts w:cstheme="minorHAnsi"/>
                <w:szCs w:val="24"/>
              </w:rPr>
              <w:t xml:space="preserve"> inhibitor</w:t>
            </w:r>
          </w:p>
        </w:tc>
        <w:tc>
          <w:tcPr>
            <w:tcW w:w="1560" w:type="dxa"/>
            <w:tcBorders>
              <w:top w:val="single" w:sz="4" w:space="0" w:color="auto"/>
              <w:left w:val="single" w:sz="4" w:space="0" w:color="auto"/>
              <w:bottom w:val="nil"/>
              <w:right w:val="single" w:sz="4" w:space="0" w:color="auto"/>
            </w:tcBorders>
            <w:vAlign w:val="center"/>
          </w:tcPr>
          <w:p w:rsidR="00A73B37" w:rsidRPr="00D33F5E" w:rsidRDefault="00B608E3" w:rsidP="00826C3B">
            <w:pPr>
              <w:spacing w:before="60" w:after="60"/>
              <w:rPr>
                <w:rFonts w:cstheme="minorHAnsi"/>
                <w:szCs w:val="24"/>
              </w:rPr>
            </w:pPr>
            <w:r>
              <w:rPr>
                <w:rFonts w:cstheme="minorHAnsi"/>
                <w:szCs w:val="24"/>
              </w:rPr>
              <w:t>&lt;33</w:t>
            </w:r>
          </w:p>
        </w:tc>
        <w:tc>
          <w:tcPr>
            <w:tcW w:w="1984" w:type="dxa"/>
            <w:tcBorders>
              <w:top w:val="single" w:sz="4" w:space="0" w:color="auto"/>
              <w:left w:val="single" w:sz="4" w:space="0" w:color="auto"/>
              <w:bottom w:val="nil"/>
              <w:right w:val="single" w:sz="4" w:space="0" w:color="auto"/>
            </w:tcBorders>
            <w:vAlign w:val="center"/>
          </w:tcPr>
          <w:p w:rsidR="00A73B37" w:rsidRPr="00D33F5E" w:rsidRDefault="00A73B37" w:rsidP="00826C3B">
            <w:pPr>
              <w:spacing w:before="60" w:after="60"/>
              <w:rPr>
                <w:rFonts w:cstheme="minorHAnsi"/>
                <w:szCs w:val="24"/>
              </w:rPr>
            </w:pPr>
            <w:r w:rsidRPr="00D33F5E">
              <w:rPr>
                <w:rFonts w:cstheme="minorHAnsi"/>
                <w:szCs w:val="24"/>
              </w:rPr>
              <w:t>30-294</w:t>
            </w:r>
          </w:p>
        </w:tc>
        <w:tc>
          <w:tcPr>
            <w:tcW w:w="2270" w:type="dxa"/>
            <w:tcBorders>
              <w:top w:val="nil"/>
              <w:left w:val="single" w:sz="4" w:space="0" w:color="auto"/>
              <w:bottom w:val="nil"/>
              <w:right w:val="single" w:sz="4" w:space="0" w:color="auto"/>
            </w:tcBorders>
            <w:vAlign w:val="center"/>
          </w:tcPr>
          <w:p w:rsidR="00A73B37" w:rsidRPr="00D33F5E" w:rsidRDefault="00A73B37" w:rsidP="00826C3B">
            <w:pPr>
              <w:spacing w:before="60" w:after="60"/>
              <w:rPr>
                <w:rFonts w:cstheme="minorHAnsi"/>
                <w:szCs w:val="24"/>
              </w:rPr>
            </w:pPr>
            <w:r w:rsidRPr="00D33F5E">
              <w:rPr>
                <w:rFonts w:cstheme="minorHAnsi"/>
                <w:szCs w:val="24"/>
              </w:rPr>
              <w:t>2-8</w:t>
            </w:r>
          </w:p>
        </w:tc>
      </w:tr>
      <w:tr w:rsidR="00A73B37" w:rsidRPr="00D33F5E" w:rsidTr="00826C3B">
        <w:tc>
          <w:tcPr>
            <w:tcW w:w="2943" w:type="dxa"/>
            <w:tcBorders>
              <w:top w:val="nil"/>
              <w:left w:val="single" w:sz="4" w:space="0" w:color="auto"/>
              <w:bottom w:val="nil"/>
              <w:right w:val="single" w:sz="4" w:space="0" w:color="auto"/>
            </w:tcBorders>
            <w:shd w:val="clear" w:color="auto" w:fill="BFBFBF" w:themeFill="background1" w:themeFillShade="BF"/>
            <w:vAlign w:val="center"/>
          </w:tcPr>
          <w:p w:rsidR="00A73B37" w:rsidRPr="00D33F5E" w:rsidRDefault="00A73B37" w:rsidP="00826C3B">
            <w:pPr>
              <w:spacing w:before="60" w:after="60"/>
              <w:rPr>
                <w:rFonts w:cstheme="minorHAnsi"/>
                <w:szCs w:val="24"/>
              </w:rPr>
            </w:pPr>
            <w:r w:rsidRPr="00D33F5E">
              <w:rPr>
                <w:rFonts w:cstheme="minorHAnsi"/>
                <w:szCs w:val="24"/>
              </w:rPr>
              <w:t xml:space="preserve">Prostacyclin analogue and </w:t>
            </w:r>
            <w:r w:rsidR="00320779">
              <w:rPr>
                <w:rFonts w:cstheme="minorHAnsi"/>
                <w:szCs w:val="24"/>
              </w:rPr>
              <w:t>PDE-5</w:t>
            </w:r>
            <w:r w:rsidRPr="00D33F5E">
              <w:rPr>
                <w:rFonts w:cstheme="minorHAnsi"/>
                <w:szCs w:val="24"/>
              </w:rPr>
              <w:t xml:space="preserve"> inhibitor</w:t>
            </w:r>
          </w:p>
        </w:tc>
        <w:tc>
          <w:tcPr>
            <w:tcW w:w="1560" w:type="dxa"/>
            <w:tcBorders>
              <w:top w:val="nil"/>
              <w:left w:val="single" w:sz="4" w:space="0" w:color="auto"/>
              <w:bottom w:val="nil"/>
              <w:right w:val="single" w:sz="4" w:space="0" w:color="auto"/>
            </w:tcBorders>
            <w:vAlign w:val="center"/>
          </w:tcPr>
          <w:p w:rsidR="00A73B37" w:rsidRPr="00D33F5E" w:rsidRDefault="00A73B37" w:rsidP="00826C3B">
            <w:pPr>
              <w:spacing w:before="60" w:after="60"/>
              <w:rPr>
                <w:rFonts w:cstheme="minorHAnsi"/>
                <w:szCs w:val="24"/>
              </w:rPr>
            </w:pPr>
            <w:r w:rsidRPr="00D33F5E">
              <w:rPr>
                <w:rFonts w:cstheme="minorHAnsi"/>
                <w:szCs w:val="24"/>
              </w:rPr>
              <w:t>11/33 (33)</w:t>
            </w:r>
          </w:p>
        </w:tc>
        <w:tc>
          <w:tcPr>
            <w:tcW w:w="1984" w:type="dxa"/>
            <w:tcBorders>
              <w:top w:val="nil"/>
              <w:left w:val="single" w:sz="4" w:space="0" w:color="auto"/>
              <w:bottom w:val="nil"/>
              <w:right w:val="single" w:sz="4" w:space="0" w:color="auto"/>
            </w:tcBorders>
            <w:vAlign w:val="center"/>
          </w:tcPr>
          <w:p w:rsidR="00A73B37" w:rsidRPr="00D33F5E" w:rsidRDefault="00A73B37" w:rsidP="00826C3B">
            <w:pPr>
              <w:spacing w:before="60" w:after="60"/>
              <w:rPr>
                <w:rFonts w:cstheme="minorHAnsi"/>
                <w:szCs w:val="24"/>
              </w:rPr>
            </w:pPr>
            <w:r w:rsidRPr="00D33F5E">
              <w:rPr>
                <w:rFonts w:cstheme="minorHAnsi"/>
                <w:szCs w:val="24"/>
              </w:rPr>
              <w:t>32-136</w:t>
            </w:r>
          </w:p>
        </w:tc>
        <w:tc>
          <w:tcPr>
            <w:tcW w:w="2270" w:type="dxa"/>
            <w:tcBorders>
              <w:top w:val="nil"/>
              <w:left w:val="single" w:sz="4" w:space="0" w:color="auto"/>
              <w:bottom w:val="nil"/>
              <w:right w:val="single" w:sz="4" w:space="0" w:color="auto"/>
            </w:tcBorders>
            <w:vAlign w:val="center"/>
          </w:tcPr>
          <w:p w:rsidR="00A73B37" w:rsidRPr="00D33F5E" w:rsidRDefault="00A73B37" w:rsidP="00826C3B">
            <w:pPr>
              <w:spacing w:before="60" w:after="60"/>
              <w:rPr>
                <w:rFonts w:cstheme="minorHAnsi"/>
                <w:szCs w:val="24"/>
              </w:rPr>
            </w:pPr>
            <w:r w:rsidRPr="00D33F5E">
              <w:rPr>
                <w:rFonts w:cstheme="minorHAnsi"/>
                <w:szCs w:val="24"/>
              </w:rPr>
              <w:t>2-8</w:t>
            </w:r>
          </w:p>
        </w:tc>
      </w:tr>
      <w:tr w:rsidR="00A73B37" w:rsidRPr="00D33F5E" w:rsidTr="00826C3B">
        <w:tc>
          <w:tcPr>
            <w:tcW w:w="2943" w:type="dxa"/>
            <w:tcBorders>
              <w:top w:val="nil"/>
              <w:left w:val="single" w:sz="4" w:space="0" w:color="auto"/>
              <w:right w:val="single" w:sz="4" w:space="0" w:color="auto"/>
            </w:tcBorders>
            <w:shd w:val="clear" w:color="auto" w:fill="BFBFBF" w:themeFill="background1" w:themeFillShade="BF"/>
            <w:vAlign w:val="center"/>
          </w:tcPr>
          <w:p w:rsidR="00A73B37" w:rsidRPr="00D33F5E" w:rsidRDefault="00A73B37" w:rsidP="00826C3B">
            <w:pPr>
              <w:spacing w:before="60" w:after="60"/>
              <w:rPr>
                <w:rFonts w:cstheme="minorHAnsi"/>
                <w:szCs w:val="24"/>
              </w:rPr>
            </w:pPr>
            <w:r w:rsidRPr="00D33F5E">
              <w:rPr>
                <w:rFonts w:cstheme="minorHAnsi"/>
                <w:szCs w:val="24"/>
              </w:rPr>
              <w:t>ERA and prostacyclin analogue</w:t>
            </w:r>
          </w:p>
        </w:tc>
        <w:tc>
          <w:tcPr>
            <w:tcW w:w="1560" w:type="dxa"/>
            <w:tcBorders>
              <w:top w:val="nil"/>
              <w:left w:val="single" w:sz="4" w:space="0" w:color="auto"/>
              <w:right w:val="single" w:sz="4" w:space="0" w:color="auto"/>
            </w:tcBorders>
            <w:vAlign w:val="center"/>
          </w:tcPr>
          <w:p w:rsidR="00A73B37" w:rsidRPr="00D33F5E" w:rsidRDefault="00D0302E" w:rsidP="00826C3B">
            <w:pPr>
              <w:spacing w:before="60" w:after="60"/>
              <w:rPr>
                <w:rFonts w:cstheme="minorHAnsi"/>
                <w:szCs w:val="24"/>
              </w:rPr>
            </w:pPr>
            <w:r>
              <w:rPr>
                <w:rFonts w:cstheme="minorHAnsi"/>
                <w:szCs w:val="24"/>
              </w:rPr>
              <w:t>&lt;6</w:t>
            </w:r>
          </w:p>
        </w:tc>
        <w:tc>
          <w:tcPr>
            <w:tcW w:w="1984" w:type="dxa"/>
            <w:tcBorders>
              <w:top w:val="nil"/>
              <w:left w:val="single" w:sz="4" w:space="0" w:color="auto"/>
              <w:right w:val="single" w:sz="4" w:space="0" w:color="auto"/>
            </w:tcBorders>
            <w:vAlign w:val="center"/>
          </w:tcPr>
          <w:p w:rsidR="00A73B37" w:rsidRPr="00D33F5E" w:rsidRDefault="00A73B37" w:rsidP="00826C3B">
            <w:pPr>
              <w:spacing w:before="60" w:after="60"/>
              <w:rPr>
                <w:rFonts w:cstheme="minorHAnsi"/>
                <w:szCs w:val="24"/>
              </w:rPr>
            </w:pPr>
            <w:r w:rsidRPr="00D33F5E">
              <w:rPr>
                <w:rFonts w:cstheme="minorHAnsi"/>
                <w:szCs w:val="24"/>
              </w:rPr>
              <w:t>31-35</w:t>
            </w:r>
          </w:p>
        </w:tc>
        <w:tc>
          <w:tcPr>
            <w:tcW w:w="2270" w:type="dxa"/>
            <w:tcBorders>
              <w:top w:val="nil"/>
              <w:left w:val="single" w:sz="4" w:space="0" w:color="auto"/>
              <w:right w:val="single" w:sz="4" w:space="0" w:color="auto"/>
            </w:tcBorders>
            <w:vAlign w:val="center"/>
          </w:tcPr>
          <w:p w:rsidR="00A73B37" w:rsidRPr="00D33F5E" w:rsidRDefault="00A73B37" w:rsidP="00826C3B">
            <w:pPr>
              <w:spacing w:before="60" w:after="60"/>
              <w:rPr>
                <w:rFonts w:cstheme="minorHAnsi"/>
                <w:szCs w:val="24"/>
              </w:rPr>
            </w:pPr>
            <w:r w:rsidRPr="00D33F5E">
              <w:rPr>
                <w:rFonts w:cstheme="minorHAnsi"/>
                <w:szCs w:val="24"/>
              </w:rPr>
              <w:t>2-2</w:t>
            </w:r>
          </w:p>
        </w:tc>
      </w:tr>
    </w:tbl>
    <w:p w:rsidR="00A73B37" w:rsidRPr="00B302F1" w:rsidRDefault="00A73B37" w:rsidP="000D11FB">
      <w:pPr>
        <w:spacing w:line="240" w:lineRule="auto"/>
        <w:rPr>
          <w:rFonts w:eastAsia="Times New Roman" w:cstheme="minorHAnsi"/>
          <w:color w:val="000000"/>
          <w:szCs w:val="24"/>
        </w:rPr>
      </w:pPr>
      <w:r w:rsidRPr="00D33F5E">
        <w:rPr>
          <w:rFonts w:eastAsia="Times New Roman" w:cstheme="minorHAnsi"/>
          <w:color w:val="000000"/>
          <w:szCs w:val="24"/>
        </w:rPr>
        <w:t>Combination treatment was defined as overlapping treatment for a period of ≥29 days (i.e. 1 × median time between dispensings).</w:t>
      </w:r>
    </w:p>
    <w:p w:rsidR="00A73B37" w:rsidRPr="00D33F5E" w:rsidRDefault="00A73B37" w:rsidP="00826C3B">
      <w:pPr>
        <w:spacing w:line="240" w:lineRule="auto"/>
        <w:rPr>
          <w:rFonts w:eastAsiaTheme="majorEastAsia" w:cstheme="majorBidi"/>
          <w:b/>
          <w:bCs/>
          <w:color w:val="000000" w:themeColor="accent1"/>
          <w:szCs w:val="24"/>
        </w:rPr>
      </w:pPr>
    </w:p>
    <w:p w:rsidR="00A73B37" w:rsidRPr="00D33F5E" w:rsidRDefault="00A73B37" w:rsidP="00826C3B">
      <w:pPr>
        <w:pStyle w:val="Heading1"/>
        <w:rPr>
          <w:sz w:val="24"/>
          <w:szCs w:val="24"/>
        </w:rPr>
        <w:sectPr w:rsidR="00A73B37" w:rsidRPr="00D33F5E" w:rsidSect="004657C9">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titlePg/>
          <w:docGrid w:linePitch="360"/>
        </w:sectPr>
      </w:pPr>
    </w:p>
    <w:p w:rsidR="00A73B37" w:rsidRPr="00D33F5E" w:rsidRDefault="00A73B37">
      <w:pPr>
        <w:rPr>
          <w:rFonts w:eastAsiaTheme="majorEastAsia" w:cstheme="majorBidi"/>
          <w:b/>
          <w:bCs/>
          <w:color w:val="5B63B7" w:themeColor="text2" w:themeTint="99"/>
          <w:szCs w:val="24"/>
        </w:rPr>
      </w:pPr>
      <w:bookmarkStart w:id="29" w:name="_Appendix_A_-"/>
      <w:bookmarkStart w:id="30" w:name="_Appendix_A_–"/>
      <w:bookmarkEnd w:id="29"/>
      <w:bookmarkEnd w:id="30"/>
      <w:r w:rsidRPr="00D33F5E">
        <w:rPr>
          <w:color w:val="5B63B7" w:themeColor="text2" w:themeTint="99"/>
          <w:szCs w:val="24"/>
        </w:rPr>
        <w:br w:type="page"/>
      </w:r>
    </w:p>
    <w:p w:rsidR="00A73B37" w:rsidRPr="00EE4024" w:rsidRDefault="00A73B37" w:rsidP="00EE4024">
      <w:pPr>
        <w:pStyle w:val="Heading1"/>
      </w:pPr>
      <w:bookmarkStart w:id="31" w:name="_Toc38441964"/>
      <w:r w:rsidRPr="00EE4024">
        <w:lastRenderedPageBreak/>
        <w:t>Appendix A</w:t>
      </w:r>
      <w:bookmarkEnd w:id="31"/>
      <w:r w:rsidRPr="00EE4024">
        <w:t xml:space="preserve"> </w:t>
      </w:r>
    </w:p>
    <w:p w:rsidR="00A73B37" w:rsidRPr="00D33F5E" w:rsidRDefault="00A73B37" w:rsidP="00826C3B">
      <w:pPr>
        <w:spacing w:after="0"/>
        <w:ind w:right="-1440"/>
        <w:rPr>
          <w:rFonts w:cstheme="minorHAnsi"/>
          <w:sz w:val="20"/>
          <w:szCs w:val="20"/>
        </w:rPr>
      </w:pPr>
      <w:r w:rsidRPr="00D33F5E">
        <w:rPr>
          <w:rFonts w:cstheme="minorHAnsi"/>
          <w:b/>
          <w:sz w:val="20"/>
          <w:szCs w:val="20"/>
        </w:rPr>
        <w:t>Suppl. Table 1. PBS listing details of PAH medicines by medicine class (as of November 2017).</w:t>
      </w:r>
    </w:p>
    <w:tbl>
      <w:tblPr>
        <w:tblStyle w:val="TableGrid"/>
        <w:tblpPr w:leftFromText="180" w:rightFromText="180" w:vertAnchor="text" w:horzAnchor="page" w:tblpX="1176" w:tblpY="53"/>
        <w:tblOverlap w:val="never"/>
        <w:tblW w:w="9918" w:type="dxa"/>
        <w:tblLayout w:type="fixed"/>
        <w:tblLook w:val="04A0" w:firstRow="1" w:lastRow="0" w:firstColumn="1" w:lastColumn="0" w:noHBand="0" w:noVBand="1"/>
        <w:tblCaption w:val="Suppl. Table 1"/>
        <w:tblDescription w:val="PBS listing details of PAH medicines by medicine class (as of November 2017)"/>
      </w:tblPr>
      <w:tblGrid>
        <w:gridCol w:w="1384"/>
        <w:gridCol w:w="991"/>
        <w:gridCol w:w="1103"/>
        <w:gridCol w:w="27"/>
        <w:gridCol w:w="1002"/>
        <w:gridCol w:w="3085"/>
        <w:gridCol w:w="24"/>
        <w:gridCol w:w="685"/>
        <w:gridCol w:w="32"/>
        <w:gridCol w:w="1585"/>
      </w:tblGrid>
      <w:tr w:rsidR="00D33F5E" w:rsidRPr="00D33F5E" w:rsidTr="00B1181F">
        <w:trPr>
          <w:trHeight w:val="281"/>
          <w:tblHeader/>
        </w:trPr>
        <w:tc>
          <w:tcPr>
            <w:tcW w:w="13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73B37" w:rsidRPr="00D33F5E" w:rsidRDefault="00A73B37" w:rsidP="00D33F5E">
            <w:pPr>
              <w:ind w:left="378" w:hanging="378"/>
              <w:rPr>
                <w:b/>
                <w:sz w:val="20"/>
              </w:rPr>
            </w:pPr>
            <w:r w:rsidRPr="00D33F5E">
              <w:rPr>
                <w:b/>
                <w:sz w:val="20"/>
              </w:rPr>
              <w:t>Medicine</w:t>
            </w:r>
          </w:p>
        </w:tc>
        <w:tc>
          <w:tcPr>
            <w:tcW w:w="99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73B37" w:rsidRPr="00D33F5E" w:rsidRDefault="00A73B37" w:rsidP="00D33F5E">
            <w:pPr>
              <w:rPr>
                <w:b/>
                <w:sz w:val="20"/>
              </w:rPr>
            </w:pPr>
            <w:r w:rsidRPr="00D33F5E">
              <w:rPr>
                <w:b/>
                <w:sz w:val="20"/>
              </w:rPr>
              <w:t>ATC Code</w:t>
            </w:r>
          </w:p>
        </w:tc>
        <w:tc>
          <w:tcPr>
            <w:tcW w:w="110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73B37" w:rsidRPr="00D33F5E" w:rsidRDefault="00A73B37" w:rsidP="00D33F5E">
            <w:pPr>
              <w:rPr>
                <w:b/>
                <w:sz w:val="20"/>
              </w:rPr>
            </w:pPr>
            <w:r w:rsidRPr="00D33F5E">
              <w:rPr>
                <w:b/>
                <w:sz w:val="20"/>
              </w:rPr>
              <w:t>Date PBS listed</w:t>
            </w:r>
          </w:p>
        </w:tc>
        <w:tc>
          <w:tcPr>
            <w:tcW w:w="102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73B37" w:rsidRPr="00D33F5E" w:rsidRDefault="00A73B37" w:rsidP="00D33F5E">
            <w:pPr>
              <w:rPr>
                <w:b/>
                <w:sz w:val="20"/>
              </w:rPr>
            </w:pPr>
            <w:r w:rsidRPr="00D33F5E">
              <w:rPr>
                <w:b/>
                <w:sz w:val="20"/>
              </w:rPr>
              <w:t>Item code</w:t>
            </w:r>
          </w:p>
        </w:tc>
        <w:tc>
          <w:tcPr>
            <w:tcW w:w="308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73B37" w:rsidRPr="00D33F5E" w:rsidRDefault="00A73B37" w:rsidP="00D33F5E">
            <w:pPr>
              <w:rPr>
                <w:b/>
                <w:sz w:val="20"/>
              </w:rPr>
            </w:pPr>
            <w:r w:rsidRPr="00D33F5E">
              <w:rPr>
                <w:b/>
                <w:sz w:val="20"/>
              </w:rPr>
              <w:t>Strength and formulation</w:t>
            </w:r>
          </w:p>
        </w:tc>
        <w:tc>
          <w:tcPr>
            <w:tcW w:w="741"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73B37" w:rsidRPr="00D33F5E" w:rsidRDefault="00A73B37" w:rsidP="00D33F5E">
            <w:pPr>
              <w:rPr>
                <w:b/>
                <w:sz w:val="20"/>
              </w:rPr>
            </w:pPr>
            <w:r w:rsidRPr="00D33F5E">
              <w:rPr>
                <w:b/>
                <w:sz w:val="20"/>
              </w:rPr>
              <w:t>Pack Size</w:t>
            </w:r>
          </w:p>
        </w:tc>
        <w:tc>
          <w:tcPr>
            <w:tcW w:w="158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73B37" w:rsidRPr="00D33F5E" w:rsidRDefault="00A73B37" w:rsidP="00D33F5E">
            <w:pPr>
              <w:rPr>
                <w:b/>
                <w:sz w:val="20"/>
              </w:rPr>
            </w:pPr>
            <w:r w:rsidRPr="00D33F5E">
              <w:rPr>
                <w:b/>
                <w:sz w:val="20"/>
              </w:rPr>
              <w:t>Route of administration</w:t>
            </w:r>
          </w:p>
        </w:tc>
      </w:tr>
      <w:tr w:rsidR="00A73B37" w:rsidRPr="00D33F5E" w:rsidTr="00B1181F">
        <w:trPr>
          <w:trHeight w:val="281"/>
        </w:trPr>
        <w:tc>
          <w:tcPr>
            <w:tcW w:w="9918"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73B37" w:rsidRPr="00D33F5E" w:rsidRDefault="00A73B37" w:rsidP="00D33F5E">
            <w:pPr>
              <w:rPr>
                <w:b/>
                <w:sz w:val="20"/>
              </w:rPr>
            </w:pPr>
            <w:r w:rsidRPr="00D33F5E">
              <w:rPr>
                <w:b/>
                <w:sz w:val="20"/>
              </w:rPr>
              <w:t>Endothelin receptor antagonists</w:t>
            </w:r>
            <w:r w:rsidR="00220858">
              <w:rPr>
                <w:b/>
                <w:sz w:val="20"/>
              </w:rPr>
              <w:t xml:space="preserve"> (ERAs)</w:t>
            </w:r>
          </w:p>
        </w:tc>
      </w:tr>
      <w:tr w:rsidR="00A73B37" w:rsidRPr="00D33F5E" w:rsidTr="00B1181F">
        <w:trPr>
          <w:trHeight w:val="281"/>
        </w:trPr>
        <w:tc>
          <w:tcPr>
            <w:tcW w:w="1384" w:type="dxa"/>
            <w:vMerge w:val="restart"/>
            <w:tcBorders>
              <w:top w:val="single" w:sz="4" w:space="0" w:color="auto"/>
              <w:left w:val="single" w:sz="4" w:space="0" w:color="auto"/>
              <w:right w:val="single" w:sz="4" w:space="0" w:color="auto"/>
            </w:tcBorders>
          </w:tcPr>
          <w:p w:rsidR="00A73B37" w:rsidRPr="00D33F5E" w:rsidRDefault="00A73B37" w:rsidP="00D33F5E">
            <w:pPr>
              <w:rPr>
                <w:sz w:val="20"/>
              </w:rPr>
            </w:pPr>
            <w:r w:rsidRPr="00D33F5E">
              <w:rPr>
                <w:sz w:val="20"/>
              </w:rPr>
              <w:t>ambrisentan</w:t>
            </w:r>
          </w:p>
        </w:tc>
        <w:tc>
          <w:tcPr>
            <w:tcW w:w="991" w:type="dxa"/>
            <w:vMerge w:val="restart"/>
            <w:tcBorders>
              <w:top w:val="single" w:sz="4" w:space="0" w:color="auto"/>
              <w:left w:val="single" w:sz="4" w:space="0" w:color="auto"/>
              <w:right w:val="single" w:sz="4" w:space="0" w:color="auto"/>
            </w:tcBorders>
          </w:tcPr>
          <w:p w:rsidR="00A73B37" w:rsidRPr="00D33F5E" w:rsidRDefault="00A73B37" w:rsidP="00D33F5E">
            <w:pPr>
              <w:rPr>
                <w:sz w:val="20"/>
              </w:rPr>
            </w:pPr>
            <w:r w:rsidRPr="00D33F5E">
              <w:rPr>
                <w:sz w:val="20"/>
              </w:rPr>
              <w:t>C02KX01</w:t>
            </w:r>
          </w:p>
        </w:tc>
        <w:tc>
          <w:tcPr>
            <w:tcW w:w="1103" w:type="dxa"/>
            <w:tcBorders>
              <w:top w:val="single" w:sz="4" w:space="0" w:color="auto"/>
              <w:left w:val="single" w:sz="4" w:space="0" w:color="auto"/>
              <w:right w:val="single" w:sz="4" w:space="0" w:color="auto"/>
            </w:tcBorders>
          </w:tcPr>
          <w:p w:rsidR="00A73B37" w:rsidRPr="00D33F5E" w:rsidRDefault="00A73B37" w:rsidP="00D33F5E">
            <w:pPr>
              <w:rPr>
                <w:sz w:val="20"/>
              </w:rPr>
            </w:pPr>
            <w:r w:rsidRPr="00D33F5E">
              <w:rPr>
                <w:color w:val="000000"/>
                <w:sz w:val="20"/>
              </w:rPr>
              <w:t>1-Dec-09</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9648T</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Tablet 5 mg</w:t>
            </w:r>
          </w:p>
        </w:tc>
        <w:tc>
          <w:tcPr>
            <w:tcW w:w="741" w:type="dxa"/>
            <w:gridSpan w:val="3"/>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30</w:t>
            </w:r>
          </w:p>
        </w:tc>
        <w:tc>
          <w:tcPr>
            <w:tcW w:w="15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ORAL</w:t>
            </w:r>
          </w:p>
        </w:tc>
      </w:tr>
      <w:tr w:rsidR="00A73B37" w:rsidRPr="00D33F5E" w:rsidTr="00B1181F">
        <w:trPr>
          <w:trHeight w:val="281"/>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03" w:type="dxa"/>
            <w:tcBorders>
              <w:top w:val="single" w:sz="4" w:space="0" w:color="auto"/>
              <w:left w:val="single" w:sz="4" w:space="0" w:color="auto"/>
              <w:right w:val="single" w:sz="4" w:space="0" w:color="auto"/>
            </w:tcBorders>
          </w:tcPr>
          <w:p w:rsidR="00A73B37" w:rsidRPr="00D33F5E" w:rsidRDefault="00A73B37" w:rsidP="00D33F5E">
            <w:pPr>
              <w:rPr>
                <w:sz w:val="20"/>
              </w:rPr>
            </w:pPr>
            <w:r w:rsidRPr="00D33F5E">
              <w:rPr>
                <w:color w:val="000000"/>
                <w:sz w:val="20"/>
              </w:rPr>
              <w:t>1-Jul-10</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5607D</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Tablet 5 mg</w:t>
            </w:r>
          </w:p>
        </w:tc>
        <w:tc>
          <w:tcPr>
            <w:tcW w:w="741" w:type="dxa"/>
            <w:gridSpan w:val="3"/>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30</w:t>
            </w:r>
          </w:p>
        </w:tc>
        <w:tc>
          <w:tcPr>
            <w:tcW w:w="15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ORAL</w:t>
            </w:r>
          </w:p>
        </w:tc>
      </w:tr>
      <w:tr w:rsidR="00A73B37" w:rsidRPr="00D33F5E" w:rsidTr="00B1181F">
        <w:trPr>
          <w:trHeight w:val="281"/>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03" w:type="dxa"/>
            <w:tcBorders>
              <w:top w:val="single" w:sz="4" w:space="0" w:color="auto"/>
              <w:left w:val="single" w:sz="4" w:space="0" w:color="auto"/>
              <w:right w:val="single" w:sz="4" w:space="0" w:color="auto"/>
            </w:tcBorders>
          </w:tcPr>
          <w:p w:rsidR="00A73B37" w:rsidRPr="00D33F5E" w:rsidRDefault="00A73B37" w:rsidP="00D33F5E">
            <w:pPr>
              <w:rPr>
                <w:sz w:val="20"/>
              </w:rPr>
            </w:pPr>
            <w:r w:rsidRPr="00D33F5E">
              <w:rPr>
                <w:color w:val="000000"/>
                <w:sz w:val="20"/>
              </w:rPr>
              <w:t>1-Dec-09</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9649W</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Tablet 10 mg</w:t>
            </w:r>
          </w:p>
        </w:tc>
        <w:tc>
          <w:tcPr>
            <w:tcW w:w="741" w:type="dxa"/>
            <w:gridSpan w:val="3"/>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30</w:t>
            </w:r>
          </w:p>
        </w:tc>
        <w:tc>
          <w:tcPr>
            <w:tcW w:w="15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ORAL</w:t>
            </w:r>
          </w:p>
        </w:tc>
      </w:tr>
      <w:tr w:rsidR="00A73B37" w:rsidRPr="00D33F5E" w:rsidTr="00B1181F">
        <w:trPr>
          <w:trHeight w:val="281"/>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03" w:type="dxa"/>
            <w:tcBorders>
              <w:top w:val="single" w:sz="4" w:space="0" w:color="auto"/>
              <w:left w:val="single" w:sz="4" w:space="0" w:color="auto"/>
              <w:right w:val="single" w:sz="4" w:space="0" w:color="auto"/>
            </w:tcBorders>
          </w:tcPr>
          <w:p w:rsidR="00A73B37" w:rsidRPr="00D33F5E" w:rsidRDefault="00A73B37" w:rsidP="00D33F5E">
            <w:pPr>
              <w:rPr>
                <w:sz w:val="20"/>
              </w:rPr>
            </w:pPr>
            <w:r w:rsidRPr="00D33F5E">
              <w:rPr>
                <w:color w:val="000000"/>
                <w:sz w:val="20"/>
              </w:rPr>
              <w:t>1-Jul-10</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5608E</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Tablet 10 mg</w:t>
            </w:r>
          </w:p>
        </w:tc>
        <w:tc>
          <w:tcPr>
            <w:tcW w:w="741" w:type="dxa"/>
            <w:gridSpan w:val="3"/>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30</w:t>
            </w:r>
          </w:p>
        </w:tc>
        <w:tc>
          <w:tcPr>
            <w:tcW w:w="15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ORAL</w:t>
            </w:r>
          </w:p>
        </w:tc>
      </w:tr>
      <w:tr w:rsidR="00A73B37" w:rsidRPr="00D33F5E" w:rsidTr="00B1181F">
        <w:trPr>
          <w:trHeight w:val="281"/>
        </w:trPr>
        <w:tc>
          <w:tcPr>
            <w:tcW w:w="1384" w:type="dxa"/>
            <w:vMerge w:val="restart"/>
            <w:tcBorders>
              <w:top w:val="single" w:sz="4" w:space="0" w:color="auto"/>
              <w:left w:val="single" w:sz="4" w:space="0" w:color="auto"/>
              <w:right w:val="single" w:sz="4" w:space="0" w:color="auto"/>
            </w:tcBorders>
          </w:tcPr>
          <w:p w:rsidR="00A73B37" w:rsidRPr="00D33F5E" w:rsidRDefault="00A73B37" w:rsidP="00D33F5E">
            <w:pPr>
              <w:rPr>
                <w:sz w:val="20"/>
              </w:rPr>
            </w:pPr>
            <w:r w:rsidRPr="00D33F5E">
              <w:rPr>
                <w:sz w:val="20"/>
              </w:rPr>
              <w:t>bosentan</w:t>
            </w:r>
          </w:p>
        </w:tc>
        <w:tc>
          <w:tcPr>
            <w:tcW w:w="991" w:type="dxa"/>
            <w:vMerge w:val="restart"/>
            <w:tcBorders>
              <w:top w:val="single" w:sz="4" w:space="0" w:color="auto"/>
              <w:left w:val="single" w:sz="4" w:space="0" w:color="auto"/>
              <w:right w:val="single" w:sz="4" w:space="0" w:color="auto"/>
            </w:tcBorders>
          </w:tcPr>
          <w:p w:rsidR="00A73B37" w:rsidRPr="00D33F5E" w:rsidRDefault="00A73B37" w:rsidP="00D33F5E">
            <w:pPr>
              <w:rPr>
                <w:sz w:val="20"/>
              </w:rPr>
            </w:pPr>
            <w:r w:rsidRPr="00D33F5E">
              <w:rPr>
                <w:sz w:val="20"/>
              </w:rPr>
              <w:t>C02KX01</w:t>
            </w:r>
          </w:p>
        </w:tc>
        <w:tc>
          <w:tcPr>
            <w:tcW w:w="1103" w:type="dxa"/>
            <w:tcBorders>
              <w:top w:val="single" w:sz="4" w:space="0" w:color="auto"/>
              <w:left w:val="single" w:sz="4" w:space="0" w:color="auto"/>
              <w:right w:val="single" w:sz="4" w:space="0" w:color="auto"/>
            </w:tcBorders>
          </w:tcPr>
          <w:p w:rsidR="00A73B37" w:rsidRPr="00D33F5E" w:rsidRDefault="00A73B37" w:rsidP="00D33F5E">
            <w:pPr>
              <w:rPr>
                <w:sz w:val="20"/>
              </w:rPr>
            </w:pPr>
            <w:r w:rsidRPr="00D33F5E">
              <w:rPr>
                <w:sz w:val="20"/>
              </w:rPr>
              <w:t>1-Mar-04</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sz w:val="20"/>
              </w:rPr>
              <w:t>6429J</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sz w:val="20"/>
              </w:rPr>
              <w:t>Tablet 62.5 mg (as monohydrate)</w:t>
            </w:r>
          </w:p>
        </w:tc>
        <w:tc>
          <w:tcPr>
            <w:tcW w:w="741" w:type="dxa"/>
            <w:gridSpan w:val="3"/>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60</w:t>
            </w:r>
          </w:p>
        </w:tc>
        <w:tc>
          <w:tcPr>
            <w:tcW w:w="15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ORAL</w:t>
            </w:r>
          </w:p>
        </w:tc>
      </w:tr>
      <w:tr w:rsidR="00A73B37"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03" w:type="dxa"/>
            <w:tcBorders>
              <w:left w:val="single" w:sz="4" w:space="0" w:color="auto"/>
              <w:right w:val="single" w:sz="4" w:space="0" w:color="auto"/>
            </w:tcBorders>
          </w:tcPr>
          <w:p w:rsidR="00A73B37" w:rsidRPr="00D33F5E" w:rsidRDefault="00A73B37" w:rsidP="00D33F5E">
            <w:pPr>
              <w:rPr>
                <w:sz w:val="20"/>
              </w:rPr>
            </w:pPr>
            <w:r w:rsidRPr="00D33F5E">
              <w:rPr>
                <w:sz w:val="20"/>
              </w:rPr>
              <w:t>1-Jul-10</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sz w:val="20"/>
              </w:rPr>
              <w:t>5618Q</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sz w:val="20"/>
              </w:rPr>
              <w:t>Tablet 62.5 mg (as monohydrate)</w:t>
            </w:r>
          </w:p>
        </w:tc>
        <w:tc>
          <w:tcPr>
            <w:tcW w:w="741" w:type="dxa"/>
            <w:gridSpan w:val="3"/>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60</w:t>
            </w:r>
          </w:p>
        </w:tc>
        <w:tc>
          <w:tcPr>
            <w:tcW w:w="15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ORAL</w:t>
            </w:r>
          </w:p>
        </w:tc>
      </w:tr>
      <w:tr w:rsidR="00A73B37"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03" w:type="dxa"/>
            <w:tcBorders>
              <w:left w:val="single" w:sz="4" w:space="0" w:color="auto"/>
              <w:bottom w:val="single" w:sz="4" w:space="0" w:color="auto"/>
              <w:right w:val="single" w:sz="4" w:space="0" w:color="auto"/>
            </w:tcBorders>
          </w:tcPr>
          <w:p w:rsidR="00A73B37" w:rsidRPr="00D33F5E" w:rsidRDefault="00A73B37" w:rsidP="00D33F5E">
            <w:pPr>
              <w:rPr>
                <w:sz w:val="20"/>
              </w:rPr>
            </w:pPr>
            <w:r w:rsidRPr="00D33F5E">
              <w:rPr>
                <w:sz w:val="20"/>
              </w:rPr>
              <w:t>1-Mar-04</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sz w:val="20"/>
              </w:rPr>
              <w:t>6430K</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sz w:val="20"/>
              </w:rPr>
              <w:t>Tablet 125 mg (as monohydrate)</w:t>
            </w:r>
          </w:p>
        </w:tc>
        <w:tc>
          <w:tcPr>
            <w:tcW w:w="741" w:type="dxa"/>
            <w:gridSpan w:val="3"/>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60</w:t>
            </w:r>
          </w:p>
        </w:tc>
        <w:tc>
          <w:tcPr>
            <w:tcW w:w="15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ORAL</w:t>
            </w:r>
          </w:p>
        </w:tc>
      </w:tr>
      <w:tr w:rsidR="00A73B37" w:rsidRPr="00D33F5E" w:rsidTr="00B1181F">
        <w:trPr>
          <w:trHeight w:val="144"/>
        </w:trPr>
        <w:tc>
          <w:tcPr>
            <w:tcW w:w="1384" w:type="dxa"/>
            <w:vMerge/>
            <w:tcBorders>
              <w:left w:val="single" w:sz="4" w:space="0" w:color="auto"/>
              <w:bottom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bottom w:val="single" w:sz="4" w:space="0" w:color="auto"/>
              <w:right w:val="single" w:sz="4" w:space="0" w:color="auto"/>
            </w:tcBorders>
          </w:tcPr>
          <w:p w:rsidR="00A73B37" w:rsidRPr="00D33F5E" w:rsidRDefault="00A73B37" w:rsidP="00D33F5E">
            <w:pPr>
              <w:rPr>
                <w:sz w:val="20"/>
              </w:rPr>
            </w:pPr>
          </w:p>
        </w:tc>
        <w:tc>
          <w:tcPr>
            <w:tcW w:w="1103" w:type="dxa"/>
            <w:tcBorders>
              <w:left w:val="single" w:sz="4" w:space="0" w:color="auto"/>
              <w:bottom w:val="single" w:sz="4" w:space="0" w:color="auto"/>
              <w:right w:val="single" w:sz="4" w:space="0" w:color="auto"/>
            </w:tcBorders>
          </w:tcPr>
          <w:p w:rsidR="00A73B37" w:rsidRPr="00D33F5E" w:rsidRDefault="00A73B37" w:rsidP="00D33F5E">
            <w:pPr>
              <w:rPr>
                <w:sz w:val="20"/>
              </w:rPr>
            </w:pPr>
            <w:r w:rsidRPr="00D33F5E">
              <w:rPr>
                <w:sz w:val="20"/>
              </w:rPr>
              <w:t>1-Jul-10</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sz w:val="20"/>
              </w:rPr>
              <w:t>5619R</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sz w:val="20"/>
              </w:rPr>
              <w:t>Tablet 125 mg (as monohydrate)</w:t>
            </w:r>
          </w:p>
        </w:tc>
        <w:tc>
          <w:tcPr>
            <w:tcW w:w="741" w:type="dxa"/>
            <w:gridSpan w:val="3"/>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60</w:t>
            </w:r>
          </w:p>
        </w:tc>
        <w:tc>
          <w:tcPr>
            <w:tcW w:w="15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ORAL</w:t>
            </w:r>
          </w:p>
        </w:tc>
      </w:tr>
      <w:tr w:rsidR="00A73B37" w:rsidRPr="00D33F5E" w:rsidTr="00B1181F">
        <w:trPr>
          <w:trHeight w:val="144"/>
        </w:trPr>
        <w:tc>
          <w:tcPr>
            <w:tcW w:w="1384" w:type="dxa"/>
            <w:vMerge w:val="restart"/>
            <w:tcBorders>
              <w:top w:val="single" w:sz="4" w:space="0" w:color="auto"/>
              <w:left w:val="single" w:sz="4" w:space="0" w:color="auto"/>
              <w:right w:val="single" w:sz="4" w:space="0" w:color="auto"/>
            </w:tcBorders>
          </w:tcPr>
          <w:p w:rsidR="00A73B37" w:rsidRPr="00D33F5E" w:rsidRDefault="00A73B37" w:rsidP="00D33F5E">
            <w:pPr>
              <w:rPr>
                <w:sz w:val="20"/>
              </w:rPr>
            </w:pPr>
            <w:r w:rsidRPr="00D33F5E">
              <w:rPr>
                <w:sz w:val="20"/>
              </w:rPr>
              <w:t>macitentan</w:t>
            </w:r>
          </w:p>
        </w:tc>
        <w:tc>
          <w:tcPr>
            <w:tcW w:w="991" w:type="dxa"/>
            <w:vMerge w:val="restart"/>
            <w:tcBorders>
              <w:top w:val="single" w:sz="4" w:space="0" w:color="auto"/>
              <w:left w:val="single" w:sz="4" w:space="0" w:color="auto"/>
              <w:right w:val="single" w:sz="4" w:space="0" w:color="auto"/>
            </w:tcBorders>
          </w:tcPr>
          <w:p w:rsidR="00A73B37" w:rsidRPr="00D33F5E" w:rsidRDefault="00A73B37" w:rsidP="00D33F5E">
            <w:pPr>
              <w:rPr>
                <w:sz w:val="20"/>
              </w:rPr>
            </w:pPr>
            <w:r w:rsidRPr="00D33F5E">
              <w:rPr>
                <w:sz w:val="20"/>
              </w:rPr>
              <w:t>C02KX04</w:t>
            </w:r>
          </w:p>
        </w:tc>
        <w:tc>
          <w:tcPr>
            <w:tcW w:w="1103"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1-Sep-14</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10134J</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Tablet 10 mg</w:t>
            </w:r>
          </w:p>
        </w:tc>
        <w:tc>
          <w:tcPr>
            <w:tcW w:w="741" w:type="dxa"/>
            <w:gridSpan w:val="3"/>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30</w:t>
            </w:r>
          </w:p>
        </w:tc>
        <w:tc>
          <w:tcPr>
            <w:tcW w:w="15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ORAL</w:t>
            </w:r>
          </w:p>
        </w:tc>
      </w:tr>
      <w:tr w:rsidR="00A73B37" w:rsidRPr="00D33F5E" w:rsidTr="00B1181F">
        <w:trPr>
          <w:trHeight w:val="144"/>
        </w:trPr>
        <w:tc>
          <w:tcPr>
            <w:tcW w:w="1384" w:type="dxa"/>
            <w:vMerge/>
            <w:tcBorders>
              <w:left w:val="single" w:sz="4" w:space="0" w:color="auto"/>
              <w:bottom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bottom w:val="single" w:sz="4" w:space="0" w:color="auto"/>
              <w:right w:val="single" w:sz="4" w:space="0" w:color="auto"/>
            </w:tcBorders>
          </w:tcPr>
          <w:p w:rsidR="00A73B37" w:rsidRPr="00D33F5E" w:rsidRDefault="00A73B37" w:rsidP="00D33F5E">
            <w:pPr>
              <w:rPr>
                <w:sz w:val="20"/>
              </w:rPr>
            </w:pPr>
          </w:p>
        </w:tc>
        <w:tc>
          <w:tcPr>
            <w:tcW w:w="1103"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1-Sep-14</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10136L</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Tablet 10 mg</w:t>
            </w:r>
          </w:p>
        </w:tc>
        <w:tc>
          <w:tcPr>
            <w:tcW w:w="741" w:type="dxa"/>
            <w:gridSpan w:val="3"/>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30</w:t>
            </w:r>
          </w:p>
        </w:tc>
        <w:tc>
          <w:tcPr>
            <w:tcW w:w="15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ORAL</w:t>
            </w:r>
          </w:p>
        </w:tc>
      </w:tr>
      <w:tr w:rsidR="00A73B37" w:rsidRPr="00D33F5E" w:rsidTr="00B1181F">
        <w:trPr>
          <w:trHeight w:val="144"/>
        </w:trPr>
        <w:tc>
          <w:tcPr>
            <w:tcW w:w="9918" w:type="dxa"/>
            <w:gridSpan w:val="10"/>
            <w:tcBorders>
              <w:left w:val="single" w:sz="4" w:space="0" w:color="auto"/>
              <w:bottom w:val="single" w:sz="4" w:space="0" w:color="auto"/>
              <w:right w:val="single" w:sz="4" w:space="0" w:color="auto"/>
            </w:tcBorders>
            <w:shd w:val="clear" w:color="auto" w:fill="BFBFBF" w:themeFill="background1" w:themeFillShade="BF"/>
          </w:tcPr>
          <w:p w:rsidR="00A73B37" w:rsidRPr="00D33F5E" w:rsidRDefault="00A73B37" w:rsidP="00D33F5E">
            <w:pPr>
              <w:rPr>
                <w:b/>
                <w:sz w:val="20"/>
              </w:rPr>
            </w:pPr>
            <w:r w:rsidRPr="00D33F5E">
              <w:rPr>
                <w:b/>
                <w:sz w:val="20"/>
              </w:rPr>
              <w:t>Synthetic prostacyclin /prostacyclin analogues</w:t>
            </w:r>
          </w:p>
        </w:tc>
      </w:tr>
      <w:tr w:rsidR="00D33F5E" w:rsidRPr="00D33F5E" w:rsidTr="00B1181F">
        <w:trPr>
          <w:trHeight w:val="144"/>
        </w:trPr>
        <w:tc>
          <w:tcPr>
            <w:tcW w:w="1384" w:type="dxa"/>
            <w:vMerge w:val="restart"/>
            <w:tcBorders>
              <w:top w:val="single" w:sz="4" w:space="0" w:color="auto"/>
              <w:left w:val="single" w:sz="4" w:space="0" w:color="auto"/>
              <w:right w:val="single" w:sz="4" w:space="0" w:color="auto"/>
            </w:tcBorders>
          </w:tcPr>
          <w:p w:rsidR="00A73B37" w:rsidRPr="00D33F5E" w:rsidRDefault="00A73B37" w:rsidP="00D33F5E">
            <w:pPr>
              <w:rPr>
                <w:sz w:val="20"/>
              </w:rPr>
            </w:pPr>
            <w:r w:rsidRPr="00D33F5E">
              <w:rPr>
                <w:sz w:val="20"/>
              </w:rPr>
              <w:t>epoprostenol</w:t>
            </w:r>
          </w:p>
        </w:tc>
        <w:tc>
          <w:tcPr>
            <w:tcW w:w="991" w:type="dxa"/>
            <w:vMerge w:val="restart"/>
            <w:tcBorders>
              <w:top w:val="single" w:sz="4" w:space="0" w:color="auto"/>
              <w:left w:val="single" w:sz="4" w:space="0" w:color="auto"/>
              <w:right w:val="single" w:sz="4" w:space="0" w:color="auto"/>
            </w:tcBorders>
          </w:tcPr>
          <w:p w:rsidR="00A73B37" w:rsidRPr="00D33F5E" w:rsidRDefault="00A73B37" w:rsidP="00D33F5E">
            <w:pPr>
              <w:rPr>
                <w:sz w:val="20"/>
              </w:rPr>
            </w:pPr>
            <w:r w:rsidRPr="00D33F5E">
              <w:rPr>
                <w:sz w:val="20"/>
              </w:rPr>
              <w:t>C02KX</w:t>
            </w:r>
          </w:p>
        </w:tc>
        <w:tc>
          <w:tcPr>
            <w:tcW w:w="1130"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1-Aug-06</w:t>
            </w:r>
          </w:p>
        </w:tc>
        <w:tc>
          <w:tcPr>
            <w:tcW w:w="1002"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6477X</w:t>
            </w:r>
          </w:p>
        </w:tc>
        <w:tc>
          <w:tcPr>
            <w:tcW w:w="31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Powder for I.V. infusion 500 micrograms (as sodium) with diluent</w:t>
            </w:r>
          </w:p>
        </w:tc>
        <w:tc>
          <w:tcPr>
            <w:tcW w:w="7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sz w:val="20"/>
              </w:rPr>
              <w:t>1</w:t>
            </w:r>
          </w:p>
        </w:tc>
        <w:tc>
          <w:tcPr>
            <w:tcW w:w="15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sz w:val="20"/>
              </w:rPr>
              <w:t>INJECTION</w:t>
            </w:r>
          </w:p>
        </w:tc>
      </w:tr>
      <w:tr w:rsidR="00D33F5E"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30"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1-Aug-06</w:t>
            </w:r>
          </w:p>
        </w:tc>
        <w:tc>
          <w:tcPr>
            <w:tcW w:w="1002"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6478Y</w:t>
            </w:r>
          </w:p>
        </w:tc>
        <w:tc>
          <w:tcPr>
            <w:tcW w:w="31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Powder for I.V. infusion 1.5 mg (as sodium) with diluent</w:t>
            </w:r>
          </w:p>
        </w:tc>
        <w:tc>
          <w:tcPr>
            <w:tcW w:w="7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sz w:val="20"/>
              </w:rPr>
              <w:t>1</w:t>
            </w:r>
          </w:p>
        </w:tc>
        <w:tc>
          <w:tcPr>
            <w:tcW w:w="15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sz w:val="20"/>
              </w:rPr>
              <w:t>INJECTION</w:t>
            </w:r>
          </w:p>
        </w:tc>
      </w:tr>
      <w:tr w:rsidR="00D33F5E"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30"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1-Jul-10</w:t>
            </w:r>
          </w:p>
        </w:tc>
        <w:tc>
          <w:tcPr>
            <w:tcW w:w="1002"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5731P</w:t>
            </w:r>
          </w:p>
        </w:tc>
        <w:tc>
          <w:tcPr>
            <w:tcW w:w="31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Powder for I.V. infusion 500 micrograms (as sodium) with diluent</w:t>
            </w:r>
          </w:p>
        </w:tc>
        <w:tc>
          <w:tcPr>
            <w:tcW w:w="7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sz w:val="20"/>
              </w:rPr>
              <w:t>1</w:t>
            </w:r>
          </w:p>
        </w:tc>
        <w:tc>
          <w:tcPr>
            <w:tcW w:w="15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sz w:val="20"/>
              </w:rPr>
              <w:t>INJECTION</w:t>
            </w:r>
          </w:p>
        </w:tc>
      </w:tr>
      <w:tr w:rsidR="00D33F5E"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30"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1-Jul-10</w:t>
            </w:r>
          </w:p>
        </w:tc>
        <w:tc>
          <w:tcPr>
            <w:tcW w:w="1002"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5732Q</w:t>
            </w:r>
          </w:p>
        </w:tc>
        <w:tc>
          <w:tcPr>
            <w:tcW w:w="31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Powder for I.V. infusion 1.5 mg (as sodium) with diluent</w:t>
            </w:r>
          </w:p>
        </w:tc>
        <w:tc>
          <w:tcPr>
            <w:tcW w:w="7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sz w:val="20"/>
              </w:rPr>
              <w:t>1</w:t>
            </w:r>
          </w:p>
        </w:tc>
        <w:tc>
          <w:tcPr>
            <w:tcW w:w="15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sz w:val="20"/>
              </w:rPr>
              <w:t>INJECTION</w:t>
            </w:r>
          </w:p>
        </w:tc>
      </w:tr>
      <w:tr w:rsidR="00D33F5E"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30"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1-Jan-12</w:t>
            </w:r>
          </w:p>
        </w:tc>
        <w:tc>
          <w:tcPr>
            <w:tcW w:w="1002"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5030R</w:t>
            </w:r>
          </w:p>
        </w:tc>
        <w:tc>
          <w:tcPr>
            <w:tcW w:w="31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Powder for I.V. infusion, 500 micrograms (as sodium) infusion administration set</w:t>
            </w:r>
          </w:p>
        </w:tc>
        <w:tc>
          <w:tcPr>
            <w:tcW w:w="7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sz w:val="20"/>
              </w:rPr>
              <w:t>1</w:t>
            </w:r>
          </w:p>
        </w:tc>
        <w:tc>
          <w:tcPr>
            <w:tcW w:w="15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sz w:val="20"/>
              </w:rPr>
              <w:t>INJECTION</w:t>
            </w:r>
          </w:p>
        </w:tc>
      </w:tr>
      <w:tr w:rsidR="00D33F5E"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30"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1-Jan-12</w:t>
            </w:r>
          </w:p>
        </w:tc>
        <w:tc>
          <w:tcPr>
            <w:tcW w:w="1002"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5035B</w:t>
            </w:r>
          </w:p>
        </w:tc>
        <w:tc>
          <w:tcPr>
            <w:tcW w:w="31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Powder for I.V. infusion, 1.5 mg (as sodium) infusion administration set</w:t>
            </w:r>
          </w:p>
        </w:tc>
        <w:tc>
          <w:tcPr>
            <w:tcW w:w="7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sz w:val="20"/>
              </w:rPr>
              <w:t>1</w:t>
            </w:r>
          </w:p>
        </w:tc>
        <w:tc>
          <w:tcPr>
            <w:tcW w:w="15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sz w:val="20"/>
              </w:rPr>
              <w:t>INJECTION</w:t>
            </w:r>
          </w:p>
        </w:tc>
      </w:tr>
      <w:tr w:rsidR="00D33F5E"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30"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1-Jan-12</w:t>
            </w:r>
          </w:p>
        </w:tc>
        <w:tc>
          <w:tcPr>
            <w:tcW w:w="1002"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5036C</w:t>
            </w:r>
          </w:p>
        </w:tc>
        <w:tc>
          <w:tcPr>
            <w:tcW w:w="31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Powder for I.V. infusion, 500 micrograms (as sodium) infusion administration set</w:t>
            </w:r>
          </w:p>
        </w:tc>
        <w:tc>
          <w:tcPr>
            <w:tcW w:w="7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sz w:val="20"/>
              </w:rPr>
              <w:t>1</w:t>
            </w:r>
          </w:p>
        </w:tc>
        <w:tc>
          <w:tcPr>
            <w:tcW w:w="15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sz w:val="20"/>
              </w:rPr>
              <w:t>INJECTION</w:t>
            </w:r>
          </w:p>
        </w:tc>
      </w:tr>
      <w:tr w:rsidR="00D33F5E"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30"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1-Jan-12</w:t>
            </w:r>
          </w:p>
        </w:tc>
        <w:tc>
          <w:tcPr>
            <w:tcW w:w="1002"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5042J</w:t>
            </w:r>
          </w:p>
        </w:tc>
        <w:tc>
          <w:tcPr>
            <w:tcW w:w="31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Powder for I.V. infusion, 1.5 mg (as sodium) infusion administration set</w:t>
            </w:r>
          </w:p>
        </w:tc>
        <w:tc>
          <w:tcPr>
            <w:tcW w:w="7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sz w:val="20"/>
              </w:rPr>
              <w:t>1</w:t>
            </w:r>
          </w:p>
        </w:tc>
        <w:tc>
          <w:tcPr>
            <w:tcW w:w="15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sz w:val="20"/>
              </w:rPr>
              <w:t>INJECTION</w:t>
            </w:r>
          </w:p>
        </w:tc>
      </w:tr>
      <w:tr w:rsidR="00D33F5E"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30"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1-Aug-14</w:t>
            </w:r>
          </w:p>
        </w:tc>
        <w:tc>
          <w:tcPr>
            <w:tcW w:w="1002"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10111E</w:t>
            </w:r>
          </w:p>
        </w:tc>
        <w:tc>
          <w:tcPr>
            <w:tcW w:w="31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Powder for I.V. infusion 500 micrograms (as sodium)</w:t>
            </w:r>
          </w:p>
        </w:tc>
        <w:tc>
          <w:tcPr>
            <w:tcW w:w="7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sz w:val="20"/>
              </w:rPr>
              <w:t>1</w:t>
            </w:r>
          </w:p>
        </w:tc>
        <w:tc>
          <w:tcPr>
            <w:tcW w:w="15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sz w:val="20"/>
              </w:rPr>
              <w:t>INJECTION</w:t>
            </w:r>
          </w:p>
        </w:tc>
      </w:tr>
      <w:tr w:rsidR="00D33F5E"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30"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1-Aug-14</w:t>
            </w:r>
          </w:p>
        </w:tc>
        <w:tc>
          <w:tcPr>
            <w:tcW w:w="1002"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10117L</w:t>
            </w:r>
          </w:p>
        </w:tc>
        <w:tc>
          <w:tcPr>
            <w:tcW w:w="31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Powder for I.V. infusion 1.5 mg (as sodium)</w:t>
            </w:r>
          </w:p>
        </w:tc>
        <w:tc>
          <w:tcPr>
            <w:tcW w:w="7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sz w:val="20"/>
              </w:rPr>
              <w:t>1</w:t>
            </w:r>
          </w:p>
        </w:tc>
        <w:tc>
          <w:tcPr>
            <w:tcW w:w="15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sz w:val="20"/>
              </w:rPr>
              <w:t>INJECTION</w:t>
            </w:r>
          </w:p>
        </w:tc>
      </w:tr>
      <w:tr w:rsidR="00D33F5E"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30"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1-Aug-14</w:t>
            </w:r>
          </w:p>
        </w:tc>
        <w:tc>
          <w:tcPr>
            <w:tcW w:w="1002"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10129D</w:t>
            </w:r>
          </w:p>
        </w:tc>
        <w:tc>
          <w:tcPr>
            <w:tcW w:w="31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Powder for I.V. infusion 1.5 mg (as sodium)</w:t>
            </w:r>
          </w:p>
        </w:tc>
        <w:tc>
          <w:tcPr>
            <w:tcW w:w="7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sz w:val="20"/>
              </w:rPr>
              <w:t>1</w:t>
            </w:r>
          </w:p>
        </w:tc>
        <w:tc>
          <w:tcPr>
            <w:tcW w:w="15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sz w:val="20"/>
              </w:rPr>
              <w:t>INJECTION</w:t>
            </w:r>
          </w:p>
        </w:tc>
      </w:tr>
      <w:tr w:rsidR="00D33F5E"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30"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1-Aug-14</w:t>
            </w:r>
          </w:p>
        </w:tc>
        <w:tc>
          <w:tcPr>
            <w:tcW w:w="1002"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10130E</w:t>
            </w:r>
          </w:p>
        </w:tc>
        <w:tc>
          <w:tcPr>
            <w:tcW w:w="31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Powder for I.V. infusion 500 micrograms (as sodium)</w:t>
            </w:r>
          </w:p>
        </w:tc>
        <w:tc>
          <w:tcPr>
            <w:tcW w:w="7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sz w:val="20"/>
              </w:rPr>
              <w:t>1</w:t>
            </w:r>
          </w:p>
        </w:tc>
        <w:tc>
          <w:tcPr>
            <w:tcW w:w="15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sz w:val="20"/>
              </w:rPr>
              <w:t>INJECTION</w:t>
            </w:r>
          </w:p>
        </w:tc>
      </w:tr>
      <w:tr w:rsidR="00D33F5E"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30"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1-Apr-17</w:t>
            </w:r>
          </w:p>
        </w:tc>
        <w:tc>
          <w:tcPr>
            <w:tcW w:w="1002"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11065J</w:t>
            </w:r>
          </w:p>
        </w:tc>
        <w:tc>
          <w:tcPr>
            <w:tcW w:w="31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Powder for I.V. infusion 1.5 mg (as sodium) with 2 vials diluent 50 mL</w:t>
            </w:r>
          </w:p>
        </w:tc>
        <w:tc>
          <w:tcPr>
            <w:tcW w:w="7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sz w:val="20"/>
              </w:rPr>
              <w:t>1</w:t>
            </w:r>
          </w:p>
        </w:tc>
        <w:tc>
          <w:tcPr>
            <w:tcW w:w="15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sz w:val="20"/>
              </w:rPr>
              <w:t>INJECTION</w:t>
            </w:r>
          </w:p>
        </w:tc>
      </w:tr>
      <w:tr w:rsidR="00D33F5E"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30"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1-Apr-17</w:t>
            </w:r>
          </w:p>
        </w:tc>
        <w:tc>
          <w:tcPr>
            <w:tcW w:w="1002"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11069N</w:t>
            </w:r>
          </w:p>
        </w:tc>
        <w:tc>
          <w:tcPr>
            <w:tcW w:w="31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Powder for I.V. infusion 500 micrograms (as sodium) with 2 vials diluent 50 mL</w:t>
            </w:r>
          </w:p>
        </w:tc>
        <w:tc>
          <w:tcPr>
            <w:tcW w:w="7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sz w:val="20"/>
              </w:rPr>
              <w:t>1</w:t>
            </w:r>
          </w:p>
        </w:tc>
        <w:tc>
          <w:tcPr>
            <w:tcW w:w="15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sz w:val="20"/>
              </w:rPr>
              <w:t>INJECTION</w:t>
            </w:r>
          </w:p>
        </w:tc>
      </w:tr>
      <w:tr w:rsidR="00D33F5E"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30"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1-Apr-17</w:t>
            </w:r>
          </w:p>
        </w:tc>
        <w:tc>
          <w:tcPr>
            <w:tcW w:w="1002"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11082G</w:t>
            </w:r>
          </w:p>
        </w:tc>
        <w:tc>
          <w:tcPr>
            <w:tcW w:w="31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Powder for I.V. infusion 1.5 mg (as sodium) with 2 vials diluent 50 mL</w:t>
            </w:r>
          </w:p>
        </w:tc>
        <w:tc>
          <w:tcPr>
            <w:tcW w:w="7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sz w:val="20"/>
              </w:rPr>
              <w:t>1</w:t>
            </w:r>
          </w:p>
        </w:tc>
        <w:tc>
          <w:tcPr>
            <w:tcW w:w="15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sz w:val="20"/>
              </w:rPr>
              <w:t>INJECTION</w:t>
            </w:r>
          </w:p>
        </w:tc>
      </w:tr>
      <w:tr w:rsidR="00D33F5E" w:rsidRPr="00D33F5E" w:rsidTr="00B1181F">
        <w:trPr>
          <w:trHeight w:val="144"/>
        </w:trPr>
        <w:tc>
          <w:tcPr>
            <w:tcW w:w="1384" w:type="dxa"/>
            <w:vMerge/>
            <w:tcBorders>
              <w:left w:val="single" w:sz="4" w:space="0" w:color="auto"/>
              <w:bottom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bottom w:val="single" w:sz="4" w:space="0" w:color="auto"/>
              <w:right w:val="single" w:sz="4" w:space="0" w:color="auto"/>
            </w:tcBorders>
          </w:tcPr>
          <w:p w:rsidR="00A73B37" w:rsidRPr="00D33F5E" w:rsidRDefault="00A73B37" w:rsidP="00D33F5E">
            <w:pPr>
              <w:rPr>
                <w:sz w:val="20"/>
              </w:rPr>
            </w:pPr>
          </w:p>
        </w:tc>
        <w:tc>
          <w:tcPr>
            <w:tcW w:w="1130"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1-Apr-17</w:t>
            </w:r>
          </w:p>
        </w:tc>
        <w:tc>
          <w:tcPr>
            <w:tcW w:w="1002"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11090Q</w:t>
            </w:r>
          </w:p>
        </w:tc>
        <w:tc>
          <w:tcPr>
            <w:tcW w:w="31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Powder for I.V. infusion 500 micrograms (as sodium) with 2 vials diluent 50 mL</w:t>
            </w:r>
          </w:p>
        </w:tc>
        <w:tc>
          <w:tcPr>
            <w:tcW w:w="7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sz w:val="20"/>
              </w:rPr>
              <w:t>1</w:t>
            </w:r>
          </w:p>
        </w:tc>
        <w:tc>
          <w:tcPr>
            <w:tcW w:w="15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sz w:val="20"/>
              </w:rPr>
              <w:t>INJECTION</w:t>
            </w:r>
          </w:p>
        </w:tc>
      </w:tr>
      <w:tr w:rsidR="00D33F5E" w:rsidRPr="00D33F5E" w:rsidTr="00B1181F">
        <w:trPr>
          <w:trHeight w:val="144"/>
        </w:trPr>
        <w:tc>
          <w:tcPr>
            <w:tcW w:w="1384" w:type="dxa"/>
            <w:vMerge w:val="restart"/>
            <w:tcBorders>
              <w:top w:val="single" w:sz="4" w:space="0" w:color="auto"/>
              <w:left w:val="single" w:sz="4" w:space="0" w:color="auto"/>
              <w:right w:val="single" w:sz="4" w:space="0" w:color="auto"/>
            </w:tcBorders>
          </w:tcPr>
          <w:p w:rsidR="00A73B37" w:rsidRPr="00D33F5E" w:rsidRDefault="00A73B37" w:rsidP="00D33F5E">
            <w:pPr>
              <w:rPr>
                <w:sz w:val="20"/>
              </w:rPr>
            </w:pPr>
            <w:r w:rsidRPr="00D33F5E">
              <w:rPr>
                <w:sz w:val="20"/>
              </w:rPr>
              <w:t>iloprost</w:t>
            </w:r>
          </w:p>
        </w:tc>
        <w:tc>
          <w:tcPr>
            <w:tcW w:w="991" w:type="dxa"/>
            <w:vMerge w:val="restart"/>
            <w:tcBorders>
              <w:top w:val="single" w:sz="4" w:space="0" w:color="auto"/>
              <w:left w:val="single" w:sz="4" w:space="0" w:color="auto"/>
              <w:right w:val="single" w:sz="4" w:space="0" w:color="auto"/>
            </w:tcBorders>
          </w:tcPr>
          <w:p w:rsidR="00A73B37" w:rsidRPr="00D33F5E" w:rsidRDefault="00A73B37" w:rsidP="00D33F5E">
            <w:pPr>
              <w:rPr>
                <w:sz w:val="20"/>
              </w:rPr>
            </w:pPr>
            <w:r w:rsidRPr="00D33F5E">
              <w:rPr>
                <w:sz w:val="20"/>
              </w:rPr>
              <w:t>C02KX</w:t>
            </w:r>
          </w:p>
        </w:tc>
        <w:tc>
          <w:tcPr>
            <w:tcW w:w="1130"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1-Apr-05</w:t>
            </w:r>
          </w:p>
        </w:tc>
        <w:tc>
          <w:tcPr>
            <w:tcW w:w="1002"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6456T</w:t>
            </w:r>
          </w:p>
        </w:tc>
        <w:tc>
          <w:tcPr>
            <w:tcW w:w="31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Solution for inhalation 20 micrograms (as trometamol) in 2 mL</w:t>
            </w:r>
          </w:p>
        </w:tc>
        <w:tc>
          <w:tcPr>
            <w:tcW w:w="7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30</w:t>
            </w:r>
          </w:p>
        </w:tc>
        <w:tc>
          <w:tcPr>
            <w:tcW w:w="15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INHALATION</w:t>
            </w:r>
          </w:p>
        </w:tc>
      </w:tr>
      <w:tr w:rsidR="00D33F5E" w:rsidRPr="00D33F5E" w:rsidTr="00B1181F">
        <w:trPr>
          <w:trHeight w:val="144"/>
        </w:trPr>
        <w:tc>
          <w:tcPr>
            <w:tcW w:w="1384" w:type="dxa"/>
            <w:vMerge/>
            <w:tcBorders>
              <w:left w:val="single" w:sz="4" w:space="0" w:color="auto"/>
              <w:bottom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bottom w:val="single" w:sz="4" w:space="0" w:color="auto"/>
              <w:right w:val="single" w:sz="4" w:space="0" w:color="auto"/>
            </w:tcBorders>
          </w:tcPr>
          <w:p w:rsidR="00A73B37" w:rsidRPr="00D33F5E" w:rsidRDefault="00A73B37" w:rsidP="00D33F5E">
            <w:pPr>
              <w:rPr>
                <w:sz w:val="20"/>
              </w:rPr>
            </w:pPr>
          </w:p>
        </w:tc>
        <w:tc>
          <w:tcPr>
            <w:tcW w:w="1130"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1-Jul-10</w:t>
            </w:r>
          </w:p>
        </w:tc>
        <w:tc>
          <w:tcPr>
            <w:tcW w:w="1002"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5751Q</w:t>
            </w:r>
          </w:p>
        </w:tc>
        <w:tc>
          <w:tcPr>
            <w:tcW w:w="31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Solution for inhalation 20 micrograms (as trometamol) in 2 mL</w:t>
            </w:r>
          </w:p>
        </w:tc>
        <w:tc>
          <w:tcPr>
            <w:tcW w:w="7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30</w:t>
            </w:r>
          </w:p>
        </w:tc>
        <w:tc>
          <w:tcPr>
            <w:tcW w:w="15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INHALATION</w:t>
            </w:r>
          </w:p>
        </w:tc>
      </w:tr>
      <w:tr w:rsidR="00A73B37" w:rsidRPr="00D33F5E" w:rsidTr="00B1181F">
        <w:trPr>
          <w:trHeight w:val="144"/>
        </w:trPr>
        <w:tc>
          <w:tcPr>
            <w:tcW w:w="9918"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73B37" w:rsidRPr="00D33F5E" w:rsidRDefault="00A73B37" w:rsidP="00D33F5E">
            <w:pPr>
              <w:rPr>
                <w:b/>
                <w:sz w:val="20"/>
              </w:rPr>
            </w:pPr>
            <w:r w:rsidRPr="00D33F5E">
              <w:rPr>
                <w:b/>
                <w:sz w:val="20"/>
              </w:rPr>
              <w:t>Phosphodiesterase type-5 (</w:t>
            </w:r>
            <w:r w:rsidR="00320779">
              <w:rPr>
                <w:b/>
                <w:sz w:val="20"/>
              </w:rPr>
              <w:t>PDE-5</w:t>
            </w:r>
            <w:r w:rsidRPr="00D33F5E">
              <w:rPr>
                <w:b/>
                <w:sz w:val="20"/>
              </w:rPr>
              <w:t>) inhibitors</w:t>
            </w:r>
          </w:p>
        </w:tc>
      </w:tr>
      <w:tr w:rsidR="00D33F5E" w:rsidRPr="00D33F5E" w:rsidTr="00B1181F">
        <w:trPr>
          <w:trHeight w:val="144"/>
        </w:trPr>
        <w:tc>
          <w:tcPr>
            <w:tcW w:w="1384" w:type="dxa"/>
            <w:vMerge w:val="restart"/>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sz w:val="20"/>
              </w:rPr>
              <w:t>sildenafil</w:t>
            </w:r>
          </w:p>
        </w:tc>
        <w:tc>
          <w:tcPr>
            <w:tcW w:w="991" w:type="dxa"/>
            <w:vMerge w:val="restart"/>
            <w:tcBorders>
              <w:top w:val="single" w:sz="4" w:space="0" w:color="auto"/>
              <w:left w:val="single" w:sz="4" w:space="0" w:color="auto"/>
              <w:right w:val="single" w:sz="4" w:space="0" w:color="auto"/>
            </w:tcBorders>
          </w:tcPr>
          <w:p w:rsidR="00A73B37" w:rsidRPr="00D33F5E" w:rsidRDefault="00A73B37" w:rsidP="00D33F5E">
            <w:pPr>
              <w:rPr>
                <w:sz w:val="20"/>
              </w:rPr>
            </w:pPr>
            <w:r w:rsidRPr="00D33F5E">
              <w:rPr>
                <w:sz w:val="20"/>
              </w:rPr>
              <w:t>C02KX</w:t>
            </w:r>
          </w:p>
        </w:tc>
        <w:tc>
          <w:tcPr>
            <w:tcW w:w="1103"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1-Mar-07</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9605M</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Tablet 20 mg (as citrate)</w:t>
            </w:r>
          </w:p>
        </w:tc>
        <w:tc>
          <w:tcPr>
            <w:tcW w:w="7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90</w:t>
            </w:r>
          </w:p>
        </w:tc>
        <w:tc>
          <w:tcPr>
            <w:tcW w:w="16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ORAL</w:t>
            </w:r>
          </w:p>
        </w:tc>
      </w:tr>
      <w:tr w:rsidR="00D33F5E" w:rsidRPr="00D33F5E" w:rsidTr="00B1181F">
        <w:trPr>
          <w:trHeight w:val="144"/>
        </w:trPr>
        <w:tc>
          <w:tcPr>
            <w:tcW w:w="1384" w:type="dxa"/>
            <w:vMerge/>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bottom w:val="single" w:sz="4" w:space="0" w:color="auto"/>
              <w:right w:val="single" w:sz="4" w:space="0" w:color="auto"/>
            </w:tcBorders>
          </w:tcPr>
          <w:p w:rsidR="00A73B37" w:rsidRPr="00D33F5E" w:rsidRDefault="00A73B37" w:rsidP="00D33F5E">
            <w:pPr>
              <w:rPr>
                <w:sz w:val="20"/>
              </w:rPr>
            </w:pPr>
          </w:p>
        </w:tc>
        <w:tc>
          <w:tcPr>
            <w:tcW w:w="1103"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1-Jul-10</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9547L</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Tablet 20 mg (as citrate)</w:t>
            </w:r>
          </w:p>
        </w:tc>
        <w:tc>
          <w:tcPr>
            <w:tcW w:w="7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90</w:t>
            </w:r>
          </w:p>
        </w:tc>
        <w:tc>
          <w:tcPr>
            <w:tcW w:w="16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ORAL</w:t>
            </w:r>
          </w:p>
        </w:tc>
      </w:tr>
      <w:tr w:rsidR="00D33F5E" w:rsidRPr="00D33F5E" w:rsidTr="00B1181F">
        <w:trPr>
          <w:trHeight w:val="144"/>
        </w:trPr>
        <w:tc>
          <w:tcPr>
            <w:tcW w:w="1384" w:type="dxa"/>
            <w:vMerge w:val="restart"/>
            <w:tcBorders>
              <w:top w:val="single" w:sz="4" w:space="0" w:color="auto"/>
              <w:left w:val="single" w:sz="4" w:space="0" w:color="auto"/>
              <w:right w:val="single" w:sz="4" w:space="0" w:color="auto"/>
            </w:tcBorders>
          </w:tcPr>
          <w:p w:rsidR="00A73B37" w:rsidRPr="00D33F5E" w:rsidRDefault="00A73B37" w:rsidP="00D33F5E">
            <w:pPr>
              <w:rPr>
                <w:sz w:val="20"/>
              </w:rPr>
            </w:pPr>
            <w:r w:rsidRPr="00D33F5E">
              <w:rPr>
                <w:sz w:val="20"/>
              </w:rPr>
              <w:t>tadalafil</w:t>
            </w:r>
          </w:p>
        </w:tc>
        <w:tc>
          <w:tcPr>
            <w:tcW w:w="991" w:type="dxa"/>
            <w:vMerge w:val="restart"/>
            <w:tcBorders>
              <w:top w:val="single" w:sz="4" w:space="0" w:color="auto"/>
              <w:left w:val="single" w:sz="4" w:space="0" w:color="auto"/>
              <w:right w:val="single" w:sz="4" w:space="0" w:color="auto"/>
            </w:tcBorders>
          </w:tcPr>
          <w:p w:rsidR="00A73B37" w:rsidRPr="00D33F5E" w:rsidRDefault="00A73B37" w:rsidP="00D33F5E">
            <w:pPr>
              <w:rPr>
                <w:sz w:val="20"/>
              </w:rPr>
            </w:pPr>
            <w:r w:rsidRPr="00D33F5E">
              <w:rPr>
                <w:sz w:val="20"/>
              </w:rPr>
              <w:t>C02KX</w:t>
            </w:r>
          </w:p>
        </w:tc>
        <w:tc>
          <w:tcPr>
            <w:tcW w:w="1103"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1-Apr-12</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1304P</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Tablet 20 mg</w:t>
            </w:r>
          </w:p>
        </w:tc>
        <w:tc>
          <w:tcPr>
            <w:tcW w:w="7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56</w:t>
            </w:r>
          </w:p>
        </w:tc>
        <w:tc>
          <w:tcPr>
            <w:tcW w:w="16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ORAL</w:t>
            </w:r>
          </w:p>
        </w:tc>
      </w:tr>
      <w:tr w:rsidR="00D33F5E"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03"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1-Apr-12</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1308W</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sz w:val="20"/>
              </w:rPr>
            </w:pPr>
            <w:r w:rsidRPr="00D33F5E">
              <w:rPr>
                <w:color w:val="000000"/>
                <w:sz w:val="20"/>
              </w:rPr>
              <w:t>Tablet 20 mg</w:t>
            </w:r>
          </w:p>
        </w:tc>
        <w:tc>
          <w:tcPr>
            <w:tcW w:w="7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56</w:t>
            </w:r>
          </w:p>
        </w:tc>
        <w:tc>
          <w:tcPr>
            <w:tcW w:w="16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ORAL</w:t>
            </w:r>
          </w:p>
        </w:tc>
      </w:tr>
      <w:tr w:rsidR="00A73B37" w:rsidRPr="00D33F5E" w:rsidTr="00B1181F">
        <w:trPr>
          <w:trHeight w:val="144"/>
        </w:trPr>
        <w:tc>
          <w:tcPr>
            <w:tcW w:w="9918" w:type="dxa"/>
            <w:gridSpan w:val="10"/>
            <w:tcBorders>
              <w:left w:val="single" w:sz="4" w:space="0" w:color="auto"/>
              <w:right w:val="single" w:sz="4" w:space="0" w:color="auto"/>
            </w:tcBorders>
            <w:shd w:val="clear" w:color="auto" w:fill="BFBFBF" w:themeFill="background1" w:themeFillShade="BF"/>
          </w:tcPr>
          <w:p w:rsidR="00A73B37" w:rsidRPr="00786BBD" w:rsidRDefault="00F1728F" w:rsidP="00D33F5E">
            <w:pPr>
              <w:rPr>
                <w:b/>
                <w:sz w:val="20"/>
              </w:rPr>
            </w:pPr>
            <w:r>
              <w:rPr>
                <w:b/>
                <w:sz w:val="20"/>
              </w:rPr>
              <w:t>S</w:t>
            </w:r>
            <w:r w:rsidR="00786BBD">
              <w:rPr>
                <w:b/>
                <w:sz w:val="20"/>
              </w:rPr>
              <w:t xml:space="preserve">oluble </w:t>
            </w:r>
            <w:r w:rsidR="00786BBD" w:rsidRPr="00786BBD">
              <w:rPr>
                <w:b/>
                <w:sz w:val="20"/>
              </w:rPr>
              <w:t>guanylate cyclase</w:t>
            </w:r>
            <w:r w:rsidR="00786BBD">
              <w:rPr>
                <w:b/>
                <w:sz w:val="20"/>
              </w:rPr>
              <w:t xml:space="preserve"> (sGC) stimulator </w:t>
            </w:r>
          </w:p>
        </w:tc>
      </w:tr>
      <w:tr w:rsidR="00A73B37" w:rsidRPr="00D33F5E" w:rsidTr="00B1181F">
        <w:trPr>
          <w:trHeight w:val="144"/>
        </w:trPr>
        <w:tc>
          <w:tcPr>
            <w:tcW w:w="1384" w:type="dxa"/>
            <w:vMerge w:val="restart"/>
            <w:tcBorders>
              <w:left w:val="single" w:sz="4" w:space="0" w:color="auto"/>
              <w:right w:val="single" w:sz="4" w:space="0" w:color="auto"/>
            </w:tcBorders>
          </w:tcPr>
          <w:p w:rsidR="00A73B37" w:rsidRPr="00D33F5E" w:rsidRDefault="00E92264" w:rsidP="00D33F5E">
            <w:pPr>
              <w:rPr>
                <w:sz w:val="20"/>
              </w:rPr>
            </w:pPr>
            <w:r w:rsidRPr="00E92264">
              <w:rPr>
                <w:sz w:val="20"/>
              </w:rPr>
              <w:t>riociguat</w:t>
            </w:r>
          </w:p>
        </w:tc>
        <w:tc>
          <w:tcPr>
            <w:tcW w:w="991" w:type="dxa"/>
            <w:vMerge w:val="restart"/>
            <w:tcBorders>
              <w:left w:val="single" w:sz="4" w:space="0" w:color="auto"/>
              <w:right w:val="single" w:sz="4" w:space="0" w:color="auto"/>
            </w:tcBorders>
          </w:tcPr>
          <w:p w:rsidR="00A73B37" w:rsidRPr="00D33F5E" w:rsidRDefault="00A73B37" w:rsidP="00D33F5E">
            <w:pPr>
              <w:rPr>
                <w:sz w:val="20"/>
              </w:rPr>
            </w:pPr>
            <w:r w:rsidRPr="00D33F5E">
              <w:rPr>
                <w:sz w:val="20"/>
              </w:rPr>
              <w:t>C02KX05</w:t>
            </w:r>
          </w:p>
        </w:tc>
        <w:tc>
          <w:tcPr>
            <w:tcW w:w="1103"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1-Feb-17</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11024F</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Tablet 2.5 mg</w:t>
            </w:r>
          </w:p>
        </w:tc>
        <w:tc>
          <w:tcPr>
            <w:tcW w:w="7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84</w:t>
            </w:r>
          </w:p>
        </w:tc>
        <w:tc>
          <w:tcPr>
            <w:tcW w:w="16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ORAL</w:t>
            </w:r>
          </w:p>
        </w:tc>
      </w:tr>
      <w:tr w:rsidR="00A73B37"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03"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1-Feb-17</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11028K</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Tablet 1 mg</w:t>
            </w:r>
          </w:p>
        </w:tc>
        <w:tc>
          <w:tcPr>
            <w:tcW w:w="7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42</w:t>
            </w:r>
          </w:p>
        </w:tc>
        <w:tc>
          <w:tcPr>
            <w:tcW w:w="16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ORAL</w:t>
            </w:r>
          </w:p>
        </w:tc>
      </w:tr>
      <w:tr w:rsidR="00A73B37"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03"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1-Feb-17</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11030M</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Tablet 2 mg</w:t>
            </w:r>
          </w:p>
        </w:tc>
        <w:tc>
          <w:tcPr>
            <w:tcW w:w="7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84</w:t>
            </w:r>
          </w:p>
        </w:tc>
        <w:tc>
          <w:tcPr>
            <w:tcW w:w="16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ORAL</w:t>
            </w:r>
          </w:p>
        </w:tc>
      </w:tr>
      <w:tr w:rsidR="00A73B37"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03"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1-Feb-17</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11031N</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Tablet 500 micrograms</w:t>
            </w:r>
          </w:p>
        </w:tc>
        <w:tc>
          <w:tcPr>
            <w:tcW w:w="7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42</w:t>
            </w:r>
          </w:p>
        </w:tc>
        <w:tc>
          <w:tcPr>
            <w:tcW w:w="16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ORAL</w:t>
            </w:r>
          </w:p>
        </w:tc>
      </w:tr>
      <w:tr w:rsidR="00A73B37"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03"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1-Feb-17</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11035T</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Tablet 2.5 mg</w:t>
            </w:r>
          </w:p>
        </w:tc>
        <w:tc>
          <w:tcPr>
            <w:tcW w:w="7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84</w:t>
            </w:r>
          </w:p>
        </w:tc>
        <w:tc>
          <w:tcPr>
            <w:tcW w:w="16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ORAL</w:t>
            </w:r>
          </w:p>
        </w:tc>
      </w:tr>
      <w:tr w:rsidR="00A73B37"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03"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1-Feb-17</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11038Y</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Tablet 2 mg</w:t>
            </w:r>
          </w:p>
        </w:tc>
        <w:tc>
          <w:tcPr>
            <w:tcW w:w="7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42</w:t>
            </w:r>
          </w:p>
        </w:tc>
        <w:tc>
          <w:tcPr>
            <w:tcW w:w="16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ORAL</w:t>
            </w:r>
          </w:p>
        </w:tc>
      </w:tr>
      <w:tr w:rsidR="00A73B37"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03"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1-Feb-17</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11039B</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 xml:space="preserve">Tablet 2 mg </w:t>
            </w:r>
          </w:p>
        </w:tc>
        <w:tc>
          <w:tcPr>
            <w:tcW w:w="7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84</w:t>
            </w:r>
          </w:p>
        </w:tc>
        <w:tc>
          <w:tcPr>
            <w:tcW w:w="16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ORAL</w:t>
            </w:r>
          </w:p>
        </w:tc>
      </w:tr>
      <w:tr w:rsidR="00A73B37"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03"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1-Feb-17</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11040C</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Tablet 500 micrograms</w:t>
            </w:r>
          </w:p>
        </w:tc>
        <w:tc>
          <w:tcPr>
            <w:tcW w:w="7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42</w:t>
            </w:r>
          </w:p>
        </w:tc>
        <w:tc>
          <w:tcPr>
            <w:tcW w:w="16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ORAL</w:t>
            </w:r>
          </w:p>
        </w:tc>
      </w:tr>
      <w:tr w:rsidR="00A73B37"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03"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1-Feb-17</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11045H</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Tablet 2 mg</w:t>
            </w:r>
          </w:p>
        </w:tc>
        <w:tc>
          <w:tcPr>
            <w:tcW w:w="7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42</w:t>
            </w:r>
          </w:p>
        </w:tc>
        <w:tc>
          <w:tcPr>
            <w:tcW w:w="16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ORAL</w:t>
            </w:r>
          </w:p>
        </w:tc>
      </w:tr>
      <w:tr w:rsidR="00A73B37"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03"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1-Feb-17</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11046J</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Tablet 1.5 mg</w:t>
            </w:r>
          </w:p>
        </w:tc>
        <w:tc>
          <w:tcPr>
            <w:tcW w:w="7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42</w:t>
            </w:r>
          </w:p>
        </w:tc>
        <w:tc>
          <w:tcPr>
            <w:tcW w:w="16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ORAL</w:t>
            </w:r>
          </w:p>
        </w:tc>
      </w:tr>
      <w:tr w:rsidR="00A73B37"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03"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1-Feb-17</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11047K</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Tablet 1.5 mg</w:t>
            </w:r>
          </w:p>
        </w:tc>
        <w:tc>
          <w:tcPr>
            <w:tcW w:w="7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42</w:t>
            </w:r>
          </w:p>
        </w:tc>
        <w:tc>
          <w:tcPr>
            <w:tcW w:w="16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ORAL</w:t>
            </w:r>
          </w:p>
        </w:tc>
      </w:tr>
      <w:tr w:rsidR="00A73B37"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03"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1-Feb-17</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11048L</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Tablet 1.5 mg</w:t>
            </w:r>
          </w:p>
        </w:tc>
        <w:tc>
          <w:tcPr>
            <w:tcW w:w="7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84</w:t>
            </w:r>
          </w:p>
        </w:tc>
        <w:tc>
          <w:tcPr>
            <w:tcW w:w="16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ORAL</w:t>
            </w:r>
          </w:p>
        </w:tc>
      </w:tr>
      <w:tr w:rsidR="00A73B37"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03"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1-Feb-17</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11052Q</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Tablet 2.5 mg</w:t>
            </w:r>
          </w:p>
        </w:tc>
        <w:tc>
          <w:tcPr>
            <w:tcW w:w="7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42</w:t>
            </w:r>
          </w:p>
        </w:tc>
        <w:tc>
          <w:tcPr>
            <w:tcW w:w="16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ORAL</w:t>
            </w:r>
          </w:p>
        </w:tc>
      </w:tr>
      <w:tr w:rsidR="00A73B37"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03"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1-Feb-17</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11053R</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Tablet 1 mg</w:t>
            </w:r>
          </w:p>
        </w:tc>
        <w:tc>
          <w:tcPr>
            <w:tcW w:w="7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84</w:t>
            </w:r>
          </w:p>
        </w:tc>
        <w:tc>
          <w:tcPr>
            <w:tcW w:w="16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ORAL</w:t>
            </w:r>
          </w:p>
        </w:tc>
      </w:tr>
      <w:tr w:rsidR="00A73B37"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03"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1-Feb-17</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11054T</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Tablet 1 mg</w:t>
            </w:r>
          </w:p>
        </w:tc>
        <w:tc>
          <w:tcPr>
            <w:tcW w:w="7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42</w:t>
            </w:r>
          </w:p>
        </w:tc>
        <w:tc>
          <w:tcPr>
            <w:tcW w:w="16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ORAL</w:t>
            </w:r>
          </w:p>
        </w:tc>
      </w:tr>
      <w:tr w:rsidR="00A73B37"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03"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1-Feb-17</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11057Y</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Tablet 2.5 mg</w:t>
            </w:r>
          </w:p>
        </w:tc>
        <w:tc>
          <w:tcPr>
            <w:tcW w:w="7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42</w:t>
            </w:r>
          </w:p>
        </w:tc>
        <w:tc>
          <w:tcPr>
            <w:tcW w:w="16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ORAL</w:t>
            </w:r>
          </w:p>
        </w:tc>
      </w:tr>
      <w:tr w:rsidR="00A73B37"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03"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1-Feb-17</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11058B</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Tablet 500 micrograms</w:t>
            </w:r>
          </w:p>
        </w:tc>
        <w:tc>
          <w:tcPr>
            <w:tcW w:w="7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84</w:t>
            </w:r>
          </w:p>
        </w:tc>
        <w:tc>
          <w:tcPr>
            <w:tcW w:w="16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ORAL</w:t>
            </w:r>
          </w:p>
        </w:tc>
      </w:tr>
      <w:tr w:rsidR="00A73B37"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03"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1-Feb-17</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11059C</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Tablet 500 micrograms</w:t>
            </w:r>
          </w:p>
        </w:tc>
        <w:tc>
          <w:tcPr>
            <w:tcW w:w="7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84</w:t>
            </w:r>
          </w:p>
        </w:tc>
        <w:tc>
          <w:tcPr>
            <w:tcW w:w="16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ORAL</w:t>
            </w:r>
          </w:p>
        </w:tc>
      </w:tr>
      <w:tr w:rsidR="00A73B37"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03"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1-Feb-17</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11060D</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Tablet 1 mg</w:t>
            </w:r>
          </w:p>
        </w:tc>
        <w:tc>
          <w:tcPr>
            <w:tcW w:w="7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84</w:t>
            </w:r>
          </w:p>
        </w:tc>
        <w:tc>
          <w:tcPr>
            <w:tcW w:w="16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ORAL</w:t>
            </w:r>
          </w:p>
        </w:tc>
      </w:tr>
      <w:tr w:rsidR="00A73B37" w:rsidRPr="00D33F5E" w:rsidTr="00B1181F">
        <w:trPr>
          <w:trHeight w:val="144"/>
        </w:trPr>
        <w:tc>
          <w:tcPr>
            <w:tcW w:w="1384" w:type="dxa"/>
            <w:vMerge/>
            <w:tcBorders>
              <w:left w:val="single" w:sz="4" w:space="0" w:color="auto"/>
              <w:right w:val="single" w:sz="4" w:space="0" w:color="auto"/>
            </w:tcBorders>
          </w:tcPr>
          <w:p w:rsidR="00A73B37" w:rsidRPr="00D33F5E" w:rsidRDefault="00A73B37" w:rsidP="00D33F5E">
            <w:pPr>
              <w:rPr>
                <w:sz w:val="20"/>
              </w:rPr>
            </w:pPr>
          </w:p>
        </w:tc>
        <w:tc>
          <w:tcPr>
            <w:tcW w:w="991" w:type="dxa"/>
            <w:vMerge/>
            <w:tcBorders>
              <w:left w:val="single" w:sz="4" w:space="0" w:color="auto"/>
              <w:right w:val="single" w:sz="4" w:space="0" w:color="auto"/>
            </w:tcBorders>
          </w:tcPr>
          <w:p w:rsidR="00A73B37" w:rsidRPr="00D33F5E" w:rsidRDefault="00A73B37" w:rsidP="00D33F5E">
            <w:pPr>
              <w:rPr>
                <w:sz w:val="20"/>
              </w:rPr>
            </w:pPr>
          </w:p>
        </w:tc>
        <w:tc>
          <w:tcPr>
            <w:tcW w:w="1103"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1-Feb-17</w:t>
            </w:r>
          </w:p>
        </w:tc>
        <w:tc>
          <w:tcPr>
            <w:tcW w:w="102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11061E</w:t>
            </w:r>
          </w:p>
        </w:tc>
        <w:tc>
          <w:tcPr>
            <w:tcW w:w="3085" w:type="dxa"/>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Tablet 1.5 mg</w:t>
            </w:r>
          </w:p>
        </w:tc>
        <w:tc>
          <w:tcPr>
            <w:tcW w:w="709"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84</w:t>
            </w:r>
          </w:p>
        </w:tc>
        <w:tc>
          <w:tcPr>
            <w:tcW w:w="1617" w:type="dxa"/>
            <w:gridSpan w:val="2"/>
            <w:tcBorders>
              <w:top w:val="single" w:sz="4" w:space="0" w:color="auto"/>
              <w:left w:val="single" w:sz="4" w:space="0" w:color="auto"/>
              <w:bottom w:val="single" w:sz="4" w:space="0" w:color="auto"/>
              <w:right w:val="single" w:sz="4" w:space="0" w:color="auto"/>
            </w:tcBorders>
          </w:tcPr>
          <w:p w:rsidR="00A73B37" w:rsidRPr="00D33F5E" w:rsidRDefault="00A73B37" w:rsidP="00D33F5E">
            <w:pPr>
              <w:rPr>
                <w:color w:val="000000"/>
                <w:sz w:val="20"/>
              </w:rPr>
            </w:pPr>
            <w:r w:rsidRPr="00D33F5E">
              <w:rPr>
                <w:color w:val="000000"/>
                <w:sz w:val="20"/>
              </w:rPr>
              <w:t>ORAL</w:t>
            </w:r>
          </w:p>
        </w:tc>
      </w:tr>
    </w:tbl>
    <w:p w:rsidR="00A73B37" w:rsidRPr="00904FDA" w:rsidRDefault="00A73B37" w:rsidP="0019634D">
      <w:pPr>
        <w:spacing w:after="0" w:line="240" w:lineRule="auto"/>
        <w:ind w:right="-472"/>
        <w:rPr>
          <w:rFonts w:asciiTheme="majorHAnsi" w:hAnsiTheme="majorHAnsi"/>
        </w:rPr>
      </w:pPr>
      <w:r w:rsidRPr="00D33F5E">
        <w:rPr>
          <w:rFonts w:eastAsiaTheme="majorEastAsia" w:cstheme="majorBidi"/>
          <w:bCs/>
          <w:sz w:val="20"/>
          <w:szCs w:val="20"/>
        </w:rPr>
        <w:t>*The number of repeats for all PAH PBS items is 0. The number of repeats must be specified by the prescriber when requesting the approval.</w:t>
      </w:r>
      <w:r w:rsidR="0019634D" w:rsidRPr="00904FDA">
        <w:rPr>
          <w:rFonts w:asciiTheme="majorHAnsi" w:hAnsiTheme="majorHAnsi"/>
        </w:rPr>
        <w:t xml:space="preserve"> </w:t>
      </w:r>
    </w:p>
    <w:p w:rsidR="00A73B37" w:rsidRDefault="00A73B37" w:rsidP="00826C3B">
      <w:pPr>
        <w:pStyle w:val="Heading1"/>
        <w:sectPr w:rsidR="00A73B37" w:rsidSect="00826C3B">
          <w:type w:val="continuous"/>
          <w:pgSz w:w="11906" w:h="16838"/>
          <w:pgMar w:top="1440" w:right="1440" w:bottom="1440" w:left="1440" w:header="708" w:footer="708" w:gutter="0"/>
          <w:cols w:space="708"/>
          <w:titlePg/>
          <w:docGrid w:linePitch="360"/>
        </w:sectPr>
      </w:pPr>
    </w:p>
    <w:p w:rsidR="00A73B37" w:rsidRPr="00EE4024" w:rsidRDefault="00A73B37" w:rsidP="00EE4024">
      <w:pPr>
        <w:pStyle w:val="Heading1"/>
      </w:pPr>
      <w:bookmarkStart w:id="32" w:name="_Appendix_C_–"/>
      <w:bookmarkStart w:id="33" w:name="_Appendix_E_–"/>
      <w:bookmarkStart w:id="34" w:name="_Appendix_F_–"/>
      <w:bookmarkStart w:id="35" w:name="_Appendix_G_–"/>
      <w:bookmarkStart w:id="36" w:name="_Toc493681591"/>
      <w:bookmarkStart w:id="37" w:name="_Toc38441965"/>
      <w:bookmarkEnd w:id="32"/>
      <w:bookmarkEnd w:id="33"/>
      <w:bookmarkEnd w:id="34"/>
      <w:bookmarkEnd w:id="35"/>
      <w:r w:rsidRPr="00EE4024">
        <w:lastRenderedPageBreak/>
        <w:t>References</w:t>
      </w:r>
      <w:bookmarkEnd w:id="36"/>
      <w:bookmarkEnd w:id="37"/>
    </w:p>
    <w:p w:rsidR="00A73B37" w:rsidRPr="00426042" w:rsidRDefault="00A73B37" w:rsidP="00826C3B">
      <w:pPr>
        <w:pStyle w:val="EndNoteBibliography"/>
        <w:spacing w:after="0"/>
      </w:pPr>
      <w:bookmarkStart w:id="38" w:name="_ENREF_1"/>
      <w:r w:rsidRPr="00426042">
        <w:t>1.</w:t>
      </w:r>
      <w:r w:rsidRPr="00426042">
        <w:tab/>
        <w:t xml:space="preserve">Galiè N, Torbicki A, Barst R, Dartevelle P, Haworth S, Higenbottam T, et al. Guidelines on diagnosis and treatment of pulmonary arterial hypertension: The Task Force on Diagnosis and Treatment of Pulmonary Arterial Hypertension of the European Society of Cardiology. </w:t>
      </w:r>
      <w:r>
        <w:t>Eur Heart J</w:t>
      </w:r>
      <w:r w:rsidRPr="00426042">
        <w:t>. 2004;25(24):2243-78.</w:t>
      </w:r>
      <w:bookmarkEnd w:id="38"/>
    </w:p>
    <w:p w:rsidR="00A73B37" w:rsidRPr="00426042" w:rsidRDefault="00A73B37" w:rsidP="00826C3B">
      <w:pPr>
        <w:pStyle w:val="EndNoteBibliography"/>
        <w:spacing w:after="0"/>
      </w:pPr>
      <w:bookmarkStart w:id="39" w:name="_ENREF_2"/>
      <w:r w:rsidRPr="00426042">
        <w:t>2.</w:t>
      </w:r>
      <w:r w:rsidRPr="00426042">
        <w:tab/>
        <w:t xml:space="preserve">Peacock A, Murphy N, McMurray J, Caballero L, Stewart S. An epidemiological study of pulmonary arterial hypertension. </w:t>
      </w:r>
      <w:r>
        <w:t>Eur Respir J</w:t>
      </w:r>
      <w:r w:rsidRPr="00426042">
        <w:t>. 2007;30(1):104-9.</w:t>
      </w:r>
      <w:bookmarkEnd w:id="39"/>
    </w:p>
    <w:p w:rsidR="00A73B37" w:rsidRPr="00426042" w:rsidRDefault="00A73B37" w:rsidP="00826C3B">
      <w:pPr>
        <w:pStyle w:val="EndNoteBibliography"/>
        <w:spacing w:after="0"/>
      </w:pPr>
      <w:bookmarkStart w:id="40" w:name="_ENREF_3"/>
      <w:r w:rsidRPr="00426042">
        <w:t>3.</w:t>
      </w:r>
      <w:r w:rsidRPr="00426042">
        <w:tab/>
        <w:t xml:space="preserve">Frost AE, Badesch DB, Barst RJ, Benza RL, Elliott CG, Farber HW, et al. The changing picture of patients with pulmonary arterial hypertension in the United States: how REVEAL differs from historic and non-US Contemporary Registries. </w:t>
      </w:r>
      <w:r>
        <w:t>Chest</w:t>
      </w:r>
      <w:r w:rsidRPr="00426042">
        <w:t>. 2011;139(1):128-37.</w:t>
      </w:r>
      <w:bookmarkEnd w:id="40"/>
    </w:p>
    <w:p w:rsidR="00A73B37" w:rsidRPr="00426042" w:rsidRDefault="00A73B37" w:rsidP="00826C3B">
      <w:pPr>
        <w:pStyle w:val="EndNoteBibliography"/>
        <w:spacing w:after="0"/>
      </w:pPr>
      <w:bookmarkStart w:id="41" w:name="_ENREF_4"/>
      <w:r w:rsidRPr="00426042">
        <w:t>4.</w:t>
      </w:r>
      <w:r w:rsidRPr="00426042">
        <w:tab/>
        <w:t xml:space="preserve">Ling Y, Johnson MK, Kiely DG, Condliffe R, Elliot CA, Gibbs JSR, et al. Changing demographics, epidemiology, and survival of incident pulmonary arterial hypertension: results from the pulmonary hypertension registry of the United Kingdom and Ireland. </w:t>
      </w:r>
      <w:r>
        <w:t>Am J Respir Crit Care Med</w:t>
      </w:r>
      <w:r w:rsidRPr="00426042">
        <w:t>. 2012;186(8):790-6.</w:t>
      </w:r>
      <w:bookmarkEnd w:id="41"/>
    </w:p>
    <w:p w:rsidR="00A73B37" w:rsidRPr="00426042" w:rsidRDefault="00A73B37" w:rsidP="00826C3B">
      <w:pPr>
        <w:pStyle w:val="EndNoteBibliography"/>
        <w:spacing w:after="0"/>
      </w:pPr>
      <w:bookmarkStart w:id="42" w:name="_ENREF_5"/>
      <w:r w:rsidRPr="00426042">
        <w:t>5.</w:t>
      </w:r>
      <w:r w:rsidRPr="00426042">
        <w:tab/>
        <w:t xml:space="preserve">Jansa P, Jarkovsky J, Al-Hiti H, Popelova J, Ambroz D, Zatocil T, et al. Epidemiology and long-term survival of pulmonary arterial hypertension in the Czech Republic: a retrospective analysis of a nationwide registry. BMC </w:t>
      </w:r>
      <w:r>
        <w:t>Pulm Med.</w:t>
      </w:r>
      <w:r w:rsidR="000150FC">
        <w:t xml:space="preserve"> </w:t>
      </w:r>
      <w:r w:rsidRPr="00426042">
        <w:t>2014;14(1):45.</w:t>
      </w:r>
      <w:bookmarkEnd w:id="42"/>
    </w:p>
    <w:p w:rsidR="00A73B37" w:rsidRPr="00426042" w:rsidRDefault="00A73B37" w:rsidP="00826C3B">
      <w:pPr>
        <w:pStyle w:val="EndNoteBibliography"/>
        <w:spacing w:after="0"/>
      </w:pPr>
      <w:bookmarkStart w:id="43" w:name="_ENREF_6"/>
      <w:r w:rsidRPr="00426042">
        <w:t>6.</w:t>
      </w:r>
      <w:r w:rsidRPr="00426042">
        <w:tab/>
        <w:t>Drug utilisation sub-committee (DUSC)</w:t>
      </w:r>
      <w:r>
        <w:t xml:space="preserve">. </w:t>
      </w:r>
      <w:r w:rsidRPr="00426042">
        <w:t>Pulmonary Arterial Hypertension (PAH)</w:t>
      </w:r>
      <w:r>
        <w:t xml:space="preserve"> medicines utilisation analysis</w:t>
      </w:r>
      <w:r w:rsidRPr="00426042">
        <w:t>.</w:t>
      </w:r>
      <w:r w:rsidR="000150FC">
        <w:t xml:space="preserve"> </w:t>
      </w:r>
      <w:r>
        <w:t xml:space="preserve">Department of Health: Australia, 2015. </w:t>
      </w:r>
      <w:r w:rsidRPr="00493649">
        <w:t>http://www.pbs.gov.au/info/industry/listing/participants/public-release-docs/pulmonary-arterial-hypertension-pah-medicines-utilisation</w:t>
      </w:r>
      <w:r w:rsidRPr="00426042">
        <w:t>.</w:t>
      </w:r>
      <w:bookmarkEnd w:id="43"/>
      <w:r>
        <w:t xml:space="preserve"> </w:t>
      </w:r>
    </w:p>
    <w:p w:rsidR="00A73B37" w:rsidRDefault="00A73B37" w:rsidP="00A73B37">
      <w:pPr>
        <w:pStyle w:val="EndNoteBibliography"/>
        <w:spacing w:after="0"/>
      </w:pPr>
      <w:bookmarkStart w:id="44" w:name="_ENREF_7"/>
      <w:r w:rsidRPr="00426042">
        <w:t>7.</w:t>
      </w:r>
      <w:r w:rsidRPr="00426042">
        <w:tab/>
        <w:t>Ruiz G, Besinque GM, Lickert CA, Raspa S. Combination therapy in pulmonary arterial hypertension: is th</w:t>
      </w:r>
      <w:r>
        <w:t>is the new standard of care? Am J Manag Care</w:t>
      </w:r>
      <w:r w:rsidRPr="00426042">
        <w:t>. 2015;21(8 Suppl):s151-61.</w:t>
      </w:r>
      <w:bookmarkEnd w:id="44"/>
    </w:p>
    <w:p w:rsidR="00826C3B" w:rsidRDefault="00A73B37" w:rsidP="003F0F3F">
      <w:pPr>
        <w:pStyle w:val="EndNoteBibliography"/>
      </w:pPr>
      <w:r>
        <w:t xml:space="preserve">8. </w:t>
      </w:r>
      <w:r>
        <w:tab/>
        <w:t>Gali</w:t>
      </w:r>
      <w:r w:rsidRPr="00A73B37">
        <w:t>è</w:t>
      </w:r>
      <w:r>
        <w:t xml:space="preserve"> N, Humbert M, Vachiery JL, Gibbs S, Lang I, Torbicki A, et al. 2015 ESC/ERS Guidelines for the diagnosis and treatment of pulmonary hypertension. Eur Heart J. 2015;46:903-975.</w:t>
      </w:r>
    </w:p>
    <w:p w:rsidR="00852CF0" w:rsidRDefault="00852CF0" w:rsidP="003F0F3F">
      <w:pPr>
        <w:pStyle w:val="EndNoteBibliography"/>
      </w:pPr>
    </w:p>
    <w:sectPr w:rsidR="00852CF0" w:rsidSect="00826C3B">
      <w:footerReference w:type="default" r:id="rId2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649" w:rsidRDefault="00493649" w:rsidP="00A73B37">
      <w:pPr>
        <w:spacing w:after="0" w:line="240" w:lineRule="auto"/>
      </w:pPr>
      <w:r>
        <w:separator/>
      </w:r>
    </w:p>
  </w:endnote>
  <w:endnote w:type="continuationSeparator" w:id="0">
    <w:p w:rsidR="00493649" w:rsidRDefault="00493649" w:rsidP="00A73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useeBold">
    <w:altName w:val="Cambria"/>
    <w:panose1 w:val="00000000000000000000"/>
    <w:charset w:val="00"/>
    <w:family w:val="roman"/>
    <w:notTrueType/>
    <w:pitch w:val="default"/>
    <w:sig w:usb0="00000003" w:usb1="00000000" w:usb2="00000000" w:usb3="00000000" w:csb0="00000001" w:csb1="00000000"/>
  </w:font>
  <w:font w:name="Arial Bold">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A07" w:rsidRDefault="003A6A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7948517"/>
      <w:docPartObj>
        <w:docPartGallery w:val="Page Numbers (Bottom of Page)"/>
        <w:docPartUnique/>
      </w:docPartObj>
    </w:sdtPr>
    <w:sdtEndPr>
      <w:rPr>
        <w:noProof/>
      </w:rPr>
    </w:sdtEndPr>
    <w:sdtContent>
      <w:p w:rsidR="00B302F1" w:rsidRPr="001E6832" w:rsidRDefault="003F0F3F" w:rsidP="001E6832">
        <w:pPr>
          <w:pStyle w:val="Footer"/>
          <w:jc w:val="right"/>
        </w:pPr>
        <w:r>
          <w:fldChar w:fldCharType="begin"/>
        </w:r>
        <w:r>
          <w:instrText xml:space="preserve"> PAGE   \* MERGEFORMAT </w:instrText>
        </w:r>
        <w:r>
          <w:fldChar w:fldCharType="separate"/>
        </w:r>
        <w:r w:rsidR="003A6A07">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1308934"/>
      <w:docPartObj>
        <w:docPartGallery w:val="Page Numbers (Bottom of Page)"/>
        <w:docPartUnique/>
      </w:docPartObj>
    </w:sdtPr>
    <w:sdtEndPr>
      <w:rPr>
        <w:noProof/>
      </w:rPr>
    </w:sdtEndPr>
    <w:sdtContent>
      <w:p w:rsidR="003C4783" w:rsidRDefault="003C4783">
        <w:pPr>
          <w:pStyle w:val="Footer"/>
          <w:jc w:val="right"/>
        </w:pPr>
        <w:r>
          <w:fldChar w:fldCharType="begin"/>
        </w:r>
        <w:r>
          <w:instrText xml:space="preserve"> PAGE   \* MERGEFORMAT </w:instrText>
        </w:r>
        <w:r>
          <w:fldChar w:fldCharType="separate"/>
        </w:r>
        <w:r w:rsidR="003A6A07">
          <w:rPr>
            <w:noProof/>
          </w:rPr>
          <w:t>1</w:t>
        </w:r>
        <w:r>
          <w:rPr>
            <w:noProof/>
          </w:rPr>
          <w:fldChar w:fldCharType="end"/>
        </w:r>
      </w:p>
    </w:sdtContent>
  </w:sdt>
  <w:p w:rsidR="00B302F1" w:rsidRDefault="00B302F1" w:rsidP="00B302F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4751476"/>
      <w:docPartObj>
        <w:docPartGallery w:val="Page Numbers (Bottom of Page)"/>
        <w:docPartUnique/>
      </w:docPartObj>
    </w:sdtPr>
    <w:sdtEndPr>
      <w:rPr>
        <w:noProof/>
      </w:rPr>
    </w:sdtEndPr>
    <w:sdtContent>
      <w:p w:rsidR="00B302F1" w:rsidRDefault="00B302F1">
        <w:pPr>
          <w:pStyle w:val="Footer"/>
          <w:jc w:val="right"/>
        </w:pPr>
        <w:r>
          <w:fldChar w:fldCharType="begin"/>
        </w:r>
        <w:r>
          <w:instrText xml:space="preserve"> PAGE   \* MERGEFORMAT </w:instrText>
        </w:r>
        <w:r>
          <w:fldChar w:fldCharType="separate"/>
        </w:r>
        <w:r>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649" w:rsidRDefault="00493649" w:rsidP="00A73B37">
      <w:pPr>
        <w:spacing w:after="0" w:line="240" w:lineRule="auto"/>
      </w:pPr>
      <w:r>
        <w:separator/>
      </w:r>
    </w:p>
  </w:footnote>
  <w:footnote w:type="continuationSeparator" w:id="0">
    <w:p w:rsidR="00493649" w:rsidRDefault="00493649" w:rsidP="00A73B37">
      <w:pPr>
        <w:spacing w:after="0" w:line="240" w:lineRule="auto"/>
      </w:pPr>
      <w:r>
        <w:continuationSeparator/>
      </w:r>
    </w:p>
  </w:footnote>
  <w:footnote w:id="1">
    <w:p w:rsidR="00B302F1" w:rsidRPr="002C3089" w:rsidRDefault="00B302F1">
      <w:pPr>
        <w:pStyle w:val="FootnoteText"/>
        <w:rPr>
          <w:lang w:val="is-IS"/>
        </w:rPr>
      </w:pPr>
      <w:r>
        <w:rPr>
          <w:rStyle w:val="FootnoteReference"/>
        </w:rPr>
        <w:footnoteRef/>
      </w:r>
      <w:r>
        <w:t xml:space="preserve"> “Classes” a</w:t>
      </w:r>
      <w:r>
        <w:rPr>
          <w:lang w:val="is-IS"/>
        </w:rPr>
        <w:t>s patients can switch to/from combination treatment.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A07" w:rsidRDefault="003A6A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2F1" w:rsidRPr="009D3C06" w:rsidRDefault="00B302F1" w:rsidP="009D3C06">
    <w:pPr>
      <w:pStyle w:val="Header"/>
      <w:pBdr>
        <w:bottom w:val="single" w:sz="4" w:space="1" w:color="auto"/>
      </w:pBdr>
      <w:rPr>
        <w:rFonts w:cstheme="minorHAnsi"/>
        <w:sz w:val="20"/>
        <w:szCs w:val="20"/>
      </w:rPr>
    </w:pPr>
    <w:r w:rsidRPr="001E41E4">
      <w:rPr>
        <w:rFonts w:cstheme="minorHAnsi"/>
        <w:sz w:val="20"/>
        <w:szCs w:val="20"/>
      </w:rPr>
      <w:t>Post-market review of PAH medicines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A07" w:rsidRDefault="003A6A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937B0"/>
    <w:multiLevelType w:val="multilevel"/>
    <w:tmpl w:val="9A6ED8B2"/>
    <w:lvl w:ilvl="0">
      <w:start w:val="1"/>
      <w:numFmt w:val="decimal"/>
      <w:lvlText w:val="Table %1: "/>
      <w:lvlJc w:val="left"/>
      <w:pPr>
        <w:ind w:left="360" w:hanging="360"/>
      </w:pPr>
      <w:rPr>
        <w:rFonts w:asciiTheme="majorHAnsi" w:hAnsiTheme="majorHAnsi" w:hint="default"/>
        <w:b/>
        <w:bCs w:val="0"/>
        <w:i w:val="0"/>
        <w:iCs w:val="0"/>
        <w:caps/>
        <w:smallCaps w:val="0"/>
        <w:strike w:val="0"/>
        <w:dstrike w:val="0"/>
        <w:noProof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A603907"/>
    <w:multiLevelType w:val="hybridMultilevel"/>
    <w:tmpl w:val="CC705C5A"/>
    <w:lvl w:ilvl="0" w:tplc="A52C0AF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681805"/>
    <w:multiLevelType w:val="hybridMultilevel"/>
    <w:tmpl w:val="3C700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401615"/>
    <w:multiLevelType w:val="hybridMultilevel"/>
    <w:tmpl w:val="C3A08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936DD"/>
    <w:multiLevelType w:val="multilevel"/>
    <w:tmpl w:val="4DE4A4C6"/>
    <w:lvl w:ilvl="0">
      <w:start w:val="1"/>
      <w:numFmt w:val="decimal"/>
      <w:lvlText w:val="Part %1:"/>
      <w:lvlJc w:val="left"/>
      <w:pPr>
        <w:ind w:left="4260"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1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0FE009E"/>
    <w:multiLevelType w:val="hybridMultilevel"/>
    <w:tmpl w:val="B11E6E80"/>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6" w15:restartNumberingAfterBreak="0">
    <w:nsid w:val="178B59EA"/>
    <w:multiLevelType w:val="hybridMultilevel"/>
    <w:tmpl w:val="7BA6F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ED0F6B"/>
    <w:multiLevelType w:val="hybridMultilevel"/>
    <w:tmpl w:val="495A7F78"/>
    <w:lvl w:ilvl="0" w:tplc="7BB6764C">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6D6158"/>
    <w:multiLevelType w:val="hybridMultilevel"/>
    <w:tmpl w:val="219250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ED181C"/>
    <w:multiLevelType w:val="hybridMultilevel"/>
    <w:tmpl w:val="0B0C28F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8F83C5D"/>
    <w:multiLevelType w:val="multilevel"/>
    <w:tmpl w:val="AB54405E"/>
    <w:lvl w:ilvl="0">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0D438D"/>
    <w:multiLevelType w:val="hybridMultilevel"/>
    <w:tmpl w:val="6AA6BD3C"/>
    <w:lvl w:ilvl="0" w:tplc="F432E0F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7B11B3"/>
    <w:multiLevelType w:val="multilevel"/>
    <w:tmpl w:val="81D65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5903D11"/>
    <w:multiLevelType w:val="hybridMultilevel"/>
    <w:tmpl w:val="D1F8A0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1D61014"/>
    <w:multiLevelType w:val="hybridMultilevel"/>
    <w:tmpl w:val="233E6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5B6E15"/>
    <w:multiLevelType w:val="hybridMultilevel"/>
    <w:tmpl w:val="B0E49316"/>
    <w:lvl w:ilvl="0" w:tplc="7BB6764C">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B50160"/>
    <w:multiLevelType w:val="hybridMultilevel"/>
    <w:tmpl w:val="5E740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AF2A6F"/>
    <w:multiLevelType w:val="hybridMultilevel"/>
    <w:tmpl w:val="1A1AC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E247741"/>
    <w:multiLevelType w:val="hybridMultilevel"/>
    <w:tmpl w:val="97D2F032"/>
    <w:lvl w:ilvl="0" w:tplc="7BB6764C">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F901E00"/>
    <w:multiLevelType w:val="hybridMultilevel"/>
    <w:tmpl w:val="5C26A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20"/>
  </w:num>
  <w:num w:numId="4">
    <w:abstractNumId w:val="0"/>
  </w:num>
  <w:num w:numId="5">
    <w:abstractNumId w:val="11"/>
  </w:num>
  <w:num w:numId="6">
    <w:abstractNumId w:val="3"/>
  </w:num>
  <w:num w:numId="7">
    <w:abstractNumId w:val="2"/>
  </w:num>
  <w:num w:numId="8">
    <w:abstractNumId w:val="6"/>
  </w:num>
  <w:num w:numId="9">
    <w:abstractNumId w:val="8"/>
  </w:num>
  <w:num w:numId="10">
    <w:abstractNumId w:val="10"/>
  </w:num>
  <w:num w:numId="11">
    <w:abstractNumId w:val="9"/>
  </w:num>
  <w:num w:numId="12">
    <w:abstractNumId w:val="16"/>
  </w:num>
  <w:num w:numId="13">
    <w:abstractNumId w:val="19"/>
  </w:num>
  <w:num w:numId="14">
    <w:abstractNumId w:val="7"/>
  </w:num>
  <w:num w:numId="15">
    <w:abstractNumId w:val="17"/>
  </w:num>
  <w:num w:numId="16">
    <w:abstractNumId w:val="13"/>
  </w:num>
  <w:num w:numId="17">
    <w:abstractNumId w:val="5"/>
  </w:num>
  <w:num w:numId="18">
    <w:abstractNumId w:val="15"/>
  </w:num>
  <w:num w:numId="19">
    <w:abstractNumId w:val="12"/>
  </w:num>
  <w:num w:numId="20">
    <w:abstractNumId w:val="1"/>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A73B37"/>
    <w:rsid w:val="00010AC2"/>
    <w:rsid w:val="000127E0"/>
    <w:rsid w:val="000150FC"/>
    <w:rsid w:val="00021AE4"/>
    <w:rsid w:val="00065C18"/>
    <w:rsid w:val="00084426"/>
    <w:rsid w:val="000853FA"/>
    <w:rsid w:val="000D11FB"/>
    <w:rsid w:val="000D725A"/>
    <w:rsid w:val="000E05CD"/>
    <w:rsid w:val="00135E5C"/>
    <w:rsid w:val="00165F43"/>
    <w:rsid w:val="0018102A"/>
    <w:rsid w:val="0019634D"/>
    <w:rsid w:val="001C066A"/>
    <w:rsid w:val="001C79CD"/>
    <w:rsid w:val="001E09FE"/>
    <w:rsid w:val="001E6832"/>
    <w:rsid w:val="001F20DF"/>
    <w:rsid w:val="00214270"/>
    <w:rsid w:val="00215685"/>
    <w:rsid w:val="00220032"/>
    <w:rsid w:val="00220858"/>
    <w:rsid w:val="00250E69"/>
    <w:rsid w:val="002B3E35"/>
    <w:rsid w:val="00320779"/>
    <w:rsid w:val="00340CEE"/>
    <w:rsid w:val="00347C08"/>
    <w:rsid w:val="00357828"/>
    <w:rsid w:val="00364C3B"/>
    <w:rsid w:val="00370872"/>
    <w:rsid w:val="00396991"/>
    <w:rsid w:val="003A6A07"/>
    <w:rsid w:val="003C28C6"/>
    <w:rsid w:val="003C4783"/>
    <w:rsid w:val="003E03C1"/>
    <w:rsid w:val="003F0F3F"/>
    <w:rsid w:val="00427705"/>
    <w:rsid w:val="004657C9"/>
    <w:rsid w:val="00472D16"/>
    <w:rsid w:val="00475030"/>
    <w:rsid w:val="00493649"/>
    <w:rsid w:val="004C275D"/>
    <w:rsid w:val="004C7955"/>
    <w:rsid w:val="004E33AB"/>
    <w:rsid w:val="005010BE"/>
    <w:rsid w:val="005246F1"/>
    <w:rsid w:val="005558AE"/>
    <w:rsid w:val="00590336"/>
    <w:rsid w:val="00590BDE"/>
    <w:rsid w:val="005A7042"/>
    <w:rsid w:val="005E0DDE"/>
    <w:rsid w:val="0061310E"/>
    <w:rsid w:val="006131A3"/>
    <w:rsid w:val="006D4CFD"/>
    <w:rsid w:val="006F4F8D"/>
    <w:rsid w:val="006F63F5"/>
    <w:rsid w:val="00750EBE"/>
    <w:rsid w:val="00786BBD"/>
    <w:rsid w:val="007A14E9"/>
    <w:rsid w:val="007E7223"/>
    <w:rsid w:val="00800726"/>
    <w:rsid w:val="00807505"/>
    <w:rsid w:val="00826C3B"/>
    <w:rsid w:val="00842503"/>
    <w:rsid w:val="00852CF0"/>
    <w:rsid w:val="008B3ABF"/>
    <w:rsid w:val="008B6DC8"/>
    <w:rsid w:val="00911B78"/>
    <w:rsid w:val="00974ED1"/>
    <w:rsid w:val="009D3C06"/>
    <w:rsid w:val="00A07A84"/>
    <w:rsid w:val="00A26D16"/>
    <w:rsid w:val="00A527A9"/>
    <w:rsid w:val="00A60778"/>
    <w:rsid w:val="00A73B37"/>
    <w:rsid w:val="00A84961"/>
    <w:rsid w:val="00A90EA2"/>
    <w:rsid w:val="00AE214B"/>
    <w:rsid w:val="00B054F0"/>
    <w:rsid w:val="00B1181F"/>
    <w:rsid w:val="00B302F1"/>
    <w:rsid w:val="00B608E3"/>
    <w:rsid w:val="00B97701"/>
    <w:rsid w:val="00BA4020"/>
    <w:rsid w:val="00BB34F1"/>
    <w:rsid w:val="00C21DED"/>
    <w:rsid w:val="00C473F9"/>
    <w:rsid w:val="00C872BD"/>
    <w:rsid w:val="00C912AC"/>
    <w:rsid w:val="00CC1BC1"/>
    <w:rsid w:val="00CC2BB2"/>
    <w:rsid w:val="00CC42AE"/>
    <w:rsid w:val="00CF7AF6"/>
    <w:rsid w:val="00D0302E"/>
    <w:rsid w:val="00D30F91"/>
    <w:rsid w:val="00D33F5E"/>
    <w:rsid w:val="00D37632"/>
    <w:rsid w:val="00DA36F0"/>
    <w:rsid w:val="00DC0424"/>
    <w:rsid w:val="00E024A4"/>
    <w:rsid w:val="00E506D0"/>
    <w:rsid w:val="00E92264"/>
    <w:rsid w:val="00EA5366"/>
    <w:rsid w:val="00EB4F64"/>
    <w:rsid w:val="00ED3049"/>
    <w:rsid w:val="00EE4024"/>
    <w:rsid w:val="00EE74FE"/>
    <w:rsid w:val="00EF3EF9"/>
    <w:rsid w:val="00F1728F"/>
    <w:rsid w:val="00F51235"/>
    <w:rsid w:val="00F57B61"/>
    <w:rsid w:val="00F82BDB"/>
    <w:rsid w:val="00FA3CCD"/>
    <w:rsid w:val="00FD211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4A4"/>
    <w:rPr>
      <w:rFonts w:ascii="Calibri" w:hAnsi="Calibri"/>
      <w:sz w:val="24"/>
      <w:lang w:eastAsia="en-AU"/>
    </w:rPr>
  </w:style>
  <w:style w:type="paragraph" w:styleId="Heading1">
    <w:name w:val="heading 1"/>
    <w:basedOn w:val="Heading2"/>
    <w:next w:val="Normal"/>
    <w:link w:val="Heading1Char"/>
    <w:uiPriority w:val="9"/>
    <w:qFormat/>
    <w:rsid w:val="00E506D0"/>
    <w:pPr>
      <w:spacing w:before="360"/>
      <w:outlineLvl w:val="0"/>
    </w:pPr>
    <w:rPr>
      <w:rFonts w:ascii="Calibri" w:hAnsi="Calibri"/>
      <w:i w:val="0"/>
      <w:color w:val="4D81BB"/>
      <w:sz w:val="40"/>
    </w:rPr>
  </w:style>
  <w:style w:type="paragraph" w:styleId="Heading2">
    <w:name w:val="heading 2"/>
    <w:basedOn w:val="Normal"/>
    <w:next w:val="Normal"/>
    <w:link w:val="Heading2Char"/>
    <w:uiPriority w:val="9"/>
    <w:unhideWhenUsed/>
    <w:qFormat/>
    <w:rsid w:val="00EE4024"/>
    <w:pPr>
      <w:keepNext/>
      <w:keepLines/>
      <w:spacing w:before="200" w:after="120"/>
      <w:outlineLvl w:val="1"/>
    </w:pPr>
    <w:rPr>
      <w:rFonts w:asciiTheme="majorHAnsi" w:eastAsiaTheme="majorEastAsia" w:hAnsiTheme="majorHAnsi" w:cstheme="majorBidi"/>
      <w:b/>
      <w:bCs/>
      <w:i/>
      <w:color w:val="000000" w:themeColor="accent1"/>
      <w:sz w:val="28"/>
      <w:szCs w:val="26"/>
    </w:rPr>
  </w:style>
  <w:style w:type="paragraph" w:styleId="Heading3">
    <w:name w:val="heading 3"/>
    <w:basedOn w:val="Normal"/>
    <w:next w:val="Normal"/>
    <w:link w:val="Heading3Char"/>
    <w:uiPriority w:val="9"/>
    <w:unhideWhenUsed/>
    <w:qFormat/>
    <w:rsid w:val="00A73B37"/>
    <w:pPr>
      <w:keepNext/>
      <w:keepLines/>
      <w:spacing w:before="200" w:after="0"/>
      <w:outlineLvl w:val="2"/>
    </w:pPr>
    <w:rPr>
      <w:rFonts w:asciiTheme="majorHAnsi" w:eastAsiaTheme="majorEastAsia" w:hAnsiTheme="majorHAnsi" w:cstheme="majorBidi"/>
      <w:b/>
      <w:bCs/>
      <w:color w:val="000000" w:themeColor="accent1"/>
    </w:rPr>
  </w:style>
  <w:style w:type="paragraph" w:styleId="Heading4">
    <w:name w:val="heading 4"/>
    <w:basedOn w:val="Normal"/>
    <w:next w:val="Normal"/>
    <w:link w:val="Heading4Char"/>
    <w:uiPriority w:val="9"/>
    <w:unhideWhenUsed/>
    <w:qFormat/>
    <w:rsid w:val="00A73B37"/>
    <w:pPr>
      <w:keepNext/>
      <w:keepLines/>
      <w:spacing w:before="200" w:after="0"/>
      <w:outlineLvl w:val="3"/>
    </w:pPr>
    <w:rPr>
      <w:rFonts w:asciiTheme="majorHAnsi" w:eastAsiaTheme="majorEastAsia" w:hAnsiTheme="majorHAnsi" w:cstheme="majorBidi"/>
      <w:b/>
      <w:bCs/>
      <w:i/>
      <w:iCs/>
      <w:color w:val="000000" w:themeColor="accent1"/>
    </w:rPr>
  </w:style>
  <w:style w:type="paragraph" w:styleId="Heading5">
    <w:name w:val="heading 5"/>
    <w:basedOn w:val="Normal"/>
    <w:next w:val="Normal"/>
    <w:link w:val="Heading5Char"/>
    <w:uiPriority w:val="9"/>
    <w:semiHidden/>
    <w:unhideWhenUsed/>
    <w:qFormat/>
    <w:rsid w:val="00A73B37"/>
    <w:pPr>
      <w:keepNext/>
      <w:keepLines/>
      <w:numPr>
        <w:ilvl w:val="4"/>
        <w:numId w:val="1"/>
      </w:numPr>
      <w:spacing w:before="200" w:after="0"/>
      <w:outlineLvl w:val="4"/>
    </w:pPr>
    <w:rPr>
      <w:rFonts w:asciiTheme="majorHAnsi" w:eastAsiaTheme="majorEastAsia" w:hAnsiTheme="majorHAnsi" w:cstheme="majorBidi"/>
      <w:color w:val="000000" w:themeColor="accent1" w:themeShade="7F"/>
    </w:rPr>
  </w:style>
  <w:style w:type="paragraph" w:styleId="Heading6">
    <w:name w:val="heading 6"/>
    <w:basedOn w:val="Normal"/>
    <w:next w:val="Normal"/>
    <w:link w:val="Heading6Char"/>
    <w:uiPriority w:val="9"/>
    <w:semiHidden/>
    <w:unhideWhenUsed/>
    <w:qFormat/>
    <w:rsid w:val="00A73B37"/>
    <w:pPr>
      <w:keepNext/>
      <w:keepLines/>
      <w:numPr>
        <w:ilvl w:val="5"/>
        <w:numId w:val="1"/>
      </w:numPr>
      <w:spacing w:before="200" w:after="0"/>
      <w:outlineLvl w:val="5"/>
    </w:pPr>
    <w:rPr>
      <w:rFonts w:asciiTheme="majorHAnsi" w:eastAsiaTheme="majorEastAsia" w:hAnsiTheme="majorHAnsi" w:cstheme="majorBidi"/>
      <w:i/>
      <w:iCs/>
      <w:color w:val="000000" w:themeColor="accent1" w:themeShade="7F"/>
    </w:rPr>
  </w:style>
  <w:style w:type="paragraph" w:styleId="Heading7">
    <w:name w:val="heading 7"/>
    <w:basedOn w:val="Normal"/>
    <w:next w:val="Normal"/>
    <w:link w:val="Heading7Char"/>
    <w:uiPriority w:val="9"/>
    <w:semiHidden/>
    <w:unhideWhenUsed/>
    <w:qFormat/>
    <w:rsid w:val="00A73B37"/>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3B37"/>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3B37"/>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06D0"/>
    <w:rPr>
      <w:rFonts w:ascii="Calibri" w:eastAsiaTheme="majorEastAsia" w:hAnsi="Calibri" w:cstheme="majorBidi"/>
      <w:b/>
      <w:bCs/>
      <w:color w:val="4D81BB"/>
      <w:sz w:val="40"/>
      <w:szCs w:val="26"/>
      <w:lang w:eastAsia="en-AU"/>
    </w:rPr>
  </w:style>
  <w:style w:type="character" w:customStyle="1" w:styleId="Heading2Char">
    <w:name w:val="Heading 2 Char"/>
    <w:basedOn w:val="DefaultParagraphFont"/>
    <w:link w:val="Heading2"/>
    <w:uiPriority w:val="9"/>
    <w:rsid w:val="00EE4024"/>
    <w:rPr>
      <w:rFonts w:asciiTheme="majorHAnsi" w:eastAsiaTheme="majorEastAsia" w:hAnsiTheme="majorHAnsi" w:cstheme="majorBidi"/>
      <w:b/>
      <w:bCs/>
      <w:i/>
      <w:color w:val="000000" w:themeColor="accent1"/>
      <w:sz w:val="28"/>
      <w:szCs w:val="26"/>
      <w:lang w:eastAsia="en-AU"/>
    </w:rPr>
  </w:style>
  <w:style w:type="character" w:customStyle="1" w:styleId="Heading3Char">
    <w:name w:val="Heading 3 Char"/>
    <w:basedOn w:val="DefaultParagraphFont"/>
    <w:link w:val="Heading3"/>
    <w:uiPriority w:val="9"/>
    <w:rsid w:val="00A73B37"/>
    <w:rPr>
      <w:rFonts w:asciiTheme="majorHAnsi" w:eastAsiaTheme="majorEastAsia" w:hAnsiTheme="majorHAnsi" w:cstheme="majorBidi"/>
      <w:b/>
      <w:bCs/>
      <w:color w:val="000000" w:themeColor="accent1"/>
      <w:sz w:val="24"/>
      <w:lang w:eastAsia="en-AU"/>
    </w:rPr>
  </w:style>
  <w:style w:type="character" w:customStyle="1" w:styleId="Heading4Char">
    <w:name w:val="Heading 4 Char"/>
    <w:basedOn w:val="DefaultParagraphFont"/>
    <w:link w:val="Heading4"/>
    <w:uiPriority w:val="9"/>
    <w:rsid w:val="00A73B37"/>
    <w:rPr>
      <w:rFonts w:asciiTheme="majorHAnsi" w:eastAsiaTheme="majorEastAsia" w:hAnsiTheme="majorHAnsi" w:cstheme="majorBidi"/>
      <w:b/>
      <w:bCs/>
      <w:i/>
      <w:iCs/>
      <w:color w:val="000000" w:themeColor="accent1"/>
      <w:sz w:val="24"/>
      <w:lang w:eastAsia="en-AU"/>
    </w:rPr>
  </w:style>
  <w:style w:type="character" w:customStyle="1" w:styleId="Heading5Char">
    <w:name w:val="Heading 5 Char"/>
    <w:basedOn w:val="DefaultParagraphFont"/>
    <w:link w:val="Heading5"/>
    <w:uiPriority w:val="9"/>
    <w:semiHidden/>
    <w:rsid w:val="00A73B37"/>
    <w:rPr>
      <w:rFonts w:asciiTheme="majorHAnsi" w:eastAsiaTheme="majorEastAsia" w:hAnsiTheme="majorHAnsi" w:cstheme="majorBidi"/>
      <w:color w:val="000000" w:themeColor="accent1" w:themeShade="7F"/>
      <w:sz w:val="24"/>
      <w:lang w:eastAsia="en-AU"/>
    </w:rPr>
  </w:style>
  <w:style w:type="character" w:customStyle="1" w:styleId="Heading6Char">
    <w:name w:val="Heading 6 Char"/>
    <w:basedOn w:val="DefaultParagraphFont"/>
    <w:link w:val="Heading6"/>
    <w:uiPriority w:val="9"/>
    <w:semiHidden/>
    <w:rsid w:val="00A73B37"/>
    <w:rPr>
      <w:rFonts w:asciiTheme="majorHAnsi" w:eastAsiaTheme="majorEastAsia" w:hAnsiTheme="majorHAnsi" w:cstheme="majorBidi"/>
      <w:i/>
      <w:iCs/>
      <w:color w:val="000000" w:themeColor="accent1" w:themeShade="7F"/>
      <w:sz w:val="24"/>
      <w:lang w:eastAsia="en-AU"/>
    </w:rPr>
  </w:style>
  <w:style w:type="character" w:customStyle="1" w:styleId="Heading7Char">
    <w:name w:val="Heading 7 Char"/>
    <w:basedOn w:val="DefaultParagraphFont"/>
    <w:link w:val="Heading7"/>
    <w:uiPriority w:val="9"/>
    <w:semiHidden/>
    <w:rsid w:val="00A73B37"/>
    <w:rPr>
      <w:rFonts w:asciiTheme="majorHAnsi" w:eastAsiaTheme="majorEastAsia" w:hAnsiTheme="majorHAnsi" w:cstheme="majorBidi"/>
      <w:i/>
      <w:iCs/>
      <w:color w:val="404040" w:themeColor="text1" w:themeTint="BF"/>
      <w:sz w:val="24"/>
      <w:lang w:eastAsia="en-AU"/>
    </w:rPr>
  </w:style>
  <w:style w:type="character" w:customStyle="1" w:styleId="Heading8Char">
    <w:name w:val="Heading 8 Char"/>
    <w:basedOn w:val="DefaultParagraphFont"/>
    <w:link w:val="Heading8"/>
    <w:uiPriority w:val="9"/>
    <w:semiHidden/>
    <w:rsid w:val="00A73B37"/>
    <w:rPr>
      <w:rFonts w:asciiTheme="majorHAnsi" w:eastAsiaTheme="majorEastAsia" w:hAnsiTheme="majorHAnsi" w:cstheme="majorBidi"/>
      <w:color w:val="404040" w:themeColor="text1" w:themeTint="BF"/>
      <w:sz w:val="20"/>
      <w:szCs w:val="20"/>
      <w:lang w:eastAsia="en-AU"/>
    </w:rPr>
  </w:style>
  <w:style w:type="character" w:customStyle="1" w:styleId="Heading9Char">
    <w:name w:val="Heading 9 Char"/>
    <w:basedOn w:val="DefaultParagraphFont"/>
    <w:link w:val="Heading9"/>
    <w:uiPriority w:val="9"/>
    <w:semiHidden/>
    <w:rsid w:val="00A73B37"/>
    <w:rPr>
      <w:rFonts w:asciiTheme="majorHAnsi" w:eastAsiaTheme="majorEastAsia" w:hAnsiTheme="majorHAnsi" w:cstheme="majorBidi"/>
      <w:i/>
      <w:iCs/>
      <w:color w:val="404040" w:themeColor="text1" w:themeTint="BF"/>
      <w:sz w:val="20"/>
      <w:szCs w:val="20"/>
      <w:lang w:eastAsia="en-AU"/>
    </w:rPr>
  </w:style>
  <w:style w:type="paragraph" w:styleId="Title">
    <w:name w:val="Title"/>
    <w:basedOn w:val="Normal"/>
    <w:next w:val="Normal"/>
    <w:link w:val="TitleChar"/>
    <w:uiPriority w:val="10"/>
    <w:qFormat/>
    <w:rsid w:val="00590336"/>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90336"/>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90336"/>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590336"/>
    <w:rPr>
      <w:rFonts w:asciiTheme="majorHAnsi" w:eastAsiaTheme="majorEastAsia" w:hAnsiTheme="majorHAnsi" w:cstheme="majorBidi"/>
      <w:i/>
      <w:iCs/>
      <w:spacing w:val="13"/>
      <w:sz w:val="24"/>
      <w:szCs w:val="24"/>
    </w:rPr>
  </w:style>
  <w:style w:type="character" w:styleId="Strong">
    <w:name w:val="Strong"/>
    <w:uiPriority w:val="22"/>
    <w:qFormat/>
    <w:rsid w:val="00A73B37"/>
    <w:rPr>
      <w:b/>
      <w:bCs/>
    </w:rPr>
  </w:style>
  <w:style w:type="character" w:styleId="Emphasis">
    <w:name w:val="Emphasis"/>
    <w:basedOn w:val="DefaultParagraphFont"/>
    <w:uiPriority w:val="20"/>
    <w:qFormat/>
    <w:rsid w:val="00A73B37"/>
    <w:rPr>
      <w:i/>
      <w:iCs/>
    </w:rPr>
  </w:style>
  <w:style w:type="paragraph" w:styleId="NoSpacing">
    <w:name w:val="No Spacing"/>
    <w:uiPriority w:val="1"/>
    <w:qFormat/>
    <w:rsid w:val="00A73B37"/>
    <w:pPr>
      <w:spacing w:after="0" w:line="240" w:lineRule="auto"/>
    </w:pPr>
    <w:rPr>
      <w:rFonts w:ascii="Times New Roman" w:hAnsi="Times New Roman"/>
      <w:sz w:val="24"/>
      <w:lang w:eastAsia="en-AU"/>
    </w:rPr>
  </w:style>
  <w:style w:type="paragraph" w:styleId="ListParagraph">
    <w:name w:val="List Paragraph"/>
    <w:aliases w:val="Footnote,BulletPoints"/>
    <w:basedOn w:val="Normal"/>
    <w:link w:val="ListParagraphChar"/>
    <w:uiPriority w:val="72"/>
    <w:qFormat/>
    <w:rsid w:val="00A73B37"/>
    <w:pPr>
      <w:ind w:left="720"/>
      <w:contextualSpacing/>
    </w:pPr>
  </w:style>
  <w:style w:type="paragraph" w:styleId="Quote">
    <w:name w:val="Quote"/>
    <w:basedOn w:val="Normal"/>
    <w:next w:val="Normal"/>
    <w:link w:val="QuoteChar"/>
    <w:uiPriority w:val="29"/>
    <w:qFormat/>
    <w:rsid w:val="00A73B37"/>
    <w:rPr>
      <w:rFonts w:eastAsia="Times New Roman" w:cs="Times New Roman"/>
      <w:i/>
      <w:iCs/>
      <w:color w:val="000000"/>
      <w:sz w:val="22"/>
    </w:rPr>
  </w:style>
  <w:style w:type="character" w:customStyle="1" w:styleId="QuoteChar">
    <w:name w:val="Quote Char"/>
    <w:basedOn w:val="DefaultParagraphFont"/>
    <w:link w:val="Quote"/>
    <w:uiPriority w:val="29"/>
    <w:rsid w:val="00A73B37"/>
    <w:rPr>
      <w:rFonts w:ascii="Calibri" w:eastAsia="Times New Roman" w:hAnsi="Calibri" w:cs="Times New Roman"/>
      <w:i/>
      <w:iCs/>
      <w:color w:val="000000"/>
      <w:lang w:eastAsia="en-AU"/>
    </w:rPr>
  </w:style>
  <w:style w:type="paragraph" w:styleId="IntenseQuote">
    <w:name w:val="Intense Quote"/>
    <w:basedOn w:val="Normal"/>
    <w:next w:val="Normal"/>
    <w:link w:val="IntenseQuoteChar"/>
    <w:uiPriority w:val="30"/>
    <w:qFormat/>
    <w:rsid w:val="00590336"/>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590336"/>
    <w:rPr>
      <w:b/>
      <w:bCs/>
      <w:i/>
      <w:iCs/>
    </w:rPr>
  </w:style>
  <w:style w:type="character" w:styleId="SubtleEmphasis">
    <w:name w:val="Subtle Emphasis"/>
    <w:uiPriority w:val="19"/>
    <w:qFormat/>
    <w:rsid w:val="00590336"/>
    <w:rPr>
      <w:i/>
      <w:iCs/>
    </w:rPr>
  </w:style>
  <w:style w:type="character" w:styleId="IntenseEmphasis">
    <w:name w:val="Intense Emphasis"/>
    <w:uiPriority w:val="21"/>
    <w:qFormat/>
    <w:rsid w:val="00590336"/>
    <w:rPr>
      <w:b/>
      <w:bCs/>
    </w:rPr>
  </w:style>
  <w:style w:type="character" w:styleId="SubtleReference">
    <w:name w:val="Subtle Reference"/>
    <w:uiPriority w:val="31"/>
    <w:qFormat/>
    <w:rsid w:val="00590336"/>
    <w:rPr>
      <w:smallCaps/>
    </w:rPr>
  </w:style>
  <w:style w:type="character" w:styleId="IntenseReference">
    <w:name w:val="Intense Reference"/>
    <w:basedOn w:val="DefaultParagraphFont"/>
    <w:uiPriority w:val="32"/>
    <w:qFormat/>
    <w:rsid w:val="00A73B37"/>
    <w:rPr>
      <w:b/>
      <w:bCs/>
      <w:i/>
      <w:smallCaps/>
      <w:color w:val="000000" w:themeColor="accent2"/>
      <w:spacing w:val="5"/>
      <w:u w:val="none"/>
    </w:rPr>
  </w:style>
  <w:style w:type="character" w:styleId="BookTitle">
    <w:name w:val="Book Title"/>
    <w:uiPriority w:val="33"/>
    <w:qFormat/>
    <w:rsid w:val="00590336"/>
    <w:rPr>
      <w:i/>
      <w:iCs/>
      <w:smallCaps/>
      <w:spacing w:val="5"/>
    </w:rPr>
  </w:style>
  <w:style w:type="paragraph" w:styleId="TOCHeading">
    <w:name w:val="TOC Heading"/>
    <w:basedOn w:val="Heading1"/>
    <w:next w:val="Normal"/>
    <w:uiPriority w:val="39"/>
    <w:unhideWhenUsed/>
    <w:qFormat/>
    <w:rsid w:val="00A73B37"/>
    <w:pPr>
      <w:outlineLvl w:val="9"/>
    </w:pPr>
    <w:rPr>
      <w:lang w:val="en-US" w:eastAsia="ja-JP"/>
    </w:rPr>
  </w:style>
  <w:style w:type="paragraph" w:styleId="NormalWeb">
    <w:name w:val="Normal (Web)"/>
    <w:basedOn w:val="Normal"/>
    <w:link w:val="NormalWebChar"/>
    <w:uiPriority w:val="99"/>
    <w:unhideWhenUsed/>
    <w:rsid w:val="00A73B37"/>
    <w:pPr>
      <w:spacing w:before="100" w:beforeAutospacing="1" w:after="100" w:afterAutospacing="1" w:line="240" w:lineRule="auto"/>
    </w:pPr>
    <w:rPr>
      <w:rFonts w:eastAsia="Times New Roman" w:cs="Times New Roman"/>
      <w:szCs w:val="24"/>
    </w:rPr>
  </w:style>
  <w:style w:type="paragraph" w:styleId="BalloonText">
    <w:name w:val="Balloon Text"/>
    <w:basedOn w:val="Normal"/>
    <w:link w:val="BalloonTextChar"/>
    <w:uiPriority w:val="99"/>
    <w:semiHidden/>
    <w:unhideWhenUsed/>
    <w:rsid w:val="00A73B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3B37"/>
    <w:rPr>
      <w:rFonts w:ascii="Tahoma" w:hAnsi="Tahoma" w:cs="Tahoma"/>
      <w:sz w:val="16"/>
      <w:szCs w:val="16"/>
      <w:lang w:eastAsia="en-AU"/>
    </w:rPr>
  </w:style>
  <w:style w:type="character" w:customStyle="1" w:styleId="normalchar">
    <w:name w:val="normal_char"/>
    <w:rsid w:val="00A73B37"/>
    <w:rPr>
      <w:color w:val="auto"/>
    </w:rPr>
  </w:style>
  <w:style w:type="character" w:styleId="Hyperlink">
    <w:name w:val="Hyperlink"/>
    <w:basedOn w:val="DefaultParagraphFont"/>
    <w:uiPriority w:val="99"/>
    <w:rsid w:val="00A73B37"/>
    <w:rPr>
      <w:color w:val="9454C3" w:themeColor="hyperlink"/>
      <w:u w:val="single"/>
    </w:rPr>
  </w:style>
  <w:style w:type="character" w:styleId="CommentReference">
    <w:name w:val="annotation reference"/>
    <w:basedOn w:val="DefaultParagraphFont"/>
    <w:unhideWhenUsed/>
    <w:rsid w:val="00A73B37"/>
    <w:rPr>
      <w:sz w:val="16"/>
      <w:szCs w:val="16"/>
    </w:rPr>
  </w:style>
  <w:style w:type="paragraph" w:styleId="CommentText">
    <w:name w:val="annotation text"/>
    <w:basedOn w:val="Normal"/>
    <w:link w:val="CommentTextChar"/>
    <w:uiPriority w:val="99"/>
    <w:unhideWhenUsed/>
    <w:rsid w:val="00A73B37"/>
    <w:pPr>
      <w:spacing w:line="240" w:lineRule="auto"/>
    </w:pPr>
    <w:rPr>
      <w:sz w:val="20"/>
      <w:szCs w:val="20"/>
    </w:rPr>
  </w:style>
  <w:style w:type="character" w:customStyle="1" w:styleId="CommentTextChar">
    <w:name w:val="Comment Text Char"/>
    <w:basedOn w:val="DefaultParagraphFont"/>
    <w:link w:val="CommentText"/>
    <w:uiPriority w:val="99"/>
    <w:rsid w:val="00A73B37"/>
    <w:rPr>
      <w:rFonts w:ascii="Cambria" w:hAnsi="Cambria"/>
      <w:sz w:val="20"/>
      <w:szCs w:val="20"/>
      <w:lang w:eastAsia="en-AU"/>
    </w:rPr>
  </w:style>
  <w:style w:type="paragraph" w:styleId="CommentSubject">
    <w:name w:val="annotation subject"/>
    <w:basedOn w:val="CommentText"/>
    <w:next w:val="CommentText"/>
    <w:link w:val="CommentSubjectChar"/>
    <w:uiPriority w:val="99"/>
    <w:semiHidden/>
    <w:unhideWhenUsed/>
    <w:rsid w:val="00A73B37"/>
    <w:rPr>
      <w:b/>
      <w:bCs/>
    </w:rPr>
  </w:style>
  <w:style w:type="character" w:customStyle="1" w:styleId="CommentSubjectChar">
    <w:name w:val="Comment Subject Char"/>
    <w:basedOn w:val="CommentTextChar"/>
    <w:link w:val="CommentSubject"/>
    <w:uiPriority w:val="99"/>
    <w:semiHidden/>
    <w:rsid w:val="00A73B37"/>
    <w:rPr>
      <w:rFonts w:ascii="Cambria" w:hAnsi="Cambria"/>
      <w:b/>
      <w:bCs/>
      <w:sz w:val="20"/>
      <w:szCs w:val="20"/>
      <w:lang w:eastAsia="en-AU"/>
    </w:rPr>
  </w:style>
  <w:style w:type="paragraph" w:styleId="BodyTextIndent3">
    <w:name w:val="Body Text Indent 3"/>
    <w:basedOn w:val="Normal"/>
    <w:link w:val="BodyTextIndent3Char"/>
    <w:rsid w:val="00A73B37"/>
    <w:pPr>
      <w:spacing w:after="120" w:line="240" w:lineRule="auto"/>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A73B37"/>
    <w:rPr>
      <w:rFonts w:ascii="Cambria" w:eastAsia="Times New Roman" w:hAnsi="Cambria" w:cs="Times New Roman"/>
      <w:sz w:val="16"/>
      <w:szCs w:val="16"/>
      <w:lang w:eastAsia="en-AU"/>
    </w:rPr>
  </w:style>
  <w:style w:type="paragraph" w:styleId="Header">
    <w:name w:val="header"/>
    <w:basedOn w:val="Normal"/>
    <w:link w:val="HeaderChar"/>
    <w:uiPriority w:val="99"/>
    <w:unhideWhenUsed/>
    <w:rsid w:val="00A73B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B37"/>
    <w:rPr>
      <w:rFonts w:ascii="Cambria" w:hAnsi="Cambria"/>
      <w:sz w:val="24"/>
      <w:lang w:eastAsia="en-AU"/>
    </w:rPr>
  </w:style>
  <w:style w:type="paragraph" w:styleId="Footer">
    <w:name w:val="footer"/>
    <w:basedOn w:val="Normal"/>
    <w:link w:val="FooterChar"/>
    <w:uiPriority w:val="99"/>
    <w:unhideWhenUsed/>
    <w:rsid w:val="00A73B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B37"/>
    <w:rPr>
      <w:rFonts w:ascii="Cambria" w:hAnsi="Cambria"/>
      <w:sz w:val="24"/>
      <w:lang w:eastAsia="en-AU"/>
    </w:rPr>
  </w:style>
  <w:style w:type="paragraph" w:styleId="TOC1">
    <w:name w:val="toc 1"/>
    <w:basedOn w:val="Normal"/>
    <w:next w:val="Normal"/>
    <w:autoRedefine/>
    <w:uiPriority w:val="39"/>
    <w:unhideWhenUsed/>
    <w:rsid w:val="00A73B37"/>
    <w:pPr>
      <w:spacing w:after="100"/>
    </w:pPr>
  </w:style>
  <w:style w:type="paragraph" w:styleId="TOC2">
    <w:name w:val="toc 2"/>
    <w:basedOn w:val="Normal"/>
    <w:next w:val="Normal"/>
    <w:autoRedefine/>
    <w:uiPriority w:val="39"/>
    <w:unhideWhenUsed/>
    <w:rsid w:val="00A73B37"/>
    <w:pPr>
      <w:spacing w:after="100"/>
      <w:ind w:left="240"/>
    </w:pPr>
  </w:style>
  <w:style w:type="paragraph" w:styleId="TOC3">
    <w:name w:val="toc 3"/>
    <w:basedOn w:val="Normal"/>
    <w:next w:val="Normal"/>
    <w:autoRedefine/>
    <w:uiPriority w:val="39"/>
    <w:unhideWhenUsed/>
    <w:rsid w:val="00A73B37"/>
    <w:pPr>
      <w:spacing w:after="100"/>
      <w:ind w:left="480"/>
    </w:pPr>
  </w:style>
  <w:style w:type="character" w:customStyle="1" w:styleId="apple-converted-space">
    <w:name w:val="apple-converted-space"/>
    <w:basedOn w:val="DefaultParagraphFont"/>
    <w:rsid w:val="00A73B37"/>
  </w:style>
  <w:style w:type="character" w:styleId="FollowedHyperlink">
    <w:name w:val="FollowedHyperlink"/>
    <w:uiPriority w:val="99"/>
    <w:semiHidden/>
    <w:unhideWhenUsed/>
    <w:rsid w:val="00A73B37"/>
    <w:rPr>
      <w:color w:val="800080"/>
      <w:u w:val="single"/>
    </w:rPr>
  </w:style>
  <w:style w:type="character" w:styleId="HTMLCite">
    <w:name w:val="HTML Cite"/>
    <w:uiPriority w:val="99"/>
    <w:semiHidden/>
    <w:unhideWhenUsed/>
    <w:rsid w:val="00A73B37"/>
    <w:rPr>
      <w:b w:val="0"/>
      <w:bCs w:val="0"/>
      <w:i w:val="0"/>
      <w:iCs w:val="0"/>
      <w:vanish w:val="0"/>
      <w:webHidden w:val="0"/>
      <w:specVanish w:val="0"/>
    </w:rPr>
  </w:style>
  <w:style w:type="character" w:customStyle="1" w:styleId="author4">
    <w:name w:val="author4"/>
    <w:rsid w:val="00A73B37"/>
    <w:rPr>
      <w:b w:val="0"/>
      <w:bCs w:val="0"/>
      <w:i w:val="0"/>
      <w:iCs w:val="0"/>
      <w:smallCaps w:val="0"/>
      <w:sz w:val="24"/>
      <w:szCs w:val="24"/>
    </w:rPr>
  </w:style>
  <w:style w:type="character" w:customStyle="1" w:styleId="articletitle7">
    <w:name w:val="articletitle7"/>
    <w:basedOn w:val="DefaultParagraphFont"/>
    <w:rsid w:val="00A73B37"/>
  </w:style>
  <w:style w:type="character" w:customStyle="1" w:styleId="journaltitle4">
    <w:name w:val="journaltitle4"/>
    <w:rsid w:val="00A73B37"/>
    <w:rPr>
      <w:i/>
      <w:iCs/>
    </w:rPr>
  </w:style>
  <w:style w:type="character" w:customStyle="1" w:styleId="pubyear">
    <w:name w:val="pubyear"/>
    <w:basedOn w:val="DefaultParagraphFont"/>
    <w:rsid w:val="00A73B37"/>
  </w:style>
  <w:style w:type="character" w:customStyle="1" w:styleId="citedissue">
    <w:name w:val="citedissue"/>
    <w:basedOn w:val="DefaultParagraphFont"/>
    <w:rsid w:val="00A73B37"/>
  </w:style>
  <w:style w:type="character" w:customStyle="1" w:styleId="frlabel1">
    <w:name w:val="fr_label1"/>
    <w:rsid w:val="00A73B37"/>
    <w:rPr>
      <w:b/>
      <w:bCs/>
    </w:rPr>
  </w:style>
  <w:style w:type="character" w:customStyle="1" w:styleId="hithilite3">
    <w:name w:val="hithilite3"/>
    <w:rsid w:val="00A73B37"/>
    <w:rPr>
      <w:shd w:val="clear" w:color="auto" w:fill="FFFF00"/>
    </w:rPr>
  </w:style>
  <w:style w:type="character" w:customStyle="1" w:styleId="maintitle4">
    <w:name w:val="maintitle4"/>
    <w:rsid w:val="00A73B37"/>
    <w:rPr>
      <w:vanish w:val="0"/>
      <w:webHidden w:val="0"/>
      <w:specVanish w:val="0"/>
    </w:rPr>
  </w:style>
  <w:style w:type="character" w:customStyle="1" w:styleId="override-xref-content-element7">
    <w:name w:val="override-xref-content-element7"/>
    <w:rsid w:val="00A73B37"/>
    <w:rPr>
      <w:color w:val="007E8A"/>
    </w:rPr>
  </w:style>
  <w:style w:type="paragraph" w:customStyle="1" w:styleId="para10">
    <w:name w:val="para10"/>
    <w:basedOn w:val="Normal"/>
    <w:rsid w:val="00A73B37"/>
    <w:pPr>
      <w:spacing w:after="240" w:line="360" w:lineRule="atLeast"/>
    </w:pPr>
    <w:rPr>
      <w:rFonts w:eastAsia="Times New Roman" w:cs="Times New Roman"/>
      <w:sz w:val="29"/>
      <w:szCs w:val="29"/>
    </w:rPr>
  </w:style>
  <w:style w:type="table" w:styleId="TableGrid">
    <w:name w:val="Table Grid"/>
    <w:basedOn w:val="TableNormal"/>
    <w:uiPriority w:val="59"/>
    <w:rsid w:val="00A73B37"/>
    <w:pPr>
      <w:spacing w:after="0" w:line="240" w:lineRule="auto"/>
    </w:pPr>
    <w:rPr>
      <w:rFonts w:ascii="Calibri" w:eastAsia="Times New Roman"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A73B37"/>
    <w:rPr>
      <w:i/>
      <w:iCs/>
    </w:rPr>
  </w:style>
  <w:style w:type="paragraph" w:customStyle="1" w:styleId="CM18">
    <w:name w:val="CM18"/>
    <w:basedOn w:val="Normal"/>
    <w:next w:val="Normal"/>
    <w:uiPriority w:val="99"/>
    <w:rsid w:val="00A73B37"/>
    <w:pPr>
      <w:widowControl w:val="0"/>
      <w:autoSpaceDE w:val="0"/>
      <w:autoSpaceDN w:val="0"/>
      <w:adjustRightInd w:val="0"/>
      <w:spacing w:after="0" w:line="240" w:lineRule="auto"/>
    </w:pPr>
    <w:rPr>
      <w:rFonts w:ascii="MuseeBold" w:eastAsia="Times New Roman" w:hAnsi="MuseeBold" w:cs="Times New Roman"/>
      <w:szCs w:val="24"/>
    </w:rPr>
  </w:style>
  <w:style w:type="paragraph" w:customStyle="1" w:styleId="Heading5new">
    <w:name w:val="Heading 5 new"/>
    <w:basedOn w:val="NormalWeb"/>
    <w:link w:val="Heading5newChar"/>
    <w:qFormat/>
    <w:rsid w:val="00A73B37"/>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A73B37"/>
    <w:rPr>
      <w:rFonts w:ascii="Cambria" w:eastAsia="Times New Roman" w:hAnsi="Cambria" w:cs="Times New Roman"/>
      <w:sz w:val="24"/>
      <w:szCs w:val="24"/>
      <w:lang w:eastAsia="en-AU"/>
    </w:rPr>
  </w:style>
  <w:style w:type="character" w:customStyle="1" w:styleId="Heading5newChar">
    <w:name w:val="Heading 5 new Char"/>
    <w:link w:val="Heading5new"/>
    <w:rsid w:val="00A73B37"/>
    <w:rPr>
      <w:rFonts w:ascii="Times New Roman" w:eastAsia="Times New Roman" w:hAnsi="Times New Roman" w:cs="Times New Roman"/>
      <w:b/>
      <w:i/>
      <w:color w:val="000000"/>
      <w:sz w:val="24"/>
      <w:szCs w:val="24"/>
      <w:u w:val="single"/>
      <w:lang w:eastAsia="en-AU"/>
    </w:rPr>
  </w:style>
  <w:style w:type="paragraph" w:customStyle="1" w:styleId="Heading4new">
    <w:name w:val="Heading 4 new"/>
    <w:basedOn w:val="Heading5new"/>
    <w:link w:val="Heading4newChar"/>
    <w:qFormat/>
    <w:rsid w:val="00A73B37"/>
  </w:style>
  <w:style w:type="character" w:customStyle="1" w:styleId="Heading4newChar">
    <w:name w:val="Heading 4 new Char"/>
    <w:link w:val="Heading4new"/>
    <w:rsid w:val="00A73B37"/>
    <w:rPr>
      <w:rFonts w:ascii="Times New Roman" w:eastAsia="Times New Roman" w:hAnsi="Times New Roman" w:cs="Times New Roman"/>
      <w:b/>
      <w:i/>
      <w:color w:val="000000"/>
      <w:sz w:val="24"/>
      <w:szCs w:val="24"/>
      <w:u w:val="single"/>
      <w:lang w:eastAsia="en-AU"/>
    </w:rPr>
  </w:style>
  <w:style w:type="character" w:customStyle="1" w:styleId="label31">
    <w:name w:val="label31"/>
    <w:basedOn w:val="DefaultParagraphFont"/>
    <w:rsid w:val="00A73B37"/>
  </w:style>
  <w:style w:type="character" w:customStyle="1" w:styleId="b7">
    <w:name w:val="b7"/>
    <w:rsid w:val="00A73B37"/>
    <w:rPr>
      <w:b/>
      <w:bCs/>
    </w:rPr>
  </w:style>
  <w:style w:type="character" w:customStyle="1" w:styleId="tablenotes-note">
    <w:name w:val="tablenotes-note"/>
    <w:basedOn w:val="DefaultParagraphFont"/>
    <w:rsid w:val="00A73B37"/>
  </w:style>
  <w:style w:type="character" w:customStyle="1" w:styleId="section-title3">
    <w:name w:val="section-title3"/>
    <w:rsid w:val="00A73B37"/>
    <w:rPr>
      <w:vanish w:val="0"/>
      <w:webHidden w:val="0"/>
      <w:specVanish w:val="0"/>
    </w:rPr>
  </w:style>
  <w:style w:type="paragraph" w:customStyle="1" w:styleId="Default">
    <w:name w:val="Default"/>
    <w:rsid w:val="00A73B37"/>
    <w:pPr>
      <w:widowControl w:val="0"/>
      <w:autoSpaceDE w:val="0"/>
      <w:autoSpaceDN w:val="0"/>
      <w:adjustRightInd w:val="0"/>
      <w:spacing w:after="0" w:line="240" w:lineRule="auto"/>
    </w:pPr>
    <w:rPr>
      <w:rFonts w:ascii="Arial" w:eastAsia="Times New Roman" w:hAnsi="Arial" w:cs="Arial"/>
      <w:color w:val="000000"/>
      <w:sz w:val="24"/>
      <w:szCs w:val="24"/>
      <w:lang w:eastAsia="en-AU"/>
    </w:rPr>
  </w:style>
  <w:style w:type="paragraph" w:styleId="TOC4">
    <w:name w:val="toc 4"/>
    <w:basedOn w:val="Normal"/>
    <w:next w:val="Normal"/>
    <w:autoRedefine/>
    <w:uiPriority w:val="39"/>
    <w:unhideWhenUsed/>
    <w:rsid w:val="00A73B37"/>
    <w:pPr>
      <w:spacing w:after="100"/>
      <w:ind w:left="660"/>
    </w:pPr>
    <w:rPr>
      <w:rFonts w:eastAsia="Times New Roman" w:cs="Times New Roman"/>
      <w:sz w:val="22"/>
    </w:rPr>
  </w:style>
  <w:style w:type="paragraph" w:styleId="Revision">
    <w:name w:val="Revision"/>
    <w:hidden/>
    <w:uiPriority w:val="99"/>
    <w:semiHidden/>
    <w:rsid w:val="00A73B37"/>
    <w:pPr>
      <w:spacing w:after="0" w:line="240" w:lineRule="auto"/>
    </w:pPr>
    <w:rPr>
      <w:rFonts w:ascii="Calibri" w:eastAsia="Times New Roman" w:hAnsi="Calibri" w:cs="Times New Roman"/>
      <w:lang w:eastAsia="en-AU"/>
    </w:rPr>
  </w:style>
  <w:style w:type="paragraph" w:styleId="FootnoteText">
    <w:name w:val="footnote text"/>
    <w:basedOn w:val="Normal"/>
    <w:link w:val="FootnoteTextChar"/>
    <w:uiPriority w:val="99"/>
    <w:semiHidden/>
    <w:unhideWhenUsed/>
    <w:rsid w:val="00A73B37"/>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A73B37"/>
    <w:rPr>
      <w:rFonts w:ascii="Calibri" w:eastAsia="Times New Roman" w:hAnsi="Calibri" w:cs="Times New Roman"/>
      <w:sz w:val="20"/>
      <w:szCs w:val="20"/>
      <w:lang w:eastAsia="en-AU"/>
    </w:rPr>
  </w:style>
  <w:style w:type="character" w:styleId="FootnoteReference">
    <w:name w:val="footnote reference"/>
    <w:uiPriority w:val="99"/>
    <w:unhideWhenUsed/>
    <w:rsid w:val="00A73B37"/>
    <w:rPr>
      <w:vertAlign w:val="superscript"/>
    </w:rPr>
  </w:style>
  <w:style w:type="table" w:customStyle="1" w:styleId="TableGrid1">
    <w:name w:val="Table Grid1"/>
    <w:basedOn w:val="TableNormal"/>
    <w:next w:val="TableGrid"/>
    <w:uiPriority w:val="59"/>
    <w:rsid w:val="00A73B37"/>
    <w:pPr>
      <w:spacing w:after="0" w:line="240" w:lineRule="auto"/>
    </w:pPr>
    <w:rPr>
      <w:rFonts w:ascii="Calibri" w:eastAsia="Times New Roman" w:hAnsi="Calibri"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A73B37"/>
    <w:pPr>
      <w:spacing w:after="0" w:line="240" w:lineRule="auto"/>
    </w:pPr>
    <w:rPr>
      <w:rFonts w:eastAsia="Times New Roman" w:cs="Times New Roman"/>
      <w:sz w:val="20"/>
      <w:szCs w:val="20"/>
    </w:rPr>
  </w:style>
  <w:style w:type="character" w:customStyle="1" w:styleId="EndnoteTextChar">
    <w:name w:val="Endnote Text Char"/>
    <w:basedOn w:val="DefaultParagraphFont"/>
    <w:link w:val="EndnoteText"/>
    <w:uiPriority w:val="99"/>
    <w:rsid w:val="00A73B37"/>
    <w:rPr>
      <w:rFonts w:ascii="Calibri" w:eastAsia="Times New Roman" w:hAnsi="Calibri" w:cs="Times New Roman"/>
      <w:sz w:val="20"/>
      <w:szCs w:val="20"/>
      <w:lang w:eastAsia="en-AU"/>
    </w:rPr>
  </w:style>
  <w:style w:type="character" w:styleId="EndnoteReference">
    <w:name w:val="endnote reference"/>
    <w:uiPriority w:val="99"/>
    <w:unhideWhenUsed/>
    <w:rsid w:val="00A73B37"/>
    <w:rPr>
      <w:vertAlign w:val="superscript"/>
    </w:rPr>
  </w:style>
  <w:style w:type="paragraph" w:customStyle="1" w:styleId="para">
    <w:name w:val="para"/>
    <w:basedOn w:val="Normal"/>
    <w:rsid w:val="00A73B37"/>
    <w:pPr>
      <w:spacing w:before="100" w:beforeAutospacing="1" w:after="100" w:afterAutospacing="1" w:line="240" w:lineRule="auto"/>
    </w:pPr>
    <w:rPr>
      <w:rFonts w:eastAsia="Times New Roman" w:cs="Times New Roman"/>
      <w:szCs w:val="24"/>
    </w:rPr>
  </w:style>
  <w:style w:type="paragraph" w:styleId="Caption">
    <w:name w:val="caption"/>
    <w:basedOn w:val="Normal"/>
    <w:next w:val="Normal"/>
    <w:uiPriority w:val="35"/>
    <w:unhideWhenUsed/>
    <w:qFormat/>
    <w:rsid w:val="00EE4024"/>
    <w:pPr>
      <w:spacing w:after="60" w:line="240" w:lineRule="auto"/>
    </w:pPr>
    <w:rPr>
      <w:rFonts w:eastAsia="Times New Roman" w:cs="Times New Roman"/>
      <w:b/>
      <w:bCs/>
      <w:szCs w:val="18"/>
    </w:rPr>
  </w:style>
  <w:style w:type="paragraph" w:customStyle="1" w:styleId="ListBullet1">
    <w:name w:val="List Bullet1"/>
    <w:basedOn w:val="Normal"/>
    <w:uiPriority w:val="5"/>
    <w:qFormat/>
    <w:rsid w:val="00A73B37"/>
    <w:pPr>
      <w:numPr>
        <w:numId w:val="10"/>
      </w:numPr>
      <w:shd w:val="clear" w:color="auto" w:fill="FFFFFF" w:themeFill="background1"/>
      <w:spacing w:before="120" w:after="120" w:line="260" w:lineRule="exact"/>
      <w:contextualSpacing/>
    </w:pPr>
    <w:rPr>
      <w:rFonts w:ascii="Arial" w:eastAsia="Times New Roman" w:hAnsi="Arial" w:cs="Arial"/>
      <w:sz w:val="20"/>
      <w:szCs w:val="20"/>
    </w:rPr>
  </w:style>
  <w:style w:type="character" w:customStyle="1" w:styleId="Bold">
    <w:name w:val="Bold"/>
    <w:uiPriority w:val="99"/>
    <w:qFormat/>
    <w:rsid w:val="00A73B37"/>
    <w:rPr>
      <w:b/>
      <w:lang w:val="en-AU" w:eastAsia="en-US"/>
    </w:rPr>
  </w:style>
  <w:style w:type="character" w:customStyle="1" w:styleId="Italic">
    <w:name w:val="Italic"/>
    <w:uiPriority w:val="3"/>
    <w:rsid w:val="00A73B37"/>
    <w:rPr>
      <w:i/>
      <w:lang w:val="en-AU" w:eastAsia="en-US"/>
    </w:rPr>
  </w:style>
  <w:style w:type="character" w:customStyle="1" w:styleId="HighlightOrange">
    <w:name w:val="Highlight Orange"/>
    <w:basedOn w:val="DefaultParagraphFont"/>
    <w:uiPriority w:val="75"/>
    <w:qFormat/>
    <w:rsid w:val="00A73B37"/>
    <w:rPr>
      <w:color w:val="F47B28"/>
    </w:rPr>
  </w:style>
  <w:style w:type="table" w:customStyle="1" w:styleId="Boxorange">
    <w:name w:val="Box orange"/>
    <w:basedOn w:val="TableNormal"/>
    <w:uiPriority w:val="99"/>
    <w:qFormat/>
    <w:rsid w:val="00A73B37"/>
    <w:pPr>
      <w:spacing w:after="0" w:line="240" w:lineRule="auto"/>
    </w:pPr>
    <w:rPr>
      <w:rFonts w:ascii="Times New Roman" w:eastAsia="Times New Roman" w:hAnsi="Times New Roman" w:cs="Times New Roman"/>
      <w:sz w:val="20"/>
      <w:szCs w:val="20"/>
      <w:lang w:eastAsia="en-AU"/>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A73B37"/>
    <w:rPr>
      <w:bdr w:val="none" w:sz="0" w:space="0" w:color="auto"/>
      <w:shd w:val="clear" w:color="auto" w:fill="FFFF00"/>
    </w:rPr>
  </w:style>
  <w:style w:type="paragraph" w:styleId="TOC5">
    <w:name w:val="toc 5"/>
    <w:basedOn w:val="Normal"/>
    <w:next w:val="Normal"/>
    <w:autoRedefine/>
    <w:uiPriority w:val="39"/>
    <w:unhideWhenUsed/>
    <w:rsid w:val="00A73B37"/>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A73B37"/>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A73B37"/>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A73B37"/>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A73B37"/>
    <w:pPr>
      <w:spacing w:after="100"/>
      <w:ind w:left="1760"/>
    </w:pPr>
    <w:rPr>
      <w:rFonts w:asciiTheme="minorHAnsi" w:eastAsiaTheme="minorEastAsia" w:hAnsiTheme="minorHAnsi"/>
      <w:sz w:val="22"/>
    </w:rPr>
  </w:style>
  <w:style w:type="table" w:styleId="LightGrid-Accent4">
    <w:name w:val="Light Grid Accent 4"/>
    <w:basedOn w:val="TableNormal"/>
    <w:uiPriority w:val="62"/>
    <w:rsid w:val="00A73B37"/>
    <w:pPr>
      <w:spacing w:after="0" w:line="240" w:lineRule="auto"/>
    </w:pPr>
    <w:rPr>
      <w:rFonts w:ascii="Times New Roman" w:hAnsi="Times New Roman"/>
      <w:sz w:val="24"/>
      <w:lang w:eastAsia="en-AU"/>
    </w:rPr>
    <w:tblPr>
      <w:tblStyleRowBandSize w:val="1"/>
      <w:tblStyleColBandSize w:val="1"/>
      <w:tblBorders>
        <w:top w:val="single" w:sz="8" w:space="0" w:color="4A66AC" w:themeColor="accent4"/>
        <w:left w:val="single" w:sz="8" w:space="0" w:color="4A66AC" w:themeColor="accent4"/>
        <w:bottom w:val="single" w:sz="8" w:space="0" w:color="4A66AC" w:themeColor="accent4"/>
        <w:right w:val="single" w:sz="8" w:space="0" w:color="4A66AC" w:themeColor="accent4"/>
        <w:insideH w:val="single" w:sz="8" w:space="0" w:color="4A66AC" w:themeColor="accent4"/>
        <w:insideV w:val="single" w:sz="8" w:space="0" w:color="4A66A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A66AC" w:themeColor="accent4"/>
          <w:left w:val="single" w:sz="8" w:space="0" w:color="4A66AC" w:themeColor="accent4"/>
          <w:bottom w:val="single" w:sz="18" w:space="0" w:color="4A66AC" w:themeColor="accent4"/>
          <w:right w:val="single" w:sz="8" w:space="0" w:color="4A66AC" w:themeColor="accent4"/>
          <w:insideH w:val="nil"/>
          <w:insideV w:val="single" w:sz="8" w:space="0" w:color="4A66A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A66AC" w:themeColor="accent4"/>
          <w:left w:val="single" w:sz="8" w:space="0" w:color="4A66AC" w:themeColor="accent4"/>
          <w:bottom w:val="single" w:sz="8" w:space="0" w:color="4A66AC" w:themeColor="accent4"/>
          <w:right w:val="single" w:sz="8" w:space="0" w:color="4A66AC" w:themeColor="accent4"/>
          <w:insideH w:val="nil"/>
          <w:insideV w:val="single" w:sz="8" w:space="0" w:color="4A66A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A66AC" w:themeColor="accent4"/>
          <w:left w:val="single" w:sz="8" w:space="0" w:color="4A66AC" w:themeColor="accent4"/>
          <w:bottom w:val="single" w:sz="8" w:space="0" w:color="4A66AC" w:themeColor="accent4"/>
          <w:right w:val="single" w:sz="8" w:space="0" w:color="4A66AC" w:themeColor="accent4"/>
        </w:tcBorders>
      </w:tcPr>
    </w:tblStylePr>
    <w:tblStylePr w:type="band1Vert">
      <w:tblPr/>
      <w:tcPr>
        <w:tcBorders>
          <w:top w:val="single" w:sz="8" w:space="0" w:color="4A66AC" w:themeColor="accent4"/>
          <w:left w:val="single" w:sz="8" w:space="0" w:color="4A66AC" w:themeColor="accent4"/>
          <w:bottom w:val="single" w:sz="8" w:space="0" w:color="4A66AC" w:themeColor="accent4"/>
          <w:right w:val="single" w:sz="8" w:space="0" w:color="4A66AC" w:themeColor="accent4"/>
        </w:tcBorders>
        <w:shd w:val="clear" w:color="auto" w:fill="D1D8EB" w:themeFill="accent4" w:themeFillTint="3F"/>
      </w:tcPr>
    </w:tblStylePr>
    <w:tblStylePr w:type="band1Horz">
      <w:tblPr/>
      <w:tcPr>
        <w:tcBorders>
          <w:top w:val="single" w:sz="8" w:space="0" w:color="4A66AC" w:themeColor="accent4"/>
          <w:left w:val="single" w:sz="8" w:space="0" w:color="4A66AC" w:themeColor="accent4"/>
          <w:bottom w:val="single" w:sz="8" w:space="0" w:color="4A66AC" w:themeColor="accent4"/>
          <w:right w:val="single" w:sz="8" w:space="0" w:color="4A66AC" w:themeColor="accent4"/>
          <w:insideV w:val="single" w:sz="8" w:space="0" w:color="4A66AC" w:themeColor="accent4"/>
        </w:tcBorders>
        <w:shd w:val="clear" w:color="auto" w:fill="D1D8EB" w:themeFill="accent4" w:themeFillTint="3F"/>
      </w:tcPr>
    </w:tblStylePr>
    <w:tblStylePr w:type="band2Horz">
      <w:tblPr/>
      <w:tcPr>
        <w:tcBorders>
          <w:top w:val="single" w:sz="8" w:space="0" w:color="4A66AC" w:themeColor="accent4"/>
          <w:left w:val="single" w:sz="8" w:space="0" w:color="4A66AC" w:themeColor="accent4"/>
          <w:bottom w:val="single" w:sz="8" w:space="0" w:color="4A66AC" w:themeColor="accent4"/>
          <w:right w:val="single" w:sz="8" w:space="0" w:color="4A66AC" w:themeColor="accent4"/>
          <w:insideV w:val="single" w:sz="8" w:space="0" w:color="4A66AC" w:themeColor="accent4"/>
        </w:tcBorders>
      </w:tcPr>
    </w:tblStylePr>
  </w:style>
  <w:style w:type="table" w:styleId="LightGrid-Accent1">
    <w:name w:val="Light Grid Accent 1"/>
    <w:basedOn w:val="TableNormal"/>
    <w:uiPriority w:val="62"/>
    <w:rsid w:val="00A73B37"/>
    <w:pPr>
      <w:spacing w:after="0" w:line="240" w:lineRule="auto"/>
    </w:pPr>
    <w:rPr>
      <w:rFonts w:ascii="Times New Roman" w:hAnsi="Times New Roman"/>
      <w:sz w:val="24"/>
      <w:lang w:eastAsia="en-AU"/>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18" w:space="0" w:color="000000" w:themeColor="accent1"/>
          <w:right w:val="single" w:sz="8" w:space="0" w:color="000000" w:themeColor="accent1"/>
          <w:insideH w:val="nil"/>
          <w:insideV w:val="single" w:sz="8" w:space="0" w:color="0000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insideH w:val="nil"/>
          <w:insideV w:val="single" w:sz="8" w:space="0" w:color="0000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shd w:val="clear" w:color="auto" w:fill="C0C0C0" w:themeFill="accent1" w:themeFillTint="3F"/>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shd w:val="clear" w:color="auto" w:fill="C0C0C0" w:themeFill="accent1" w:themeFillTint="3F"/>
      </w:tcPr>
    </w:tblStylePr>
    <w:tblStylePr w:type="band2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tcPr>
    </w:tblStylePr>
  </w:style>
  <w:style w:type="character" w:customStyle="1" w:styleId="form-strength">
    <w:name w:val="form-strength"/>
    <w:basedOn w:val="DefaultParagraphFont"/>
    <w:rsid w:val="00A73B37"/>
  </w:style>
  <w:style w:type="table" w:styleId="LightGrid-Accent6">
    <w:name w:val="Light Grid Accent 6"/>
    <w:basedOn w:val="TableNormal"/>
    <w:uiPriority w:val="62"/>
    <w:rsid w:val="00A73B37"/>
    <w:pPr>
      <w:spacing w:after="0" w:line="240" w:lineRule="auto"/>
    </w:pPr>
    <w:rPr>
      <w:rFonts w:ascii="Times New Roman" w:hAnsi="Times New Roman"/>
      <w:sz w:val="24"/>
      <w:lang w:eastAsia="en-AU"/>
    </w:rPr>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insideH w:val="single" w:sz="8" w:space="0" w:color="9D90A0" w:themeColor="accent6"/>
        <w:insideV w:val="single" w:sz="8" w:space="0" w:color="9D90A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0A0" w:themeColor="accent6"/>
          <w:left w:val="single" w:sz="8" w:space="0" w:color="9D90A0" w:themeColor="accent6"/>
          <w:bottom w:val="single" w:sz="18" w:space="0" w:color="9D90A0" w:themeColor="accent6"/>
          <w:right w:val="single" w:sz="8" w:space="0" w:color="9D90A0" w:themeColor="accent6"/>
          <w:insideH w:val="nil"/>
          <w:insideV w:val="single" w:sz="8" w:space="0" w:color="9D90A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0A0" w:themeColor="accent6"/>
          <w:left w:val="single" w:sz="8" w:space="0" w:color="9D90A0" w:themeColor="accent6"/>
          <w:bottom w:val="single" w:sz="8" w:space="0" w:color="9D90A0" w:themeColor="accent6"/>
          <w:right w:val="single" w:sz="8" w:space="0" w:color="9D90A0" w:themeColor="accent6"/>
          <w:insideH w:val="nil"/>
          <w:insideV w:val="single" w:sz="8" w:space="0" w:color="9D90A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tblStylePr w:type="band1Vert">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shd w:val="clear" w:color="auto" w:fill="E6E3E7" w:themeFill="accent6" w:themeFillTint="3F"/>
      </w:tcPr>
    </w:tblStylePr>
    <w:tblStylePr w:type="band1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insideV w:val="single" w:sz="8" w:space="0" w:color="9D90A0" w:themeColor="accent6"/>
        </w:tcBorders>
        <w:shd w:val="clear" w:color="auto" w:fill="E6E3E7" w:themeFill="accent6" w:themeFillTint="3F"/>
      </w:tcPr>
    </w:tblStylePr>
    <w:tblStylePr w:type="band2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insideV w:val="single" w:sz="8" w:space="0" w:color="9D90A0" w:themeColor="accent6"/>
        </w:tcBorders>
      </w:tcPr>
    </w:tblStylePr>
  </w:style>
  <w:style w:type="table" w:styleId="LightGrid-Accent3">
    <w:name w:val="Light Grid Accent 3"/>
    <w:basedOn w:val="TableNormal"/>
    <w:uiPriority w:val="62"/>
    <w:rsid w:val="00A73B37"/>
    <w:pPr>
      <w:spacing w:after="0" w:line="240" w:lineRule="auto"/>
    </w:pPr>
    <w:rPr>
      <w:rFonts w:ascii="Times New Roman" w:hAnsi="Times New Roman"/>
      <w:sz w:val="24"/>
      <w:lang w:eastAsia="en-AU"/>
    </w:rPr>
    <w:tblPr>
      <w:tblStyleRowBandSize w:val="1"/>
      <w:tblStyleColBandSize w:val="1"/>
      <w:tblBorders>
        <w:top w:val="single" w:sz="8" w:space="0" w:color="7F8FA9" w:themeColor="accent3"/>
        <w:left w:val="single" w:sz="8" w:space="0" w:color="7F8FA9" w:themeColor="accent3"/>
        <w:bottom w:val="single" w:sz="8" w:space="0" w:color="7F8FA9" w:themeColor="accent3"/>
        <w:right w:val="single" w:sz="8" w:space="0" w:color="7F8FA9" w:themeColor="accent3"/>
        <w:insideH w:val="single" w:sz="8" w:space="0" w:color="7F8FA9" w:themeColor="accent3"/>
        <w:insideV w:val="single" w:sz="8" w:space="0" w:color="7F8F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8FA9" w:themeColor="accent3"/>
          <w:left w:val="single" w:sz="8" w:space="0" w:color="7F8FA9" w:themeColor="accent3"/>
          <w:bottom w:val="single" w:sz="18" w:space="0" w:color="7F8FA9" w:themeColor="accent3"/>
          <w:right w:val="single" w:sz="8" w:space="0" w:color="7F8FA9" w:themeColor="accent3"/>
          <w:insideH w:val="nil"/>
          <w:insideV w:val="single" w:sz="8" w:space="0" w:color="7F8F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8FA9" w:themeColor="accent3"/>
          <w:left w:val="single" w:sz="8" w:space="0" w:color="7F8FA9" w:themeColor="accent3"/>
          <w:bottom w:val="single" w:sz="8" w:space="0" w:color="7F8FA9" w:themeColor="accent3"/>
          <w:right w:val="single" w:sz="8" w:space="0" w:color="7F8FA9" w:themeColor="accent3"/>
          <w:insideH w:val="nil"/>
          <w:insideV w:val="single" w:sz="8" w:space="0" w:color="7F8F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8FA9" w:themeColor="accent3"/>
          <w:left w:val="single" w:sz="8" w:space="0" w:color="7F8FA9" w:themeColor="accent3"/>
          <w:bottom w:val="single" w:sz="8" w:space="0" w:color="7F8FA9" w:themeColor="accent3"/>
          <w:right w:val="single" w:sz="8" w:space="0" w:color="7F8FA9" w:themeColor="accent3"/>
        </w:tcBorders>
      </w:tcPr>
    </w:tblStylePr>
    <w:tblStylePr w:type="band1Vert">
      <w:tblPr/>
      <w:tcPr>
        <w:tcBorders>
          <w:top w:val="single" w:sz="8" w:space="0" w:color="7F8FA9" w:themeColor="accent3"/>
          <w:left w:val="single" w:sz="8" w:space="0" w:color="7F8FA9" w:themeColor="accent3"/>
          <w:bottom w:val="single" w:sz="8" w:space="0" w:color="7F8FA9" w:themeColor="accent3"/>
          <w:right w:val="single" w:sz="8" w:space="0" w:color="7F8FA9" w:themeColor="accent3"/>
        </w:tcBorders>
        <w:shd w:val="clear" w:color="auto" w:fill="DFE3E9" w:themeFill="accent3" w:themeFillTint="3F"/>
      </w:tcPr>
    </w:tblStylePr>
    <w:tblStylePr w:type="band1Horz">
      <w:tblPr/>
      <w:tcPr>
        <w:tcBorders>
          <w:top w:val="single" w:sz="8" w:space="0" w:color="7F8FA9" w:themeColor="accent3"/>
          <w:left w:val="single" w:sz="8" w:space="0" w:color="7F8FA9" w:themeColor="accent3"/>
          <w:bottom w:val="single" w:sz="8" w:space="0" w:color="7F8FA9" w:themeColor="accent3"/>
          <w:right w:val="single" w:sz="8" w:space="0" w:color="7F8FA9" w:themeColor="accent3"/>
          <w:insideV w:val="single" w:sz="8" w:space="0" w:color="7F8FA9" w:themeColor="accent3"/>
        </w:tcBorders>
        <w:shd w:val="clear" w:color="auto" w:fill="DFE3E9" w:themeFill="accent3" w:themeFillTint="3F"/>
      </w:tcPr>
    </w:tblStylePr>
    <w:tblStylePr w:type="band2Horz">
      <w:tblPr/>
      <w:tcPr>
        <w:tcBorders>
          <w:top w:val="single" w:sz="8" w:space="0" w:color="7F8FA9" w:themeColor="accent3"/>
          <w:left w:val="single" w:sz="8" w:space="0" w:color="7F8FA9" w:themeColor="accent3"/>
          <w:bottom w:val="single" w:sz="8" w:space="0" w:color="7F8FA9" w:themeColor="accent3"/>
          <w:right w:val="single" w:sz="8" w:space="0" w:color="7F8FA9" w:themeColor="accent3"/>
          <w:insideV w:val="single" w:sz="8" w:space="0" w:color="7F8FA9" w:themeColor="accent3"/>
        </w:tcBorders>
      </w:tcPr>
    </w:tblStylePr>
  </w:style>
  <w:style w:type="paragraph" w:customStyle="1" w:styleId="Heading51">
    <w:name w:val="Heading 51"/>
    <w:basedOn w:val="Normal"/>
    <w:link w:val="heading5Char0"/>
    <w:qFormat/>
    <w:rsid w:val="00A73B37"/>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A73B37"/>
    <w:rPr>
      <w:rFonts w:asciiTheme="majorHAnsi" w:hAnsiTheme="majorHAnsi"/>
      <w:b/>
      <w:i/>
      <w:sz w:val="24"/>
      <w:szCs w:val="24"/>
      <w:lang w:eastAsia="en-AU"/>
    </w:rPr>
  </w:style>
  <w:style w:type="paragraph" w:customStyle="1" w:styleId="BodyText1">
    <w:name w:val="Body Text1"/>
    <w:basedOn w:val="Normal"/>
    <w:link w:val="BodytextChar"/>
    <w:uiPriority w:val="1"/>
    <w:qFormat/>
    <w:rsid w:val="00A73B37"/>
    <w:pPr>
      <w:shd w:val="clear" w:color="auto" w:fill="FFFFFF" w:themeFill="background1"/>
      <w:spacing w:before="120" w:after="120" w:line="260" w:lineRule="exact"/>
    </w:pPr>
    <w:rPr>
      <w:rFonts w:ascii="Arial" w:eastAsia="Times New Roman" w:hAnsi="Arial" w:cs="Arial"/>
      <w:sz w:val="20"/>
      <w:szCs w:val="20"/>
    </w:rPr>
  </w:style>
  <w:style w:type="character" w:customStyle="1" w:styleId="BodytextChar">
    <w:name w:val="Body text Char"/>
    <w:basedOn w:val="DefaultParagraphFont"/>
    <w:link w:val="BodyText1"/>
    <w:uiPriority w:val="1"/>
    <w:rsid w:val="00A73B37"/>
    <w:rPr>
      <w:rFonts w:ascii="Arial" w:eastAsia="Times New Roman" w:hAnsi="Arial" w:cs="Arial"/>
      <w:sz w:val="20"/>
      <w:szCs w:val="20"/>
      <w:shd w:val="clear" w:color="auto" w:fill="FFFFFF" w:themeFill="background1"/>
      <w:lang w:eastAsia="en-AU"/>
    </w:rPr>
  </w:style>
  <w:style w:type="paragraph" w:customStyle="1" w:styleId="Tablefootnote">
    <w:name w:val="Table footnote"/>
    <w:basedOn w:val="Normal"/>
    <w:next w:val="BodyText1"/>
    <w:link w:val="TablefootnoteCharChar"/>
    <w:uiPriority w:val="57"/>
    <w:rsid w:val="00A73B37"/>
    <w:pPr>
      <w:spacing w:before="60" w:after="60" w:line="240" w:lineRule="auto"/>
      <w:ind w:left="426"/>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A73B37"/>
    <w:rPr>
      <w:rFonts w:ascii="Arial Narrow" w:eastAsia="Times New Roman" w:hAnsi="Arial Narrow" w:cs="Times New Roman"/>
      <w:sz w:val="16"/>
      <w:szCs w:val="20"/>
      <w:lang w:eastAsia="en-AU"/>
    </w:rPr>
  </w:style>
  <w:style w:type="paragraph" w:customStyle="1" w:styleId="Tabletitle">
    <w:name w:val="Table title"/>
    <w:basedOn w:val="Normal"/>
    <w:next w:val="BodyText1"/>
    <w:link w:val="TabletitleChar"/>
    <w:qFormat/>
    <w:rsid w:val="00A73B37"/>
    <w:pPr>
      <w:keepNext/>
      <w:shd w:val="clear" w:color="auto" w:fill="FFFFFF" w:themeFill="background1"/>
      <w:spacing w:before="240" w:after="120" w:line="260" w:lineRule="exac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A73B37"/>
    <w:pPr>
      <w:spacing w:before="60" w:after="0" w:line="264" w:lineRule="auto"/>
    </w:pPr>
    <w:rPr>
      <w:rFonts w:ascii="Arial Narrow" w:eastAsia="Times New Roman" w:hAnsi="Arial Narrow" w:cs="Times New Roman"/>
      <w:sz w:val="20"/>
      <w:szCs w:val="20"/>
      <w:lang w:eastAsia="en-AU"/>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A73B37"/>
    <w:pPr>
      <w:numPr>
        <w:numId w:val="5"/>
      </w:numPr>
      <w:spacing w:after="0" w:line="240" w:lineRule="auto"/>
    </w:pPr>
    <w:rPr>
      <w:rFonts w:ascii="Arial Narrow" w:eastAsia="Times New Roman" w:hAnsi="Arial Narrow" w:cs="Times New Roman"/>
      <w:sz w:val="20"/>
      <w:szCs w:val="24"/>
    </w:rPr>
  </w:style>
  <w:style w:type="character" w:customStyle="1" w:styleId="Superscript">
    <w:name w:val="Superscript"/>
    <w:uiPriority w:val="18"/>
    <w:rsid w:val="00A73B37"/>
    <w:rPr>
      <w:vertAlign w:val="superscript"/>
    </w:rPr>
  </w:style>
  <w:style w:type="paragraph" w:customStyle="1" w:styleId="ReportSubtitle">
    <w:name w:val="Report Subtitle"/>
    <w:basedOn w:val="Normal"/>
    <w:rsid w:val="00A73B37"/>
    <w:pPr>
      <w:spacing w:after="240" w:line="240" w:lineRule="auto"/>
      <w:ind w:left="720"/>
      <w:jc w:val="right"/>
    </w:pPr>
    <w:rPr>
      <w:rFonts w:ascii="Arial Bold" w:eastAsia="Times New Roman" w:hAnsi="Arial Bold" w:cs="Times New Roman"/>
      <w:b/>
      <w:bCs/>
      <w:color w:val="000000"/>
      <w:sz w:val="40"/>
      <w:szCs w:val="20"/>
    </w:rPr>
  </w:style>
  <w:style w:type="character" w:customStyle="1" w:styleId="label-">
    <w:name w:val="label-"/>
    <w:basedOn w:val="DefaultParagraphFont"/>
    <w:rsid w:val="00A73B37"/>
  </w:style>
  <w:style w:type="table" w:customStyle="1" w:styleId="TableGrid2">
    <w:name w:val="Table Grid2"/>
    <w:basedOn w:val="TableNormal"/>
    <w:next w:val="TableGrid"/>
    <w:uiPriority w:val="59"/>
    <w:rsid w:val="00A73B37"/>
    <w:pPr>
      <w:spacing w:after="0" w:line="240" w:lineRule="auto"/>
    </w:pPr>
    <w:rPr>
      <w:lang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A73B3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A73B3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A73B3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A73B3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A73B37"/>
    <w:pPr>
      <w:spacing w:after="0" w:line="240" w:lineRule="auto"/>
    </w:pPr>
    <w:rPr>
      <w:rFonts w:ascii="Calibri" w:eastAsia="Calibri" w:hAnsi="Calibri" w:cs="Times New Roman"/>
      <w:lang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Footnote Char,BulletPoints Char"/>
    <w:basedOn w:val="DefaultParagraphFont"/>
    <w:link w:val="ListParagraph"/>
    <w:uiPriority w:val="72"/>
    <w:locked/>
    <w:rsid w:val="00A73B37"/>
    <w:rPr>
      <w:rFonts w:ascii="Cambria" w:hAnsi="Cambria"/>
      <w:sz w:val="24"/>
      <w:lang w:eastAsia="en-AU"/>
    </w:rPr>
  </w:style>
  <w:style w:type="paragraph" w:customStyle="1" w:styleId="ToRinbox">
    <w:name w:val="ToR in box"/>
    <w:basedOn w:val="Normal"/>
    <w:qFormat/>
    <w:rsid w:val="00A73B37"/>
    <w:pPr>
      <w:keepNext/>
      <w:pBdr>
        <w:top w:val="single" w:sz="4" w:space="6" w:color="auto"/>
        <w:left w:val="single" w:sz="4" w:space="4" w:color="auto"/>
        <w:bottom w:val="single" w:sz="4" w:space="6" w:color="auto"/>
        <w:right w:val="single" w:sz="4" w:space="4" w:color="auto"/>
      </w:pBdr>
      <w:shd w:val="clear" w:color="auto" w:fill="F2F2F2"/>
      <w:spacing w:before="120" w:after="0"/>
    </w:pPr>
    <w:rPr>
      <w:rFonts w:eastAsia="Calibri" w:cs="Times New Roman"/>
      <w:szCs w:val="24"/>
      <w:lang w:eastAsia="en-US"/>
    </w:rPr>
  </w:style>
  <w:style w:type="character" w:customStyle="1" w:styleId="TabletitleChar">
    <w:name w:val="Table title Char"/>
    <w:basedOn w:val="Heading4Char"/>
    <w:link w:val="Tabletitle"/>
    <w:rsid w:val="00A73B37"/>
    <w:rPr>
      <w:rFonts w:ascii="Arial Narrow" w:eastAsia="Times New Roman" w:hAnsi="Arial Narrow" w:cs="Arial"/>
      <w:b/>
      <w:bCs w:val="0"/>
      <w:i w:val="0"/>
      <w:iCs w:val="0"/>
      <w:caps/>
      <w:color w:val="4B306A"/>
      <w:sz w:val="16"/>
      <w:szCs w:val="20"/>
      <w:shd w:val="clear" w:color="auto" w:fill="FFFFFF" w:themeFill="background1"/>
      <w:lang w:eastAsia="en-AU"/>
    </w:rPr>
  </w:style>
  <w:style w:type="paragraph" w:customStyle="1" w:styleId="Figuretitle">
    <w:name w:val="Figure title"/>
    <w:basedOn w:val="Tabletitle"/>
    <w:link w:val="FiguretitleChar"/>
    <w:qFormat/>
    <w:rsid w:val="00A73B37"/>
    <w:pPr>
      <w:keepNext w:val="0"/>
      <w:shd w:val="clear" w:color="auto" w:fill="auto"/>
      <w:spacing w:before="60" w:after="60" w:line="240" w:lineRule="auto"/>
      <w:outlineLvl w:val="3"/>
    </w:pPr>
    <w:rPr>
      <w:rFonts w:eastAsiaTheme="minorEastAsia"/>
      <w:caps w:val="0"/>
      <w:szCs w:val="24"/>
      <w:lang w:val="en-US"/>
    </w:rPr>
  </w:style>
  <w:style w:type="character" w:customStyle="1" w:styleId="FiguretitleChar">
    <w:name w:val="Figure title Char"/>
    <w:basedOn w:val="TabletitleChar"/>
    <w:link w:val="Figuretitle"/>
    <w:rsid w:val="00A73B37"/>
    <w:rPr>
      <w:rFonts w:ascii="Arial Narrow" w:eastAsiaTheme="minorEastAsia" w:hAnsi="Arial Narrow" w:cs="Arial"/>
      <w:b/>
      <w:bCs w:val="0"/>
      <w:i w:val="0"/>
      <w:iCs w:val="0"/>
      <w:caps w:val="0"/>
      <w:color w:val="4B306A"/>
      <w:sz w:val="16"/>
      <w:szCs w:val="24"/>
      <w:shd w:val="clear" w:color="auto" w:fill="FFFFFF" w:themeFill="background1"/>
      <w:lang w:val="en-US" w:eastAsia="en-AU"/>
    </w:rPr>
  </w:style>
  <w:style w:type="paragraph" w:customStyle="1" w:styleId="EndNoteBibliographyTitle">
    <w:name w:val="EndNote Bibliography Title"/>
    <w:basedOn w:val="Normal"/>
    <w:link w:val="EndNoteBibliographyTitleChar"/>
    <w:rsid w:val="00A73B37"/>
    <w:pPr>
      <w:spacing w:after="0"/>
      <w:jc w:val="center"/>
    </w:pPr>
    <w:rPr>
      <w:noProof/>
    </w:rPr>
  </w:style>
  <w:style w:type="character" w:customStyle="1" w:styleId="EndNoteBibliographyTitleChar">
    <w:name w:val="EndNote Bibliography Title Char"/>
    <w:basedOn w:val="DefaultParagraphFont"/>
    <w:link w:val="EndNoteBibliographyTitle"/>
    <w:rsid w:val="00A73B37"/>
    <w:rPr>
      <w:rFonts w:ascii="Cambria" w:hAnsi="Cambria"/>
      <w:noProof/>
      <w:sz w:val="24"/>
      <w:lang w:eastAsia="en-AU"/>
    </w:rPr>
  </w:style>
  <w:style w:type="paragraph" w:customStyle="1" w:styleId="EndNoteBibliography">
    <w:name w:val="EndNote Bibliography"/>
    <w:basedOn w:val="Normal"/>
    <w:link w:val="EndNoteBibliographyChar"/>
    <w:rsid w:val="00A73B37"/>
    <w:pPr>
      <w:spacing w:line="240" w:lineRule="auto"/>
    </w:pPr>
    <w:rPr>
      <w:noProof/>
    </w:rPr>
  </w:style>
  <w:style w:type="character" w:customStyle="1" w:styleId="EndNoteBibliographyChar">
    <w:name w:val="EndNote Bibliography Char"/>
    <w:basedOn w:val="DefaultParagraphFont"/>
    <w:link w:val="EndNoteBibliography"/>
    <w:rsid w:val="00A73B37"/>
    <w:rPr>
      <w:rFonts w:ascii="Cambria" w:hAnsi="Cambria"/>
      <w:noProof/>
      <w:sz w:val="24"/>
      <w:lang w:eastAsia="en-AU"/>
    </w:rPr>
  </w:style>
  <w:style w:type="paragraph" w:customStyle="1" w:styleId="Titlepage">
    <w:name w:val="Title page"/>
    <w:qFormat/>
    <w:rsid w:val="00E506D0"/>
    <w:pPr>
      <w:spacing w:before="120" w:after="0"/>
      <w:jc w:val="center"/>
    </w:pPr>
    <w:rPr>
      <w:rFonts w:ascii="Cambria" w:eastAsia="Calibri" w:hAnsi="Cambria" w:cs="Times New Roman"/>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tmp"/><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eader" Target="header2.xml"/><Relationship Id="rId28" Type="http://schemas.openxmlformats.org/officeDocument/2006/relationships/footer" Target="footer4.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242852"/>
      </a:dk2>
      <a:lt2>
        <a:srgbClr val="ACCBF9"/>
      </a:lt2>
      <a:accent1>
        <a:srgbClr val="000000"/>
      </a:accent1>
      <a:accent2>
        <a:srgbClr val="000000"/>
      </a:accent2>
      <a:accent3>
        <a:srgbClr val="7F8FA9"/>
      </a:accent3>
      <a:accent4>
        <a:srgbClr val="4A66AC"/>
      </a:accent4>
      <a:accent5>
        <a:srgbClr val="5AA2AE"/>
      </a:accent5>
      <a:accent6>
        <a:srgbClr val="9D90A0"/>
      </a:accent6>
      <a:hlink>
        <a:srgbClr val="9454C3"/>
      </a:hlink>
      <a:folHlink>
        <a:srgbClr val="3EBBF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5410</Words>
  <Characters>30839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2020-05-05T01:08:00Z</dcterms:created>
  <dcterms:modified xsi:type="dcterms:W3CDTF">2020-05-11T01:42:00Z</dcterms:modified>
</cp:coreProperties>
</file>