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BD471B" w14:textId="60DB26F1" w:rsidR="003C1528" w:rsidRDefault="00D45F5D" w:rsidP="003C1528">
      <w:pPr>
        <w:pStyle w:val="Title"/>
      </w:pPr>
      <w:r w:rsidRPr="00725AB0">
        <w:t>The</w:t>
      </w:r>
      <w:r>
        <w:t xml:space="preserve"> </w:t>
      </w:r>
      <w:r w:rsidR="003C1528" w:rsidRPr="007418A0">
        <w:t>Closing the Gap Pharmaceutical Benefits</w:t>
      </w:r>
      <w:r w:rsidR="003C1528">
        <w:t xml:space="preserve"> Scheme </w:t>
      </w:r>
      <w:r w:rsidR="003C1528" w:rsidRPr="007418A0">
        <w:t>Co</w:t>
      </w:r>
      <w:r w:rsidR="003C1528">
        <w:noBreakHyphen/>
      </w:r>
      <w:r w:rsidR="003C1528" w:rsidRPr="007418A0">
        <w:t>payment Program</w:t>
      </w:r>
      <w:r w:rsidR="003C1528">
        <w:t xml:space="preserve"> </w:t>
      </w:r>
      <w:r w:rsidR="003C1528" w:rsidRPr="007418A0">
        <w:t xml:space="preserve">– </w:t>
      </w:r>
      <w:r w:rsidR="003C1528">
        <w:br/>
      </w:r>
      <w:r w:rsidR="00B62777" w:rsidRPr="00B62777">
        <w:t xml:space="preserve">Information for First Nations </w:t>
      </w:r>
      <w:r w:rsidR="0050692F">
        <w:t>P</w:t>
      </w:r>
      <w:r w:rsidR="00B62777" w:rsidRPr="00B62777">
        <w:t>eople</w:t>
      </w:r>
    </w:p>
    <w:p w14:paraId="3132325F" w14:textId="77777777" w:rsidR="00725AB0" w:rsidRDefault="00725AB0" w:rsidP="00725AB0">
      <w:pPr>
        <w:pStyle w:val="Paragraphtext"/>
      </w:pPr>
    </w:p>
    <w:p w14:paraId="39712D3F" w14:textId="77777777" w:rsidR="00426DE8" w:rsidRPr="00725AB0" w:rsidRDefault="00426DE8" w:rsidP="00725AB0">
      <w:pPr>
        <w:pStyle w:val="Paragraphtext"/>
      </w:pPr>
    </w:p>
    <w:p w14:paraId="0F6FBF05" w14:textId="412B38FC" w:rsidR="00CD350C" w:rsidRDefault="004C6AE9" w:rsidP="00CD350C">
      <w:pPr>
        <w:pStyle w:val="Heading1"/>
      </w:pPr>
      <w:r>
        <w:t xml:space="preserve">What </w:t>
      </w:r>
      <w:r w:rsidR="00AD4244" w:rsidRPr="00AD4244">
        <w:t xml:space="preserve">is the Closing the Gap (CTG) Pharmaceutical Benefits Scheme (PBS) Co-payment </w:t>
      </w:r>
      <w:r w:rsidR="00CC6E3F">
        <w:t>P</w:t>
      </w:r>
      <w:r w:rsidR="00AD4244" w:rsidRPr="00AD4244">
        <w:t>rogram?</w:t>
      </w:r>
    </w:p>
    <w:p w14:paraId="62AB79C8" w14:textId="77777777" w:rsidR="00725AB0" w:rsidRDefault="00725AB0" w:rsidP="00375F62">
      <w:pPr>
        <w:pStyle w:val="Paragraphtext"/>
      </w:pPr>
    </w:p>
    <w:p w14:paraId="6E26EADB" w14:textId="3B73C077" w:rsidR="00375F62" w:rsidRDefault="00BC5930" w:rsidP="00375F62">
      <w:pPr>
        <w:pStyle w:val="Paragraphtext"/>
      </w:pPr>
      <w:r w:rsidRPr="0035043A">
        <w:t xml:space="preserve">The CTG PBS Co-payment </w:t>
      </w:r>
      <w:r>
        <w:t>P</w:t>
      </w:r>
      <w:r w:rsidRPr="0035043A">
        <w:t xml:space="preserve">rogram </w:t>
      </w:r>
      <w:r>
        <w:t>improves</w:t>
      </w:r>
      <w:r w:rsidRPr="0035043A">
        <w:t xml:space="preserve"> access to affordable </w:t>
      </w:r>
      <w:r w:rsidR="00CB6BD5" w:rsidRPr="00725AB0">
        <w:t>prescribed</w:t>
      </w:r>
      <w:r w:rsidR="00CB6BD5">
        <w:t xml:space="preserve"> </w:t>
      </w:r>
      <w:r w:rsidRPr="0035043A">
        <w:t xml:space="preserve">PBS medicines for </w:t>
      </w:r>
      <w:r>
        <w:t>First Nations</w:t>
      </w:r>
      <w:r w:rsidRPr="0035043A">
        <w:t xml:space="preserve"> </w:t>
      </w:r>
      <w:r>
        <w:t>people</w:t>
      </w:r>
      <w:r w:rsidR="00CB6BD5" w:rsidRPr="00725AB0">
        <w:t xml:space="preserve"> who</w:t>
      </w:r>
      <w:r w:rsidR="00F93865" w:rsidRPr="00725AB0">
        <w:t>,</w:t>
      </w:r>
      <w:r w:rsidR="00CB6BD5" w:rsidRPr="00725AB0">
        <w:t xml:space="preserve"> in their doctor’s opinion, would experience setbacks in the prevention or ongoing management of their health, if they did not take their prescribed PBS medicine and would be unlikely to adhere to their </w:t>
      </w:r>
      <w:proofErr w:type="gramStart"/>
      <w:r w:rsidR="00CB6BD5" w:rsidRPr="00725AB0">
        <w:t>medicines</w:t>
      </w:r>
      <w:proofErr w:type="gramEnd"/>
      <w:r w:rsidR="00CB6BD5" w:rsidRPr="00725AB0">
        <w:t xml:space="preserve"> regimen without assistance through the program. </w:t>
      </w:r>
    </w:p>
    <w:p w14:paraId="5CB088A6" w14:textId="735260C2" w:rsidR="00CB6BD5" w:rsidRDefault="000E7C38" w:rsidP="00375F62">
      <w:pPr>
        <w:pStyle w:val="Paragraphtext"/>
      </w:pPr>
      <w:r w:rsidRPr="00447275">
        <w:t xml:space="preserve">Under </w:t>
      </w:r>
      <w:r>
        <w:t>this p</w:t>
      </w:r>
      <w:r w:rsidRPr="00447275">
        <w:t xml:space="preserve">rogram, </w:t>
      </w:r>
      <w:r w:rsidR="00CB6BD5" w:rsidRPr="00725AB0">
        <w:t xml:space="preserve">if a patient is registered for the CTG PBS Co-payment Program at the time eligible PBS medicines are dispensed, the </w:t>
      </w:r>
      <w:r w:rsidR="006542DE" w:rsidRPr="00725AB0">
        <w:t>co</w:t>
      </w:r>
      <w:r w:rsidR="00CB6BD5" w:rsidRPr="00725AB0">
        <w:t>-payment reduction will apply. Therefore,</w:t>
      </w:r>
      <w:r w:rsidR="00CB6BD5" w:rsidRPr="00607166">
        <w:rPr>
          <w:color w:val="FF0000"/>
        </w:rPr>
        <w:t xml:space="preserve"> </w:t>
      </w:r>
      <w:r w:rsidRPr="00447275">
        <w:t xml:space="preserve">eligible First Nations </w:t>
      </w:r>
      <w:r>
        <w:t xml:space="preserve">people </w:t>
      </w:r>
      <w:r w:rsidRPr="00447275">
        <w:t>who are registered on the CTG PBS Co-payment Register and who would normally pay</w:t>
      </w:r>
      <w:r w:rsidR="00BF31F0">
        <w:t>:</w:t>
      </w:r>
    </w:p>
    <w:p w14:paraId="12F2B494" w14:textId="5F6E3D12" w:rsidR="00CB6BD5" w:rsidRPr="00725AB0" w:rsidRDefault="000E7C38" w:rsidP="00CB6BD5">
      <w:pPr>
        <w:pStyle w:val="Paragraphtext"/>
        <w:numPr>
          <w:ilvl w:val="0"/>
          <w:numId w:val="23"/>
        </w:numPr>
      </w:pPr>
      <w:r w:rsidRPr="00447275">
        <w:t xml:space="preserve">the full general PBS co-payment amount, pay the concessional rate when obtaining </w:t>
      </w:r>
      <w:r w:rsidR="00CB6BD5" w:rsidRPr="00725AB0">
        <w:t xml:space="preserve">their prescribed </w:t>
      </w:r>
      <w:r w:rsidRPr="00447275">
        <w:t xml:space="preserve">PBS medicines from </w:t>
      </w:r>
      <w:r w:rsidR="00CB6BD5" w:rsidRPr="00725AB0">
        <w:t xml:space="preserve">an approved CTG </w:t>
      </w:r>
      <w:r w:rsidR="00397879" w:rsidRPr="00725AB0">
        <w:t>PBS</w:t>
      </w:r>
      <w:r w:rsidR="00815485" w:rsidRPr="00725AB0">
        <w:t xml:space="preserve"> </w:t>
      </w:r>
      <w:r w:rsidR="0014283B" w:rsidRPr="00725AB0">
        <w:t>C</w:t>
      </w:r>
      <w:r w:rsidR="00815485" w:rsidRPr="00725AB0">
        <w:t>o-payment</w:t>
      </w:r>
      <w:r w:rsidR="00397879" w:rsidRPr="00725AB0">
        <w:t xml:space="preserve"> Program </w:t>
      </w:r>
      <w:r w:rsidR="00CB6BD5" w:rsidRPr="00725AB0">
        <w:t xml:space="preserve">supplier. </w:t>
      </w:r>
    </w:p>
    <w:p w14:paraId="7DB877C4" w14:textId="2329C8DD" w:rsidR="000E7C38" w:rsidRPr="00725AB0" w:rsidRDefault="000E7C38" w:rsidP="0099279A">
      <w:pPr>
        <w:pStyle w:val="Paragraphtext"/>
        <w:numPr>
          <w:ilvl w:val="0"/>
          <w:numId w:val="23"/>
        </w:numPr>
      </w:pPr>
      <w:r w:rsidRPr="00447275">
        <w:t>the concessional rate receive</w:t>
      </w:r>
      <w:r w:rsidR="00693E76" w:rsidRPr="00725AB0">
        <w:t>s</w:t>
      </w:r>
      <w:r w:rsidRPr="00447275">
        <w:t xml:space="preserve"> their </w:t>
      </w:r>
      <w:r w:rsidR="00CB6BD5" w:rsidRPr="00725AB0">
        <w:t xml:space="preserve">prescribed </w:t>
      </w:r>
      <w:r w:rsidRPr="00447275">
        <w:t>PBS medicines for free</w:t>
      </w:r>
      <w:r w:rsidR="00D67C19">
        <w:t>,</w:t>
      </w:r>
      <w:r w:rsidRPr="00447275">
        <w:t xml:space="preserve"> without having to pay a co</w:t>
      </w:r>
      <w:r>
        <w:t>-</w:t>
      </w:r>
      <w:r w:rsidRPr="00447275">
        <w:t>payment</w:t>
      </w:r>
      <w:r w:rsidR="00CB6BD5" w:rsidRPr="00725AB0">
        <w:t>, from an approved CTG</w:t>
      </w:r>
      <w:r w:rsidR="00397879" w:rsidRPr="00725AB0">
        <w:t xml:space="preserve"> PBS </w:t>
      </w:r>
      <w:r w:rsidR="0014283B" w:rsidRPr="00725AB0">
        <w:t>C</w:t>
      </w:r>
      <w:r w:rsidR="00815485" w:rsidRPr="00725AB0">
        <w:t xml:space="preserve">o-payment </w:t>
      </w:r>
      <w:r w:rsidR="00397879" w:rsidRPr="00725AB0">
        <w:t>Program</w:t>
      </w:r>
      <w:r w:rsidR="00CB6BD5" w:rsidRPr="00725AB0">
        <w:t xml:space="preserve"> supplier</w:t>
      </w:r>
      <w:r>
        <w:t>.</w:t>
      </w:r>
    </w:p>
    <w:p w14:paraId="7E6BE8BE" w14:textId="77777777" w:rsidR="00CE5CD8" w:rsidRDefault="00CE5CD8" w:rsidP="00CE5CD8">
      <w:pPr>
        <w:pStyle w:val="Paragraphtext"/>
      </w:pPr>
    </w:p>
    <w:p w14:paraId="05BEC405" w14:textId="77777777" w:rsidR="00725AB0" w:rsidRDefault="00725AB0" w:rsidP="00CE5CD8">
      <w:pPr>
        <w:rPr>
          <w:rFonts w:cs="Arial"/>
          <w:bCs/>
          <w:color w:val="FF0000"/>
          <w:kern w:val="28"/>
          <w:sz w:val="36"/>
          <w:szCs w:val="36"/>
          <w:highlight w:val="yellow"/>
        </w:rPr>
      </w:pPr>
    </w:p>
    <w:p w14:paraId="00E53850" w14:textId="77777777" w:rsidR="00725AB0" w:rsidRDefault="00725AB0" w:rsidP="00CE5CD8">
      <w:pPr>
        <w:rPr>
          <w:rFonts w:cs="Arial"/>
          <w:bCs/>
          <w:color w:val="FF0000"/>
          <w:kern w:val="28"/>
          <w:sz w:val="36"/>
          <w:szCs w:val="36"/>
          <w:highlight w:val="yellow"/>
        </w:rPr>
      </w:pPr>
    </w:p>
    <w:p w14:paraId="54E08F69" w14:textId="77777777" w:rsidR="00725AB0" w:rsidRDefault="00725AB0" w:rsidP="00CE5CD8">
      <w:pPr>
        <w:rPr>
          <w:rFonts w:cs="Arial"/>
          <w:bCs/>
          <w:color w:val="FF0000"/>
          <w:kern w:val="28"/>
          <w:sz w:val="36"/>
          <w:szCs w:val="36"/>
          <w:highlight w:val="yellow"/>
        </w:rPr>
      </w:pPr>
    </w:p>
    <w:p w14:paraId="544D9DEC" w14:textId="77777777" w:rsidR="00725AB0" w:rsidRDefault="00725AB0" w:rsidP="00CE5CD8">
      <w:pPr>
        <w:rPr>
          <w:rFonts w:cs="Arial"/>
          <w:bCs/>
          <w:color w:val="FF0000"/>
          <w:kern w:val="28"/>
          <w:sz w:val="36"/>
          <w:szCs w:val="36"/>
          <w:highlight w:val="yellow"/>
        </w:rPr>
      </w:pPr>
    </w:p>
    <w:p w14:paraId="449E9997" w14:textId="77777777" w:rsidR="00725AB0" w:rsidRDefault="00725AB0" w:rsidP="00CE5CD8">
      <w:pPr>
        <w:rPr>
          <w:rFonts w:cs="Arial"/>
          <w:bCs/>
          <w:color w:val="FF0000"/>
          <w:kern w:val="28"/>
          <w:sz w:val="36"/>
          <w:szCs w:val="36"/>
          <w:highlight w:val="yellow"/>
        </w:rPr>
      </w:pPr>
    </w:p>
    <w:p w14:paraId="5C0915A9" w14:textId="77777777" w:rsidR="00725AB0" w:rsidRDefault="00725AB0" w:rsidP="00CE5CD8">
      <w:pPr>
        <w:rPr>
          <w:rFonts w:cs="Arial"/>
          <w:bCs/>
          <w:color w:val="FF0000"/>
          <w:kern w:val="28"/>
          <w:sz w:val="36"/>
          <w:szCs w:val="36"/>
          <w:highlight w:val="yellow"/>
        </w:rPr>
      </w:pPr>
    </w:p>
    <w:p w14:paraId="4544A578" w14:textId="77777777" w:rsidR="00725AB0" w:rsidRDefault="00725AB0" w:rsidP="00CE5CD8">
      <w:pPr>
        <w:rPr>
          <w:rFonts w:cs="Arial"/>
          <w:bCs/>
          <w:color w:val="FF0000"/>
          <w:kern w:val="28"/>
          <w:sz w:val="36"/>
          <w:szCs w:val="36"/>
          <w:highlight w:val="yellow"/>
        </w:rPr>
      </w:pPr>
    </w:p>
    <w:p w14:paraId="349422C6" w14:textId="77777777" w:rsidR="00725AB0" w:rsidRDefault="00725AB0" w:rsidP="00CE5CD8">
      <w:pPr>
        <w:rPr>
          <w:rFonts w:cs="Arial"/>
          <w:bCs/>
          <w:color w:val="FF0000"/>
          <w:kern w:val="28"/>
          <w:sz w:val="36"/>
          <w:szCs w:val="36"/>
          <w:highlight w:val="yellow"/>
        </w:rPr>
      </w:pPr>
    </w:p>
    <w:p w14:paraId="6E759C53" w14:textId="77777777" w:rsidR="00725AB0" w:rsidRDefault="00725AB0" w:rsidP="00CE5CD8">
      <w:pPr>
        <w:rPr>
          <w:rFonts w:cs="Arial"/>
          <w:bCs/>
          <w:color w:val="FF0000"/>
          <w:kern w:val="28"/>
          <w:sz w:val="36"/>
          <w:szCs w:val="36"/>
          <w:highlight w:val="yellow"/>
        </w:rPr>
      </w:pPr>
    </w:p>
    <w:p w14:paraId="796C9396" w14:textId="01B3EC1C" w:rsidR="00CE5CD8" w:rsidRPr="00725AB0" w:rsidRDefault="00CE5CD8" w:rsidP="00CE5CD8">
      <w:pPr>
        <w:rPr>
          <w:rFonts w:cs="Arial"/>
          <w:bCs/>
          <w:color w:val="3F4A75"/>
          <w:kern w:val="28"/>
          <w:sz w:val="36"/>
          <w:szCs w:val="36"/>
        </w:rPr>
      </w:pPr>
      <w:r w:rsidRPr="00725AB0">
        <w:rPr>
          <w:rFonts w:cs="Arial"/>
          <w:bCs/>
          <w:color w:val="3F4A75"/>
          <w:kern w:val="28"/>
          <w:sz w:val="36"/>
          <w:szCs w:val="36"/>
        </w:rPr>
        <w:lastRenderedPageBreak/>
        <w:t>Who can dispense PBS under the CTG PBS Co-payment Program?</w:t>
      </w:r>
    </w:p>
    <w:p w14:paraId="5566D242" w14:textId="77777777" w:rsidR="00CE5CD8" w:rsidRPr="004729D3" w:rsidRDefault="00CE5CD8" w:rsidP="00CE5CD8">
      <w:pPr>
        <w:rPr>
          <w:color w:val="FF0000"/>
          <w:highlight w:val="yellow"/>
        </w:rPr>
      </w:pPr>
    </w:p>
    <w:p w14:paraId="649D160D" w14:textId="0C149F2C" w:rsidR="00CE5CD8" w:rsidRPr="00725AB0" w:rsidRDefault="00CE5CD8" w:rsidP="00CE5CD8">
      <w:pPr>
        <w:rPr>
          <w:color w:val="000000" w:themeColor="text1"/>
          <w:sz w:val="21"/>
        </w:rPr>
      </w:pPr>
      <w:r w:rsidRPr="00725AB0">
        <w:rPr>
          <w:color w:val="000000" w:themeColor="text1"/>
          <w:sz w:val="21"/>
        </w:rPr>
        <w:t xml:space="preserve">For the CTG PBS </w:t>
      </w:r>
      <w:r w:rsidR="0014283B" w:rsidRPr="00725AB0">
        <w:rPr>
          <w:color w:val="000000" w:themeColor="text1"/>
          <w:sz w:val="21"/>
        </w:rPr>
        <w:t>C</w:t>
      </w:r>
      <w:r w:rsidRPr="00725AB0">
        <w:rPr>
          <w:color w:val="000000" w:themeColor="text1"/>
          <w:sz w:val="21"/>
        </w:rPr>
        <w:t xml:space="preserve">o-payment to apply, the PBS prescription must be dispensed by an CTG </w:t>
      </w:r>
      <w:r w:rsidR="00FC1FC8" w:rsidRPr="00725AB0">
        <w:rPr>
          <w:color w:val="000000" w:themeColor="text1"/>
          <w:sz w:val="21"/>
        </w:rPr>
        <w:t xml:space="preserve">PBS co-payment </w:t>
      </w:r>
      <w:r w:rsidRPr="00725AB0">
        <w:rPr>
          <w:color w:val="000000" w:themeColor="text1"/>
          <w:sz w:val="21"/>
        </w:rPr>
        <w:t xml:space="preserve">Program supplier. CTG </w:t>
      </w:r>
      <w:r w:rsidR="00FC1FC8" w:rsidRPr="00725AB0">
        <w:rPr>
          <w:color w:val="000000" w:themeColor="text1"/>
          <w:sz w:val="21"/>
        </w:rPr>
        <w:t xml:space="preserve">PBS </w:t>
      </w:r>
      <w:r w:rsidR="0014283B" w:rsidRPr="00725AB0">
        <w:rPr>
          <w:color w:val="000000" w:themeColor="text1"/>
          <w:sz w:val="21"/>
        </w:rPr>
        <w:t>C</w:t>
      </w:r>
      <w:r w:rsidR="00FC1FC8" w:rsidRPr="00725AB0">
        <w:rPr>
          <w:color w:val="000000" w:themeColor="text1"/>
          <w:sz w:val="21"/>
        </w:rPr>
        <w:t xml:space="preserve">o-payment </w:t>
      </w:r>
      <w:r w:rsidRPr="00725AB0">
        <w:rPr>
          <w:color w:val="000000" w:themeColor="text1"/>
          <w:sz w:val="21"/>
        </w:rPr>
        <w:t>Program suppliers are:</w:t>
      </w:r>
    </w:p>
    <w:p w14:paraId="7963D606" w14:textId="77777777" w:rsidR="00CE5CD8" w:rsidRPr="00725AB0" w:rsidRDefault="00CE5CD8" w:rsidP="00CE5CD8">
      <w:pPr>
        <w:rPr>
          <w:color w:val="000000" w:themeColor="text1"/>
          <w:sz w:val="21"/>
        </w:rPr>
      </w:pPr>
    </w:p>
    <w:p w14:paraId="06169434" w14:textId="77777777" w:rsidR="00CE5CD8" w:rsidRPr="00725AB0" w:rsidRDefault="00CE5CD8" w:rsidP="00CE5CD8">
      <w:pPr>
        <w:numPr>
          <w:ilvl w:val="0"/>
          <w:numId w:val="28"/>
        </w:numPr>
        <w:spacing w:after="160" w:line="259" w:lineRule="auto"/>
        <w:rPr>
          <w:color w:val="000000" w:themeColor="text1"/>
          <w:sz w:val="21"/>
        </w:rPr>
      </w:pPr>
      <w:r w:rsidRPr="00725AB0">
        <w:rPr>
          <w:color w:val="000000" w:themeColor="text1"/>
          <w:sz w:val="21"/>
        </w:rPr>
        <w:t xml:space="preserve">An approved community pharmacist </w:t>
      </w:r>
      <w:r w:rsidRPr="00725AB0">
        <w:rPr>
          <w:color w:val="000000" w:themeColor="text1"/>
          <w:sz w:val="21"/>
        </w:rPr>
        <w:br/>
        <w:t>(approved under section 90 of the National Health Act 1953)</w:t>
      </w:r>
    </w:p>
    <w:p w14:paraId="07150B12" w14:textId="77777777" w:rsidR="00725AB0" w:rsidRPr="00725AB0" w:rsidRDefault="00CE5CD8" w:rsidP="00CE5CD8">
      <w:pPr>
        <w:numPr>
          <w:ilvl w:val="0"/>
          <w:numId w:val="28"/>
        </w:numPr>
        <w:spacing w:after="160" w:line="259" w:lineRule="auto"/>
        <w:rPr>
          <w:color w:val="000000" w:themeColor="text1"/>
          <w:sz w:val="21"/>
        </w:rPr>
      </w:pPr>
      <w:r w:rsidRPr="00725AB0">
        <w:rPr>
          <w:color w:val="000000" w:themeColor="text1"/>
          <w:sz w:val="21"/>
        </w:rPr>
        <w:t xml:space="preserve">An approved medical practitioner </w:t>
      </w:r>
      <w:r w:rsidRPr="00725AB0">
        <w:rPr>
          <w:color w:val="000000" w:themeColor="text1"/>
          <w:sz w:val="21"/>
        </w:rPr>
        <w:br/>
        <w:t>(approved under section 92 of the National Health Act 1953)</w:t>
      </w:r>
    </w:p>
    <w:p w14:paraId="0AC7858B" w14:textId="3AE8E2E8" w:rsidR="00CB6BD5" w:rsidRPr="00725AB0" w:rsidRDefault="00CE5CD8" w:rsidP="003F646A">
      <w:pPr>
        <w:numPr>
          <w:ilvl w:val="0"/>
          <w:numId w:val="28"/>
        </w:numPr>
        <w:spacing w:after="160" w:line="259" w:lineRule="auto"/>
        <w:rPr>
          <w:color w:val="FF0000"/>
        </w:rPr>
      </w:pPr>
      <w:r w:rsidRPr="00725AB0">
        <w:rPr>
          <w:color w:val="000000" w:themeColor="text1"/>
          <w:sz w:val="21"/>
        </w:rPr>
        <w:t xml:space="preserve">An approved private or public hospital authority </w:t>
      </w:r>
      <w:r w:rsidRPr="00725AB0">
        <w:rPr>
          <w:color w:val="000000" w:themeColor="text1"/>
          <w:sz w:val="21"/>
        </w:rPr>
        <w:br/>
        <w:t>(approved under section 94 of the National Health Act 1953)</w:t>
      </w:r>
      <w:r w:rsidRPr="00725AB0">
        <w:rPr>
          <w:i/>
          <w:iCs/>
        </w:rPr>
        <w:br/>
      </w:r>
    </w:p>
    <w:p w14:paraId="0780C421" w14:textId="3A56D96E" w:rsidR="00CB6BD5" w:rsidRPr="00725AB0" w:rsidRDefault="00CB6BD5" w:rsidP="00CB6BD5">
      <w:pPr>
        <w:rPr>
          <w:rFonts w:cs="Arial"/>
          <w:bCs/>
          <w:color w:val="3F4A75"/>
          <w:kern w:val="28"/>
          <w:sz w:val="36"/>
          <w:szCs w:val="36"/>
        </w:rPr>
      </w:pPr>
      <w:r w:rsidRPr="00725AB0">
        <w:rPr>
          <w:rFonts w:cs="Arial"/>
          <w:bCs/>
          <w:color w:val="3F4A75"/>
          <w:kern w:val="28"/>
          <w:sz w:val="36"/>
          <w:szCs w:val="36"/>
        </w:rPr>
        <w:t xml:space="preserve">What </w:t>
      </w:r>
      <w:r w:rsidR="009F3E9A" w:rsidRPr="00725AB0">
        <w:rPr>
          <w:rFonts w:cs="Arial"/>
          <w:bCs/>
          <w:color w:val="3F4A75"/>
          <w:kern w:val="28"/>
          <w:sz w:val="36"/>
          <w:szCs w:val="36"/>
        </w:rPr>
        <w:t xml:space="preserve">are </w:t>
      </w:r>
      <w:r w:rsidRPr="00725AB0">
        <w:rPr>
          <w:rFonts w:cs="Arial"/>
          <w:bCs/>
          <w:color w:val="3F4A75"/>
          <w:kern w:val="28"/>
          <w:sz w:val="36"/>
          <w:szCs w:val="36"/>
        </w:rPr>
        <w:t>the eligibility criteria for First Nation</w:t>
      </w:r>
      <w:r w:rsidR="00530CEB" w:rsidRPr="00725AB0">
        <w:rPr>
          <w:rFonts w:cs="Arial"/>
          <w:bCs/>
          <w:color w:val="3F4A75"/>
          <w:kern w:val="28"/>
          <w:sz w:val="36"/>
          <w:szCs w:val="36"/>
        </w:rPr>
        <w:t>s</w:t>
      </w:r>
      <w:r w:rsidRPr="00725AB0">
        <w:rPr>
          <w:rFonts w:cs="Arial"/>
          <w:bCs/>
          <w:color w:val="3F4A75"/>
          <w:kern w:val="28"/>
          <w:sz w:val="36"/>
          <w:szCs w:val="36"/>
        </w:rPr>
        <w:t xml:space="preserve"> people to be registered for the </w:t>
      </w:r>
      <w:r w:rsidR="00FC1FC8" w:rsidRPr="00725AB0">
        <w:rPr>
          <w:rFonts w:cs="Arial"/>
          <w:bCs/>
          <w:color w:val="3F4A75"/>
          <w:kern w:val="28"/>
          <w:sz w:val="36"/>
          <w:szCs w:val="36"/>
        </w:rPr>
        <w:t xml:space="preserve">CTG PBS </w:t>
      </w:r>
      <w:r w:rsidR="0014283B" w:rsidRPr="00725AB0">
        <w:rPr>
          <w:rFonts w:cs="Arial"/>
          <w:bCs/>
          <w:color w:val="3F4A75"/>
          <w:kern w:val="28"/>
          <w:sz w:val="36"/>
          <w:szCs w:val="36"/>
        </w:rPr>
        <w:t>C</w:t>
      </w:r>
      <w:r w:rsidR="00FC1FC8" w:rsidRPr="00725AB0">
        <w:rPr>
          <w:rFonts w:cs="Arial"/>
          <w:bCs/>
          <w:color w:val="3F4A75"/>
          <w:kern w:val="28"/>
          <w:sz w:val="36"/>
          <w:szCs w:val="36"/>
        </w:rPr>
        <w:t xml:space="preserve">o-payment </w:t>
      </w:r>
      <w:r w:rsidR="00882FAE" w:rsidRPr="00725AB0">
        <w:rPr>
          <w:rFonts w:cs="Arial"/>
          <w:bCs/>
          <w:color w:val="3F4A75"/>
          <w:kern w:val="28"/>
          <w:sz w:val="36"/>
          <w:szCs w:val="36"/>
        </w:rPr>
        <w:t>P</w:t>
      </w:r>
      <w:r w:rsidRPr="00725AB0">
        <w:rPr>
          <w:rFonts w:cs="Arial"/>
          <w:bCs/>
          <w:color w:val="3F4A75"/>
          <w:kern w:val="28"/>
          <w:sz w:val="36"/>
          <w:szCs w:val="36"/>
        </w:rPr>
        <w:t>rogram?</w:t>
      </w:r>
    </w:p>
    <w:p w14:paraId="71F0E6F3" w14:textId="77777777" w:rsidR="00CB6BD5" w:rsidRPr="00693E76" w:rsidRDefault="00CB6BD5" w:rsidP="00CB6BD5">
      <w:pPr>
        <w:rPr>
          <w:color w:val="FF0000"/>
          <w:highlight w:val="yellow"/>
        </w:rPr>
      </w:pPr>
    </w:p>
    <w:p w14:paraId="41D8E4A0" w14:textId="216328C1" w:rsidR="00CB6BD5" w:rsidRPr="00725AB0" w:rsidRDefault="00CB6BD5" w:rsidP="00CB6BD5">
      <w:pPr>
        <w:rPr>
          <w:color w:val="000000" w:themeColor="text1"/>
          <w:sz w:val="21"/>
        </w:rPr>
      </w:pPr>
      <w:r w:rsidRPr="00725AB0">
        <w:rPr>
          <w:color w:val="000000" w:themeColor="text1"/>
          <w:sz w:val="21"/>
        </w:rPr>
        <w:t xml:space="preserve">The CTG PBS </w:t>
      </w:r>
      <w:r w:rsidR="0014283B" w:rsidRPr="00725AB0">
        <w:rPr>
          <w:color w:val="000000" w:themeColor="text1"/>
          <w:sz w:val="21"/>
        </w:rPr>
        <w:t>C</w:t>
      </w:r>
      <w:r w:rsidRPr="00725AB0">
        <w:rPr>
          <w:color w:val="000000" w:themeColor="text1"/>
          <w:sz w:val="21"/>
        </w:rPr>
        <w:t>o-payment Program is available to First Nations people of any age, regardless of their location or health status.</w:t>
      </w:r>
    </w:p>
    <w:p w14:paraId="38C79AC7" w14:textId="77777777" w:rsidR="00CB6BD5" w:rsidRPr="00725AB0" w:rsidRDefault="00CB6BD5" w:rsidP="00CB6BD5">
      <w:pPr>
        <w:rPr>
          <w:color w:val="000000" w:themeColor="text1"/>
          <w:sz w:val="21"/>
        </w:rPr>
      </w:pPr>
    </w:p>
    <w:p w14:paraId="5C89972A" w14:textId="77777777" w:rsidR="00CB6BD5" w:rsidRPr="00725AB0" w:rsidRDefault="00CB6BD5" w:rsidP="00CB6BD5">
      <w:pPr>
        <w:rPr>
          <w:color w:val="000000" w:themeColor="text1"/>
          <w:sz w:val="21"/>
        </w:rPr>
      </w:pPr>
      <w:r w:rsidRPr="00725AB0">
        <w:rPr>
          <w:color w:val="000000" w:themeColor="text1"/>
          <w:sz w:val="21"/>
        </w:rPr>
        <w:t>People eligible for registration are those who:</w:t>
      </w:r>
    </w:p>
    <w:p w14:paraId="2578FC0D" w14:textId="77777777" w:rsidR="00CB6BD5" w:rsidRPr="00725AB0" w:rsidRDefault="00CB6BD5" w:rsidP="00CB6BD5">
      <w:pPr>
        <w:pStyle w:val="ListParagraph"/>
        <w:numPr>
          <w:ilvl w:val="0"/>
          <w:numId w:val="27"/>
        </w:numPr>
        <w:spacing w:after="160" w:line="259" w:lineRule="auto"/>
        <w:rPr>
          <w:color w:val="000000" w:themeColor="text1"/>
          <w:sz w:val="21"/>
        </w:rPr>
      </w:pPr>
      <w:r w:rsidRPr="00725AB0">
        <w:rPr>
          <w:color w:val="000000" w:themeColor="text1"/>
          <w:sz w:val="21"/>
        </w:rPr>
        <w:t xml:space="preserve">identify themselves to their health practitioner as a First Nations </w:t>
      </w:r>
      <w:proofErr w:type="gramStart"/>
      <w:r w:rsidRPr="00725AB0">
        <w:rPr>
          <w:color w:val="000000" w:themeColor="text1"/>
          <w:sz w:val="21"/>
        </w:rPr>
        <w:t>person;</w:t>
      </w:r>
      <w:proofErr w:type="gramEnd"/>
    </w:p>
    <w:p w14:paraId="2D6A57BD" w14:textId="77777777" w:rsidR="00CB6BD5" w:rsidRPr="00725AB0" w:rsidRDefault="00CB6BD5" w:rsidP="00CB6BD5">
      <w:pPr>
        <w:pStyle w:val="ListParagraph"/>
        <w:numPr>
          <w:ilvl w:val="0"/>
          <w:numId w:val="27"/>
        </w:numPr>
        <w:spacing w:after="160" w:line="259" w:lineRule="auto"/>
        <w:rPr>
          <w:color w:val="000000" w:themeColor="text1"/>
          <w:sz w:val="21"/>
        </w:rPr>
      </w:pPr>
      <w:r w:rsidRPr="00725AB0">
        <w:rPr>
          <w:color w:val="000000" w:themeColor="text1"/>
          <w:sz w:val="21"/>
        </w:rPr>
        <w:t xml:space="preserve">in the opinion of their health practitioner, would experience setbacks in the prevention or ongoing management of their health if they did not adhere to a course of </w:t>
      </w:r>
      <w:proofErr w:type="gramStart"/>
      <w:r w:rsidRPr="00725AB0">
        <w:rPr>
          <w:color w:val="000000" w:themeColor="text1"/>
          <w:sz w:val="21"/>
        </w:rPr>
        <w:t>treatment;</w:t>
      </w:r>
      <w:proofErr w:type="gramEnd"/>
    </w:p>
    <w:p w14:paraId="63B4BF68" w14:textId="77777777" w:rsidR="00CB6BD5" w:rsidRPr="00725AB0" w:rsidRDefault="00CB6BD5" w:rsidP="00CB6BD5">
      <w:pPr>
        <w:pStyle w:val="ListParagraph"/>
        <w:numPr>
          <w:ilvl w:val="0"/>
          <w:numId w:val="27"/>
        </w:numPr>
        <w:spacing w:after="160" w:line="259" w:lineRule="auto"/>
        <w:rPr>
          <w:color w:val="000000" w:themeColor="text1"/>
          <w:sz w:val="21"/>
        </w:rPr>
      </w:pPr>
      <w:r w:rsidRPr="00725AB0">
        <w:rPr>
          <w:color w:val="000000" w:themeColor="text1"/>
          <w:sz w:val="21"/>
        </w:rPr>
        <w:t>in the opinion of their health practitioner would be unlikely to adhere to the course of treatment without assistance from the program; and</w:t>
      </w:r>
    </w:p>
    <w:p w14:paraId="281FD924" w14:textId="1355BDAB" w:rsidR="00CB6BD5" w:rsidRPr="00725AB0" w:rsidRDefault="00CB6BD5" w:rsidP="00CB6BD5">
      <w:pPr>
        <w:pStyle w:val="ListParagraph"/>
        <w:numPr>
          <w:ilvl w:val="0"/>
          <w:numId w:val="27"/>
        </w:numPr>
        <w:spacing w:after="160" w:line="259" w:lineRule="auto"/>
        <w:rPr>
          <w:color w:val="000000" w:themeColor="text1"/>
          <w:sz w:val="21"/>
        </w:rPr>
      </w:pPr>
      <w:r w:rsidRPr="00725AB0">
        <w:rPr>
          <w:color w:val="000000" w:themeColor="text1"/>
          <w:sz w:val="21"/>
        </w:rPr>
        <w:t>are enrolled with Medicare.</w:t>
      </w:r>
      <w:r w:rsidR="00725AB0">
        <w:rPr>
          <w:color w:val="000000" w:themeColor="text1"/>
          <w:sz w:val="21"/>
        </w:rPr>
        <w:br/>
      </w:r>
    </w:p>
    <w:p w14:paraId="2777D4AF" w14:textId="23AE83DD" w:rsidR="00CB6BD5" w:rsidRPr="00725AB0" w:rsidRDefault="00CB6BD5" w:rsidP="00725AB0">
      <w:pPr>
        <w:rPr>
          <w:rFonts w:cs="Arial"/>
          <w:bCs/>
          <w:color w:val="3F4A75"/>
          <w:kern w:val="28"/>
          <w:sz w:val="36"/>
          <w:szCs w:val="36"/>
        </w:rPr>
      </w:pPr>
      <w:r w:rsidRPr="00725AB0">
        <w:rPr>
          <w:rFonts w:cs="Arial"/>
          <w:bCs/>
          <w:color w:val="3F4A75"/>
          <w:kern w:val="28"/>
          <w:sz w:val="36"/>
          <w:szCs w:val="36"/>
        </w:rPr>
        <w:t xml:space="preserve">How do First Nations people register for the </w:t>
      </w:r>
      <w:r w:rsidR="00FC1FC8" w:rsidRPr="00725AB0">
        <w:rPr>
          <w:rFonts w:cs="Arial"/>
          <w:bCs/>
          <w:color w:val="3F4A75"/>
          <w:kern w:val="28"/>
          <w:sz w:val="36"/>
          <w:szCs w:val="36"/>
        </w:rPr>
        <w:t xml:space="preserve">CTG PBS </w:t>
      </w:r>
      <w:r w:rsidR="0014283B" w:rsidRPr="00725AB0">
        <w:rPr>
          <w:rFonts w:cs="Arial"/>
          <w:bCs/>
          <w:color w:val="3F4A75"/>
          <w:kern w:val="28"/>
          <w:sz w:val="36"/>
          <w:szCs w:val="36"/>
        </w:rPr>
        <w:t>C</w:t>
      </w:r>
      <w:r w:rsidR="00FC1FC8" w:rsidRPr="00725AB0">
        <w:rPr>
          <w:rFonts w:cs="Arial"/>
          <w:bCs/>
          <w:color w:val="3F4A75"/>
          <w:kern w:val="28"/>
          <w:sz w:val="36"/>
          <w:szCs w:val="36"/>
        </w:rPr>
        <w:t>o-payment P</w:t>
      </w:r>
      <w:r w:rsidRPr="00725AB0">
        <w:rPr>
          <w:rFonts w:cs="Arial"/>
          <w:bCs/>
          <w:color w:val="3F4A75"/>
          <w:kern w:val="28"/>
          <w:sz w:val="36"/>
          <w:szCs w:val="36"/>
        </w:rPr>
        <w:t>rogram?</w:t>
      </w:r>
    </w:p>
    <w:p w14:paraId="3B26FB9E" w14:textId="77777777" w:rsidR="00CB6BD5" w:rsidRPr="00693E76" w:rsidRDefault="00CB6BD5" w:rsidP="00CB6BD5">
      <w:pPr>
        <w:pStyle w:val="ListBullet"/>
        <w:numPr>
          <w:ilvl w:val="0"/>
          <w:numId w:val="0"/>
        </w:numPr>
        <w:rPr>
          <w:color w:val="FF0000"/>
          <w:highlight w:val="yellow"/>
        </w:rPr>
      </w:pPr>
    </w:p>
    <w:p w14:paraId="618F9F28" w14:textId="3DEC8436" w:rsidR="00CB6BD5" w:rsidRPr="00725AB0" w:rsidRDefault="00CB6BD5" w:rsidP="00CB6BD5">
      <w:pPr>
        <w:rPr>
          <w:color w:val="000000" w:themeColor="text1"/>
          <w:sz w:val="21"/>
        </w:rPr>
      </w:pPr>
      <w:r w:rsidRPr="00725AB0">
        <w:rPr>
          <w:color w:val="000000" w:themeColor="text1"/>
          <w:sz w:val="21"/>
        </w:rPr>
        <w:t xml:space="preserve">To register for the Closing the Gap (CTG) PBS </w:t>
      </w:r>
      <w:r w:rsidR="0014283B" w:rsidRPr="00725AB0">
        <w:rPr>
          <w:color w:val="000000" w:themeColor="text1"/>
          <w:sz w:val="21"/>
        </w:rPr>
        <w:t>C</w:t>
      </w:r>
      <w:r w:rsidRPr="00725AB0">
        <w:rPr>
          <w:color w:val="000000" w:themeColor="text1"/>
          <w:sz w:val="21"/>
        </w:rPr>
        <w:t xml:space="preserve">o-payment Program, eligible Aboriginal and Torres Strait Islander people must be registered by a PBS prescriber or AHPRA registered First Nations Health Practitioner registered with Medicare as a </w:t>
      </w:r>
      <w:r w:rsidR="00CE5CD8" w:rsidRPr="00725AB0">
        <w:rPr>
          <w:color w:val="000000" w:themeColor="text1"/>
          <w:sz w:val="21"/>
        </w:rPr>
        <w:t xml:space="preserve">provider </w:t>
      </w:r>
      <w:bookmarkStart w:id="0" w:name="_Hlk210115746"/>
      <w:r w:rsidR="00CE5CD8" w:rsidRPr="00725AB0">
        <w:rPr>
          <w:color w:val="000000" w:themeColor="text1"/>
          <w:sz w:val="21"/>
        </w:rPr>
        <w:t xml:space="preserve">and are referred to as a CTG PBS </w:t>
      </w:r>
      <w:r w:rsidR="0014283B" w:rsidRPr="00725AB0">
        <w:rPr>
          <w:color w:val="000000" w:themeColor="text1"/>
          <w:sz w:val="21"/>
        </w:rPr>
        <w:t>C</w:t>
      </w:r>
      <w:r w:rsidR="00CE5CD8" w:rsidRPr="00725AB0">
        <w:rPr>
          <w:color w:val="000000" w:themeColor="text1"/>
          <w:sz w:val="21"/>
        </w:rPr>
        <w:t xml:space="preserve">o-payment </w:t>
      </w:r>
      <w:r w:rsidR="00882FAE" w:rsidRPr="00725AB0">
        <w:rPr>
          <w:color w:val="000000" w:themeColor="text1"/>
          <w:sz w:val="21"/>
        </w:rPr>
        <w:t>P</w:t>
      </w:r>
      <w:r w:rsidR="00CE5CD8" w:rsidRPr="00725AB0">
        <w:rPr>
          <w:color w:val="000000" w:themeColor="text1"/>
          <w:sz w:val="21"/>
        </w:rPr>
        <w:t>rogram registering practitioner</w:t>
      </w:r>
      <w:bookmarkEnd w:id="0"/>
      <w:r w:rsidRPr="00725AB0">
        <w:rPr>
          <w:color w:val="000000" w:themeColor="text1"/>
          <w:sz w:val="21"/>
        </w:rPr>
        <w:t>.</w:t>
      </w:r>
    </w:p>
    <w:p w14:paraId="5DD9BBAA" w14:textId="77777777" w:rsidR="00CB6BD5" w:rsidRPr="00725AB0" w:rsidRDefault="00CB6BD5" w:rsidP="00CB6BD5">
      <w:pPr>
        <w:pStyle w:val="ListBullet"/>
        <w:numPr>
          <w:ilvl w:val="0"/>
          <w:numId w:val="0"/>
        </w:numPr>
      </w:pPr>
    </w:p>
    <w:p w14:paraId="05014573" w14:textId="1D89DE67" w:rsidR="00CB6BD5" w:rsidRPr="00725AB0" w:rsidRDefault="00CB6BD5" w:rsidP="00CB6BD5">
      <w:pPr>
        <w:pStyle w:val="ListBullet"/>
      </w:pPr>
      <w:r w:rsidRPr="00725AB0">
        <w:t xml:space="preserve">Eligible First Nations people of any age, </w:t>
      </w:r>
      <w:r w:rsidR="00B2299D" w:rsidRPr="00725AB0">
        <w:t xml:space="preserve">in </w:t>
      </w:r>
      <w:r w:rsidRPr="00725AB0">
        <w:t xml:space="preserve">any location within Australia can be registered for the program, regardless of their health status. </w:t>
      </w:r>
    </w:p>
    <w:p w14:paraId="1CD1F458" w14:textId="3C4319E6" w:rsidR="00CB6BD5" w:rsidRPr="00725AB0" w:rsidRDefault="00CB6BD5" w:rsidP="00CB6BD5">
      <w:pPr>
        <w:pStyle w:val="ListBullet"/>
      </w:pPr>
      <w:r w:rsidRPr="00725AB0">
        <w:t xml:space="preserve">Any </w:t>
      </w:r>
      <w:r w:rsidR="0009641F" w:rsidRPr="00725AB0">
        <w:t xml:space="preserve">CTG PBS co-payment Program registering practitioner </w:t>
      </w:r>
      <w:r w:rsidRPr="00725AB0">
        <w:t xml:space="preserve">can register eligible First Nations people for the program. </w:t>
      </w:r>
    </w:p>
    <w:p w14:paraId="3D9783D9" w14:textId="77777777" w:rsidR="00CB6BD5" w:rsidRPr="00725AB0" w:rsidRDefault="00CB6BD5" w:rsidP="00CB6BD5">
      <w:pPr>
        <w:pStyle w:val="ListBullet"/>
      </w:pPr>
      <w:r w:rsidRPr="00725AB0">
        <w:t>Registration of eligible First Nations people is completed via the Health Professional Online Services (HPOS) managed by Services Australia and covers patients even if they move to a different health clinic.</w:t>
      </w:r>
    </w:p>
    <w:p w14:paraId="78A9F84A" w14:textId="77777777" w:rsidR="00CB6BD5" w:rsidRPr="00725AB0" w:rsidRDefault="00CB6BD5" w:rsidP="00CB6BD5">
      <w:pPr>
        <w:pStyle w:val="ListBullet"/>
      </w:pPr>
      <w:r w:rsidRPr="00725AB0">
        <w:lastRenderedPageBreak/>
        <w:t>First Nations people need to be assessed by their health practitioner as being eligible before program registration can be completed.</w:t>
      </w:r>
    </w:p>
    <w:p w14:paraId="2BA734A2" w14:textId="77777777" w:rsidR="00CB6BD5" w:rsidRPr="00725AB0" w:rsidRDefault="00CB6BD5" w:rsidP="00CB6BD5">
      <w:pPr>
        <w:pStyle w:val="ListBullet"/>
      </w:pPr>
      <w:r w:rsidRPr="00725AB0">
        <w:t xml:space="preserve">Eligible First Nations people will need to be registered for the program before a reduced co-payment can be applied to any PBS prescription when being dispensed.  </w:t>
      </w:r>
    </w:p>
    <w:p w14:paraId="489AE72B" w14:textId="136E220F" w:rsidR="00CB6BD5" w:rsidRPr="00725AB0" w:rsidRDefault="00CB6BD5" w:rsidP="00CB6BD5">
      <w:pPr>
        <w:pStyle w:val="ListBullet"/>
      </w:pPr>
      <w:r w:rsidRPr="00725AB0">
        <w:t>Eligible First Nations people not registered for the program will need to talk to their CTG</w:t>
      </w:r>
      <w:r w:rsidR="00CE5CD8" w:rsidRPr="00725AB0">
        <w:t xml:space="preserve"> PBS </w:t>
      </w:r>
      <w:r w:rsidR="0014283B" w:rsidRPr="00725AB0">
        <w:t>C</w:t>
      </w:r>
      <w:r w:rsidR="00CE5CD8" w:rsidRPr="00725AB0">
        <w:t xml:space="preserve">o-payment </w:t>
      </w:r>
      <w:r w:rsidR="00D30580" w:rsidRPr="00725AB0">
        <w:t>P</w:t>
      </w:r>
      <w:r w:rsidR="00CE5CD8" w:rsidRPr="00725AB0">
        <w:t>rogram</w:t>
      </w:r>
      <w:r w:rsidRPr="00725AB0">
        <w:t xml:space="preserve"> registering practitioner to see if they are eligible for registration.</w:t>
      </w:r>
    </w:p>
    <w:p w14:paraId="79A33EEC" w14:textId="77777777" w:rsidR="00CB6BD5" w:rsidRPr="00725AB0" w:rsidRDefault="00CB6BD5" w:rsidP="00CB6BD5">
      <w:pPr>
        <w:pStyle w:val="ListBullet"/>
      </w:pPr>
      <w:r w:rsidRPr="00725AB0">
        <w:t>In remote areas with limited internet access, a health service or clinic can phone Services Australia on 132 290 to register the patient for the program.</w:t>
      </w:r>
    </w:p>
    <w:p w14:paraId="06B1EFEE" w14:textId="77777777" w:rsidR="00CB6BD5" w:rsidRPr="00725AB0" w:rsidRDefault="00CB6BD5" w:rsidP="00CB6BD5">
      <w:pPr>
        <w:pStyle w:val="ListBullet"/>
      </w:pPr>
      <w:r w:rsidRPr="00725AB0">
        <w:t>Registration is a one-time, for life process.</w:t>
      </w:r>
    </w:p>
    <w:p w14:paraId="502BC69A" w14:textId="77777777" w:rsidR="00CB6BD5" w:rsidRDefault="00CB6BD5" w:rsidP="00CB6BD5">
      <w:pPr>
        <w:pStyle w:val="ListBullet"/>
        <w:numPr>
          <w:ilvl w:val="0"/>
          <w:numId w:val="0"/>
        </w:numPr>
      </w:pPr>
    </w:p>
    <w:p w14:paraId="1C67F5E2" w14:textId="77777777" w:rsidR="00CB6BD5" w:rsidRDefault="00CB6BD5" w:rsidP="0099279A">
      <w:pPr>
        <w:pStyle w:val="ListBullet"/>
        <w:numPr>
          <w:ilvl w:val="0"/>
          <w:numId w:val="0"/>
        </w:numPr>
      </w:pPr>
    </w:p>
    <w:p w14:paraId="2375C762" w14:textId="77777777" w:rsidR="00725AB0" w:rsidRDefault="00D45F5D" w:rsidP="00725AB0">
      <w:pPr>
        <w:rPr>
          <w:rFonts w:cs="Arial"/>
          <w:bCs/>
          <w:color w:val="3F4A75"/>
          <w:kern w:val="28"/>
          <w:sz w:val="36"/>
          <w:szCs w:val="36"/>
        </w:rPr>
      </w:pPr>
      <w:r w:rsidRPr="00725AB0">
        <w:rPr>
          <w:rFonts w:cs="Arial"/>
          <w:bCs/>
          <w:color w:val="3F4A75"/>
          <w:kern w:val="28"/>
          <w:sz w:val="36"/>
          <w:szCs w:val="36"/>
        </w:rPr>
        <w:t>How can First Nations people find out if they are registered for the</w:t>
      </w:r>
      <w:r w:rsidR="00FC1FC8" w:rsidRPr="00725AB0">
        <w:rPr>
          <w:rFonts w:cs="Arial"/>
          <w:bCs/>
          <w:color w:val="3F4A75"/>
          <w:kern w:val="28"/>
          <w:sz w:val="36"/>
          <w:szCs w:val="36"/>
        </w:rPr>
        <w:t xml:space="preserve"> CTG PBS </w:t>
      </w:r>
      <w:r w:rsidR="0014283B" w:rsidRPr="00725AB0">
        <w:rPr>
          <w:rFonts w:cs="Arial"/>
          <w:bCs/>
          <w:color w:val="3F4A75"/>
          <w:kern w:val="28"/>
          <w:sz w:val="36"/>
          <w:szCs w:val="36"/>
        </w:rPr>
        <w:t>C</w:t>
      </w:r>
      <w:r w:rsidR="00FC1FC8" w:rsidRPr="00725AB0">
        <w:rPr>
          <w:rFonts w:cs="Arial"/>
          <w:bCs/>
          <w:color w:val="3F4A75"/>
          <w:kern w:val="28"/>
          <w:sz w:val="36"/>
          <w:szCs w:val="36"/>
        </w:rPr>
        <w:t>o-payment</w:t>
      </w:r>
      <w:r w:rsidRPr="00725AB0">
        <w:rPr>
          <w:rFonts w:cs="Arial"/>
          <w:bCs/>
          <w:color w:val="3F4A75"/>
          <w:kern w:val="28"/>
          <w:sz w:val="36"/>
          <w:szCs w:val="36"/>
        </w:rPr>
        <w:t xml:space="preserve"> </w:t>
      </w:r>
      <w:r w:rsidR="00D30580" w:rsidRPr="00725AB0">
        <w:rPr>
          <w:rFonts w:cs="Arial"/>
          <w:bCs/>
          <w:color w:val="3F4A75"/>
          <w:kern w:val="28"/>
          <w:sz w:val="36"/>
          <w:szCs w:val="36"/>
        </w:rPr>
        <w:t>P</w:t>
      </w:r>
      <w:r w:rsidRPr="00725AB0">
        <w:rPr>
          <w:rFonts w:cs="Arial"/>
          <w:bCs/>
          <w:color w:val="3F4A75"/>
          <w:kern w:val="28"/>
          <w:sz w:val="36"/>
          <w:szCs w:val="36"/>
        </w:rPr>
        <w:t>rogram?</w:t>
      </w:r>
    </w:p>
    <w:p w14:paraId="1B283C84" w14:textId="786EB3EB" w:rsidR="00D45F5D" w:rsidRPr="00725AB0" w:rsidRDefault="00D45F5D" w:rsidP="00725AB0">
      <w:pPr>
        <w:rPr>
          <w:rFonts w:cs="Arial"/>
          <w:bCs/>
          <w:color w:val="3F4A75"/>
          <w:kern w:val="28"/>
          <w:sz w:val="36"/>
          <w:szCs w:val="36"/>
        </w:rPr>
      </w:pPr>
      <w:r w:rsidRPr="00725AB0">
        <w:rPr>
          <w:color w:val="000000" w:themeColor="text1"/>
        </w:rPr>
        <w:t xml:space="preserve">If a patient is unsure whether they are registered for the CTG PBS Co-payment Program, their health practitioner who has access to HPOS will be able to check their registration status for them via HPOS. </w:t>
      </w:r>
    </w:p>
    <w:p w14:paraId="71A652AA" w14:textId="1DEA389C" w:rsidR="00D45F5D" w:rsidRPr="00725AB0" w:rsidRDefault="00D45F5D" w:rsidP="00D45F5D">
      <w:pPr>
        <w:pStyle w:val="Paragraphtext"/>
      </w:pPr>
      <w:r w:rsidRPr="00725AB0">
        <w:t xml:space="preserve">Alternatively, a pharmacist can check the </w:t>
      </w:r>
      <w:r w:rsidR="00CE5CD8" w:rsidRPr="00725AB0">
        <w:t>patient’s</w:t>
      </w:r>
      <w:r w:rsidRPr="00725AB0">
        <w:t xml:space="preserve"> registration status within their dispensing software.</w:t>
      </w:r>
      <w:r>
        <w:br/>
      </w:r>
    </w:p>
    <w:p w14:paraId="2739DF03" w14:textId="38528A05" w:rsidR="00D45F5D" w:rsidRPr="00725AB0" w:rsidRDefault="00D45F5D" w:rsidP="00D45F5D">
      <w:pPr>
        <w:pStyle w:val="Heading1"/>
      </w:pPr>
      <w:r w:rsidRPr="00725AB0">
        <w:t xml:space="preserve">What if First Nations people no longer want to be registered for the </w:t>
      </w:r>
      <w:r w:rsidR="00FC1FC8" w:rsidRPr="00725AB0">
        <w:t>CTG PBS co-payment P</w:t>
      </w:r>
      <w:r w:rsidRPr="00725AB0">
        <w:t>rogram?</w:t>
      </w:r>
    </w:p>
    <w:p w14:paraId="7A06C56A" w14:textId="79A0420C" w:rsidR="00840BFA" w:rsidRPr="00725AB0" w:rsidRDefault="00D45F5D" w:rsidP="00725AB0">
      <w:pPr>
        <w:pStyle w:val="Paragraphtext"/>
      </w:pPr>
      <w:r w:rsidRPr="00725AB0">
        <w:t xml:space="preserve">Registered patients can phone Services Australia on 132 290 or go to a Service Centre / Access Point to </w:t>
      </w:r>
      <w:proofErr w:type="gramStart"/>
      <w:r w:rsidRPr="00725AB0">
        <w:t>advise</w:t>
      </w:r>
      <w:proofErr w:type="gramEnd"/>
      <w:r w:rsidRPr="00725AB0">
        <w:t xml:space="preserve"> they no longer wish to be registered for the program. Health practitioners are unable to remove patients from the program, unless it is an administrative error.</w:t>
      </w:r>
    </w:p>
    <w:p w14:paraId="4E2D1F71" w14:textId="77777777" w:rsidR="00725AB0" w:rsidRDefault="00725AB0" w:rsidP="00725AB0">
      <w:pPr>
        <w:pStyle w:val="Paragraphtext"/>
        <w:rPr>
          <w:color w:val="FF0000"/>
        </w:rPr>
      </w:pPr>
    </w:p>
    <w:p w14:paraId="3390B509" w14:textId="77777777" w:rsidR="00725AB0" w:rsidRDefault="00725AB0" w:rsidP="00725AB0">
      <w:pPr>
        <w:pStyle w:val="Paragraphtext"/>
        <w:rPr>
          <w:color w:val="FF0000"/>
        </w:rPr>
      </w:pPr>
    </w:p>
    <w:p w14:paraId="65D74131" w14:textId="77777777" w:rsidR="00725AB0" w:rsidRDefault="00725AB0" w:rsidP="00725AB0">
      <w:pPr>
        <w:pStyle w:val="Paragraphtext"/>
        <w:rPr>
          <w:color w:val="FF0000"/>
        </w:rPr>
      </w:pPr>
    </w:p>
    <w:p w14:paraId="6426DB29" w14:textId="77777777" w:rsidR="00725AB0" w:rsidRPr="00725AB0" w:rsidRDefault="00725AB0" w:rsidP="00725AB0">
      <w:pPr>
        <w:rPr>
          <w:rFonts w:cs="Arial"/>
          <w:bCs/>
          <w:color w:val="3F4A75"/>
          <w:kern w:val="28"/>
          <w:sz w:val="36"/>
          <w:szCs w:val="36"/>
        </w:rPr>
      </w:pPr>
      <w:r w:rsidRPr="00725AB0">
        <w:rPr>
          <w:rFonts w:cs="Arial"/>
          <w:bCs/>
          <w:color w:val="3F4A75"/>
          <w:kern w:val="28"/>
          <w:sz w:val="36"/>
          <w:szCs w:val="36"/>
        </w:rPr>
        <w:t xml:space="preserve">What if the patient is travelling? </w:t>
      </w:r>
    </w:p>
    <w:p w14:paraId="41B29141" w14:textId="77777777" w:rsidR="00725AB0" w:rsidRPr="00A018F5" w:rsidRDefault="00725AB0" w:rsidP="00725AB0">
      <w:pPr>
        <w:rPr>
          <w:color w:val="FF0000"/>
          <w:highlight w:val="yellow"/>
        </w:rPr>
      </w:pPr>
    </w:p>
    <w:p w14:paraId="7A7B50E3" w14:textId="77777777" w:rsidR="00725AB0" w:rsidRPr="00725AB0" w:rsidRDefault="00725AB0" w:rsidP="00725AB0">
      <w:r w:rsidRPr="00725AB0">
        <w:t>The CTG PBS co-payment Program is available anywhere in Australia. Patients registered to the program can receive the CTG PBS Co-payment for their PBS prescription from any CTG PBS Co-payment Program supplier. Being registered to the program can help patients access prescribed PBS medicines, even when you’re travelling.</w:t>
      </w:r>
    </w:p>
    <w:p w14:paraId="50FF7867" w14:textId="77777777" w:rsidR="00725AB0" w:rsidRDefault="00725AB0" w:rsidP="00725AB0">
      <w:pPr>
        <w:pStyle w:val="Paragraphtext"/>
        <w:rPr>
          <w:color w:val="FF0000"/>
        </w:rPr>
      </w:pPr>
    </w:p>
    <w:p w14:paraId="66F84943" w14:textId="77777777" w:rsidR="00725AB0" w:rsidRDefault="00725AB0" w:rsidP="00725AB0">
      <w:pPr>
        <w:pStyle w:val="Paragraphtext"/>
        <w:rPr>
          <w:color w:val="FF0000"/>
        </w:rPr>
      </w:pPr>
    </w:p>
    <w:p w14:paraId="799F3283" w14:textId="77777777" w:rsidR="00725AB0" w:rsidRDefault="00725AB0" w:rsidP="00725AB0">
      <w:pPr>
        <w:pStyle w:val="Paragraphtext"/>
        <w:rPr>
          <w:color w:val="FF0000"/>
        </w:rPr>
      </w:pPr>
    </w:p>
    <w:p w14:paraId="221339A6" w14:textId="77777777" w:rsidR="00725AB0" w:rsidRDefault="00725AB0" w:rsidP="00725AB0">
      <w:pPr>
        <w:pStyle w:val="Paragraphtext"/>
        <w:rPr>
          <w:color w:val="FF0000"/>
        </w:rPr>
      </w:pPr>
    </w:p>
    <w:p w14:paraId="0975FCCA" w14:textId="77777777" w:rsidR="00725AB0" w:rsidRDefault="00725AB0" w:rsidP="00725AB0">
      <w:pPr>
        <w:pStyle w:val="Paragraphtext"/>
        <w:rPr>
          <w:color w:val="FF0000"/>
        </w:rPr>
      </w:pPr>
    </w:p>
    <w:p w14:paraId="7328840D" w14:textId="77777777" w:rsidR="00725AB0" w:rsidRPr="00725AB0" w:rsidRDefault="00725AB0" w:rsidP="00725AB0">
      <w:pPr>
        <w:pStyle w:val="Paragraphtext"/>
        <w:rPr>
          <w:color w:val="FF0000"/>
        </w:rPr>
      </w:pPr>
    </w:p>
    <w:p w14:paraId="42073115" w14:textId="2C3C17F6" w:rsidR="00725AB0" w:rsidRPr="00725AB0" w:rsidRDefault="00D51D09" w:rsidP="00725AB0">
      <w:pPr>
        <w:pStyle w:val="Heading1"/>
      </w:pPr>
      <w:r>
        <w:lastRenderedPageBreak/>
        <w:t xml:space="preserve">What medicines </w:t>
      </w:r>
      <w:r w:rsidR="0050692F">
        <w:t xml:space="preserve">are </w:t>
      </w:r>
      <w:r>
        <w:t xml:space="preserve">covered under the CTG PBS Co-payment </w:t>
      </w:r>
      <w:r w:rsidR="00FC1FC8" w:rsidRPr="00725AB0">
        <w:t>P</w:t>
      </w:r>
      <w:r>
        <w:t xml:space="preserve">rogram? </w:t>
      </w:r>
    </w:p>
    <w:p w14:paraId="50431A0B" w14:textId="4E98411F" w:rsidR="00CB6BD5" w:rsidRPr="00725AB0" w:rsidRDefault="00CB6BD5" w:rsidP="00CB6BD5">
      <w:pPr>
        <w:rPr>
          <w:color w:val="000000" w:themeColor="text1"/>
          <w:sz w:val="21"/>
        </w:rPr>
      </w:pPr>
      <w:r w:rsidRPr="00725AB0">
        <w:rPr>
          <w:color w:val="000000" w:themeColor="text1"/>
          <w:sz w:val="21"/>
        </w:rPr>
        <w:t xml:space="preserve">The CTG PBS </w:t>
      </w:r>
      <w:r w:rsidR="0014283B" w:rsidRPr="00725AB0">
        <w:rPr>
          <w:color w:val="000000" w:themeColor="text1"/>
          <w:sz w:val="21"/>
        </w:rPr>
        <w:t>C</w:t>
      </w:r>
      <w:r w:rsidR="00FC1FC8" w:rsidRPr="00725AB0">
        <w:rPr>
          <w:color w:val="000000" w:themeColor="text1"/>
          <w:sz w:val="21"/>
        </w:rPr>
        <w:t xml:space="preserve">o-payment </w:t>
      </w:r>
      <w:r w:rsidRPr="00725AB0">
        <w:rPr>
          <w:color w:val="000000" w:themeColor="text1"/>
          <w:sz w:val="21"/>
        </w:rPr>
        <w:t>Program applies to PBS prescriptions for ALL medicines listed on the PBS. Eligible medicines included are:</w:t>
      </w:r>
    </w:p>
    <w:p w14:paraId="394AEAF1" w14:textId="77777777" w:rsidR="00CB6BD5" w:rsidRPr="00725AB0" w:rsidRDefault="00CB6BD5" w:rsidP="00CB6BD5">
      <w:pPr>
        <w:pStyle w:val="ListParagraph"/>
        <w:numPr>
          <w:ilvl w:val="0"/>
          <w:numId w:val="24"/>
        </w:numPr>
        <w:spacing w:after="160" w:line="259" w:lineRule="auto"/>
        <w:rPr>
          <w:color w:val="000000" w:themeColor="text1"/>
          <w:sz w:val="21"/>
        </w:rPr>
      </w:pPr>
      <w:r w:rsidRPr="00725AB0">
        <w:rPr>
          <w:color w:val="000000" w:themeColor="text1"/>
          <w:sz w:val="21"/>
        </w:rPr>
        <w:t xml:space="preserve">All Section 85 PBS medicines (General Schedule) </w:t>
      </w:r>
    </w:p>
    <w:p w14:paraId="0A23FC51" w14:textId="77777777" w:rsidR="00CB6BD5" w:rsidRPr="00725AB0" w:rsidRDefault="00CB6BD5" w:rsidP="00CB6BD5">
      <w:pPr>
        <w:pStyle w:val="ListParagraph"/>
        <w:numPr>
          <w:ilvl w:val="0"/>
          <w:numId w:val="24"/>
        </w:numPr>
        <w:spacing w:after="160" w:line="259" w:lineRule="auto"/>
        <w:rPr>
          <w:color w:val="000000" w:themeColor="text1"/>
          <w:sz w:val="21"/>
        </w:rPr>
      </w:pPr>
      <w:r w:rsidRPr="00725AB0">
        <w:rPr>
          <w:color w:val="000000" w:themeColor="text1"/>
          <w:sz w:val="21"/>
        </w:rPr>
        <w:t>All Section 100 PBS medicines (Section 100), including the Section 100 programs:</w:t>
      </w:r>
    </w:p>
    <w:p w14:paraId="21935DF5" w14:textId="6AFF5B55" w:rsidR="00CB6BD5" w:rsidRPr="00725AB0" w:rsidRDefault="00CB6BD5" w:rsidP="00CB6BD5">
      <w:pPr>
        <w:pStyle w:val="ListParagraph"/>
        <w:numPr>
          <w:ilvl w:val="1"/>
          <w:numId w:val="24"/>
        </w:numPr>
        <w:spacing w:after="160" w:line="259" w:lineRule="auto"/>
        <w:rPr>
          <w:color w:val="000000" w:themeColor="text1"/>
          <w:sz w:val="21"/>
        </w:rPr>
      </w:pPr>
      <w:r w:rsidRPr="00725AB0">
        <w:rPr>
          <w:color w:val="000000" w:themeColor="text1"/>
          <w:sz w:val="21"/>
        </w:rPr>
        <w:t>Highly Specialised Drugs Program (which includes Opioid Dependence Treatment, hepatitis B, and HIV antiretroviral medicines)</w:t>
      </w:r>
    </w:p>
    <w:p w14:paraId="2D885220" w14:textId="77777777" w:rsidR="00CB6BD5" w:rsidRPr="00725AB0" w:rsidRDefault="00CB6BD5" w:rsidP="00CB6BD5">
      <w:pPr>
        <w:pStyle w:val="ListParagraph"/>
        <w:numPr>
          <w:ilvl w:val="1"/>
          <w:numId w:val="24"/>
        </w:numPr>
        <w:spacing w:after="160" w:line="259" w:lineRule="auto"/>
        <w:rPr>
          <w:color w:val="000000" w:themeColor="text1"/>
          <w:sz w:val="21"/>
        </w:rPr>
      </w:pPr>
      <w:r w:rsidRPr="00725AB0">
        <w:rPr>
          <w:color w:val="000000" w:themeColor="text1"/>
          <w:sz w:val="21"/>
        </w:rPr>
        <w:t>Efficient Funding of Chemotherapy Program</w:t>
      </w:r>
    </w:p>
    <w:p w14:paraId="61C37276" w14:textId="77777777" w:rsidR="00CB6BD5" w:rsidRPr="00725AB0" w:rsidRDefault="00CB6BD5" w:rsidP="00CB6BD5">
      <w:pPr>
        <w:pStyle w:val="ListParagraph"/>
        <w:numPr>
          <w:ilvl w:val="1"/>
          <w:numId w:val="24"/>
        </w:numPr>
        <w:spacing w:after="160" w:line="259" w:lineRule="auto"/>
        <w:rPr>
          <w:color w:val="000000" w:themeColor="text1"/>
          <w:sz w:val="21"/>
        </w:rPr>
      </w:pPr>
      <w:r w:rsidRPr="00725AB0">
        <w:rPr>
          <w:color w:val="000000" w:themeColor="text1"/>
          <w:sz w:val="21"/>
        </w:rPr>
        <w:t xml:space="preserve">Botulinum Toxin Program </w:t>
      </w:r>
    </w:p>
    <w:p w14:paraId="220AF4BB" w14:textId="77777777" w:rsidR="00CB6BD5" w:rsidRPr="00725AB0" w:rsidRDefault="00CB6BD5" w:rsidP="00CB6BD5">
      <w:pPr>
        <w:pStyle w:val="ListParagraph"/>
        <w:numPr>
          <w:ilvl w:val="1"/>
          <w:numId w:val="24"/>
        </w:numPr>
        <w:spacing w:after="160" w:line="259" w:lineRule="auto"/>
        <w:rPr>
          <w:color w:val="000000" w:themeColor="text1"/>
          <w:sz w:val="21"/>
        </w:rPr>
      </w:pPr>
      <w:r w:rsidRPr="00725AB0">
        <w:rPr>
          <w:color w:val="000000" w:themeColor="text1"/>
          <w:sz w:val="21"/>
        </w:rPr>
        <w:t>PBS Growth Hormone Program</w:t>
      </w:r>
    </w:p>
    <w:p w14:paraId="195B77F0" w14:textId="77777777" w:rsidR="00CB6BD5" w:rsidRPr="00725AB0" w:rsidRDefault="00CB6BD5" w:rsidP="00CB6BD5">
      <w:pPr>
        <w:pStyle w:val="ListParagraph"/>
        <w:numPr>
          <w:ilvl w:val="1"/>
          <w:numId w:val="24"/>
        </w:numPr>
        <w:spacing w:after="160" w:line="259" w:lineRule="auto"/>
        <w:rPr>
          <w:color w:val="000000" w:themeColor="text1"/>
          <w:sz w:val="21"/>
        </w:rPr>
      </w:pPr>
      <w:r w:rsidRPr="00725AB0">
        <w:rPr>
          <w:color w:val="000000" w:themeColor="text1"/>
          <w:sz w:val="21"/>
        </w:rPr>
        <w:t>In Vitro Fertilization (IVF) Program</w:t>
      </w:r>
    </w:p>
    <w:p w14:paraId="6514E908" w14:textId="77777777" w:rsidR="00CB6BD5" w:rsidRPr="00725AB0" w:rsidRDefault="00CB6BD5" w:rsidP="00CB6BD5">
      <w:pPr>
        <w:pStyle w:val="ListParagraph"/>
        <w:numPr>
          <w:ilvl w:val="0"/>
          <w:numId w:val="24"/>
        </w:numPr>
        <w:spacing w:after="160" w:line="259" w:lineRule="auto"/>
        <w:rPr>
          <w:color w:val="000000" w:themeColor="text1"/>
          <w:sz w:val="21"/>
        </w:rPr>
      </w:pPr>
      <w:r w:rsidRPr="00725AB0">
        <w:rPr>
          <w:color w:val="000000" w:themeColor="text1"/>
          <w:sz w:val="21"/>
        </w:rPr>
        <w:t>Approved 60-day PBS medicines</w:t>
      </w:r>
    </w:p>
    <w:p w14:paraId="6E3CD69C" w14:textId="77777777" w:rsidR="00CB6BD5" w:rsidRPr="00725AB0" w:rsidRDefault="00CB6BD5" w:rsidP="00CB6BD5">
      <w:pPr>
        <w:pStyle w:val="ListParagraph"/>
        <w:numPr>
          <w:ilvl w:val="0"/>
          <w:numId w:val="24"/>
        </w:numPr>
        <w:spacing w:after="160" w:line="259" w:lineRule="auto"/>
        <w:rPr>
          <w:color w:val="000000" w:themeColor="text1"/>
          <w:sz w:val="21"/>
        </w:rPr>
      </w:pPr>
      <w:r w:rsidRPr="00725AB0">
        <w:rPr>
          <w:color w:val="000000" w:themeColor="text1"/>
          <w:sz w:val="21"/>
        </w:rPr>
        <w:t>Medicines supplied under Continued Dispensing arrangements</w:t>
      </w:r>
    </w:p>
    <w:p w14:paraId="2F01FE6E" w14:textId="77777777" w:rsidR="00CB6BD5" w:rsidRPr="00725AB0" w:rsidRDefault="00CB6BD5" w:rsidP="00CB6BD5">
      <w:pPr>
        <w:pStyle w:val="ListParagraph"/>
        <w:ind w:left="1440"/>
        <w:rPr>
          <w:color w:val="000000" w:themeColor="text1"/>
          <w:sz w:val="21"/>
        </w:rPr>
      </w:pPr>
    </w:p>
    <w:p w14:paraId="7A8AA131" w14:textId="77777777" w:rsidR="00CB6BD5" w:rsidRPr="00725AB0" w:rsidRDefault="00CB6BD5" w:rsidP="00CB6BD5">
      <w:pPr>
        <w:rPr>
          <w:color w:val="000000" w:themeColor="text1"/>
          <w:sz w:val="21"/>
        </w:rPr>
      </w:pPr>
      <w:r w:rsidRPr="00725AB0">
        <w:rPr>
          <w:color w:val="000000" w:themeColor="text1"/>
          <w:sz w:val="21"/>
        </w:rPr>
        <w:t>NOTE:</w:t>
      </w:r>
    </w:p>
    <w:p w14:paraId="3356CFD6" w14:textId="77777777" w:rsidR="00CB6BD5" w:rsidRPr="00725AB0" w:rsidRDefault="00CB6BD5" w:rsidP="00CB6BD5">
      <w:pPr>
        <w:pStyle w:val="ListParagraph"/>
        <w:numPr>
          <w:ilvl w:val="0"/>
          <w:numId w:val="25"/>
        </w:numPr>
        <w:spacing w:after="160" w:line="259" w:lineRule="auto"/>
        <w:rPr>
          <w:color w:val="000000" w:themeColor="text1"/>
          <w:sz w:val="21"/>
        </w:rPr>
      </w:pPr>
      <w:r w:rsidRPr="00725AB0">
        <w:rPr>
          <w:color w:val="000000" w:themeColor="text1"/>
          <w:sz w:val="21"/>
        </w:rPr>
        <w:t>Details of each of the above PBS arrangements and/or programs can be found on the PBS website at: www.pbs.gov.au</w:t>
      </w:r>
    </w:p>
    <w:p w14:paraId="2470021C" w14:textId="6F6B8D13" w:rsidR="00CB6BD5" w:rsidRPr="00725AB0" w:rsidRDefault="00CB6BD5" w:rsidP="00CB6BD5">
      <w:pPr>
        <w:pStyle w:val="ListParagraph"/>
        <w:numPr>
          <w:ilvl w:val="0"/>
          <w:numId w:val="25"/>
        </w:numPr>
        <w:spacing w:after="160" w:line="259" w:lineRule="auto"/>
        <w:rPr>
          <w:color w:val="000000" w:themeColor="text1"/>
          <w:sz w:val="21"/>
        </w:rPr>
      </w:pPr>
      <w:proofErr w:type="gramStart"/>
      <w:r w:rsidRPr="00725AB0">
        <w:rPr>
          <w:color w:val="000000" w:themeColor="text1"/>
          <w:sz w:val="21"/>
        </w:rPr>
        <w:t>Over-the-counter</w:t>
      </w:r>
      <w:proofErr w:type="gramEnd"/>
      <w:r w:rsidRPr="00725AB0">
        <w:rPr>
          <w:color w:val="000000" w:themeColor="text1"/>
          <w:sz w:val="21"/>
        </w:rPr>
        <w:t xml:space="preserve"> and non-PBS medicines are not eligible under the CTG PBS </w:t>
      </w:r>
      <w:r w:rsidR="0014283B" w:rsidRPr="00725AB0">
        <w:rPr>
          <w:color w:val="000000" w:themeColor="text1"/>
          <w:sz w:val="21"/>
        </w:rPr>
        <w:t>C</w:t>
      </w:r>
      <w:r w:rsidRPr="00725AB0">
        <w:rPr>
          <w:color w:val="000000" w:themeColor="text1"/>
          <w:sz w:val="21"/>
        </w:rPr>
        <w:t xml:space="preserve">o-payment </w:t>
      </w:r>
      <w:r w:rsidR="0014283B" w:rsidRPr="00725AB0">
        <w:rPr>
          <w:color w:val="000000" w:themeColor="text1"/>
          <w:sz w:val="21"/>
        </w:rPr>
        <w:t>P</w:t>
      </w:r>
      <w:r w:rsidRPr="00725AB0">
        <w:rPr>
          <w:color w:val="000000" w:themeColor="text1"/>
          <w:sz w:val="21"/>
        </w:rPr>
        <w:t xml:space="preserve">rogram. </w:t>
      </w:r>
    </w:p>
    <w:p w14:paraId="5E18AB4F" w14:textId="780DBCF1" w:rsidR="00CB6BD5" w:rsidRDefault="00CB6BD5" w:rsidP="00CB6BD5">
      <w:pPr>
        <w:pStyle w:val="ListBullet"/>
        <w:numPr>
          <w:ilvl w:val="0"/>
          <w:numId w:val="0"/>
        </w:numPr>
        <w:spacing w:before="120"/>
        <w:ind w:left="357"/>
      </w:pPr>
      <w:r w:rsidRPr="00725AB0">
        <w:t>Where a brand premium applies to a PBS medicine covered under the CTG PBS Co-payment Program, eligible First Nations patients will need to pay the brand premium at the time of dispensing.</w:t>
      </w:r>
    </w:p>
    <w:p w14:paraId="3E9DCEBD" w14:textId="77777777" w:rsidR="00725AB0" w:rsidRPr="00725AB0" w:rsidRDefault="00725AB0" w:rsidP="00CB6BD5">
      <w:pPr>
        <w:pStyle w:val="ListBullet"/>
        <w:numPr>
          <w:ilvl w:val="0"/>
          <w:numId w:val="0"/>
        </w:numPr>
        <w:spacing w:before="120"/>
        <w:ind w:left="357"/>
      </w:pPr>
    </w:p>
    <w:p w14:paraId="0C973B4C" w14:textId="0B555999" w:rsidR="00AF05B8" w:rsidRDefault="00AF05B8" w:rsidP="00AF05B8">
      <w:pPr>
        <w:pStyle w:val="Heading1"/>
      </w:pPr>
      <w:r w:rsidRPr="007418A0">
        <w:t xml:space="preserve">How much will </w:t>
      </w:r>
      <w:r>
        <w:t xml:space="preserve">First Nations people registered for the </w:t>
      </w:r>
      <w:r w:rsidR="00FC1FC8" w:rsidRPr="00725AB0">
        <w:t xml:space="preserve">CTG PBS </w:t>
      </w:r>
      <w:r w:rsidR="0014283B" w:rsidRPr="00725AB0">
        <w:t>C</w:t>
      </w:r>
      <w:r w:rsidR="00FC1FC8" w:rsidRPr="00725AB0">
        <w:t xml:space="preserve">o-payment </w:t>
      </w:r>
      <w:r w:rsidR="00787492" w:rsidRPr="00725AB0">
        <w:t>P</w:t>
      </w:r>
      <w:r>
        <w:t xml:space="preserve">rogram </w:t>
      </w:r>
      <w:r w:rsidRPr="007418A0">
        <w:t xml:space="preserve">pay for </w:t>
      </w:r>
      <w:r>
        <w:t xml:space="preserve">their PBS </w:t>
      </w:r>
      <w:r w:rsidRPr="007418A0">
        <w:t>medicines?</w:t>
      </w:r>
    </w:p>
    <w:p w14:paraId="20CA9393" w14:textId="642781FD" w:rsidR="00AF05B8" w:rsidRDefault="00AF05B8" w:rsidP="0050692F">
      <w:pPr>
        <w:pStyle w:val="Paragraphtext"/>
      </w:pPr>
      <w:r>
        <w:t>First Nations people who are registered for the</w:t>
      </w:r>
      <w:r w:rsidR="00FC1FC8">
        <w:t xml:space="preserve"> </w:t>
      </w:r>
      <w:r w:rsidR="00FC1FC8" w:rsidRPr="00725AB0">
        <w:t xml:space="preserve">CTG PBS </w:t>
      </w:r>
      <w:r w:rsidR="0014283B" w:rsidRPr="00725AB0">
        <w:t>C</w:t>
      </w:r>
      <w:r w:rsidR="00FC1FC8" w:rsidRPr="00725AB0">
        <w:t>o-payment</w:t>
      </w:r>
      <w:r w:rsidRPr="00725AB0">
        <w:t xml:space="preserve"> </w:t>
      </w:r>
      <w:r w:rsidR="00403C69" w:rsidRPr="00725AB0">
        <w:t>P</w:t>
      </w:r>
      <w:r>
        <w:t xml:space="preserve">rogram but do not have a </w:t>
      </w:r>
      <w:r w:rsidR="00CB6BD5" w:rsidRPr="00725AB0">
        <w:t>valid</w:t>
      </w:r>
      <w:r w:rsidR="00693E76">
        <w:t xml:space="preserve"> </w:t>
      </w:r>
      <w:r>
        <w:t>Concession Card will pay</w:t>
      </w:r>
      <w:r w:rsidR="00B87CA0">
        <w:t xml:space="preserve"> </w:t>
      </w:r>
      <w:r w:rsidR="00B87CA0" w:rsidRPr="00725AB0">
        <w:t>the</w:t>
      </w:r>
      <w:r w:rsidR="00BF6234" w:rsidRPr="00725AB0">
        <w:t xml:space="preserve"> PBS concession rate</w:t>
      </w:r>
      <w:r w:rsidRPr="00725AB0">
        <w:t xml:space="preserve"> </w:t>
      </w:r>
      <w:r>
        <w:t xml:space="preserve">for their </w:t>
      </w:r>
      <w:r w:rsidR="00CB6BD5" w:rsidRPr="00725AB0">
        <w:t>prescribed</w:t>
      </w:r>
      <w:r w:rsidR="00BF6234">
        <w:t xml:space="preserve"> </w:t>
      </w:r>
      <w:r>
        <w:t>PBS medicines.</w:t>
      </w:r>
    </w:p>
    <w:p w14:paraId="168C3463" w14:textId="5AB2AAB7" w:rsidR="00AF05B8" w:rsidRDefault="00AF05B8" w:rsidP="0050692F">
      <w:pPr>
        <w:pStyle w:val="Paragraphtext"/>
      </w:pPr>
      <w:r>
        <w:t xml:space="preserve">If registered First Nations people have a </w:t>
      </w:r>
      <w:r w:rsidR="00CB6BD5" w:rsidRPr="00725AB0">
        <w:t>valid</w:t>
      </w:r>
      <w:r w:rsidR="00BF6234">
        <w:t xml:space="preserve"> </w:t>
      </w:r>
      <w:r w:rsidR="00534F25">
        <w:t>C</w:t>
      </w:r>
      <w:r>
        <w:t xml:space="preserve">oncession </w:t>
      </w:r>
      <w:r w:rsidR="00534F25">
        <w:t>C</w:t>
      </w:r>
      <w:r>
        <w:t>ard, they will receive their PBS medicines for free.</w:t>
      </w:r>
    </w:p>
    <w:p w14:paraId="5B32B60F" w14:textId="37ABF52B" w:rsidR="00CB6BD5" w:rsidRPr="00725AB0" w:rsidRDefault="00CB6BD5" w:rsidP="0050692F">
      <w:pPr>
        <w:pStyle w:val="Paragraphtext"/>
      </w:pPr>
      <w:r w:rsidRPr="00725AB0">
        <w:t>Note:</w:t>
      </w:r>
    </w:p>
    <w:p w14:paraId="53E74964" w14:textId="002EC6AA" w:rsidR="0050692F" w:rsidRPr="00725AB0" w:rsidRDefault="00CB6BD5" w:rsidP="00CB6BD5">
      <w:pPr>
        <w:pStyle w:val="ListParagraph"/>
        <w:numPr>
          <w:ilvl w:val="0"/>
          <w:numId w:val="26"/>
        </w:numPr>
        <w:autoSpaceDE w:val="0"/>
        <w:autoSpaceDN w:val="0"/>
        <w:adjustRightInd w:val="0"/>
        <w:spacing w:before="120"/>
        <w:rPr>
          <w:color w:val="000000" w:themeColor="text1"/>
          <w:sz w:val="21"/>
        </w:rPr>
      </w:pPr>
      <w:r w:rsidRPr="00725AB0">
        <w:rPr>
          <w:color w:val="000000" w:themeColor="text1"/>
          <w:sz w:val="21"/>
        </w:rPr>
        <w:t>W</w:t>
      </w:r>
      <w:r w:rsidR="0050692F" w:rsidRPr="00725AB0">
        <w:rPr>
          <w:color w:val="000000" w:themeColor="text1"/>
          <w:sz w:val="21"/>
        </w:rPr>
        <w:t>here a brand premium applies to the PBS medicine being supplied this will be payable by the patient in addition to any PBS co-payment at the time of dispensing.</w:t>
      </w:r>
    </w:p>
    <w:p w14:paraId="07C4F2FB" w14:textId="2F12A289" w:rsidR="00CB6BD5" w:rsidRPr="00CB6BD5" w:rsidRDefault="00CB6BD5" w:rsidP="00CB6BD5">
      <w:pPr>
        <w:pStyle w:val="ListParagraph"/>
        <w:numPr>
          <w:ilvl w:val="0"/>
          <w:numId w:val="26"/>
        </w:numPr>
      </w:pPr>
      <w:r w:rsidRPr="00725AB0">
        <w:rPr>
          <w:color w:val="000000" w:themeColor="text1"/>
          <w:sz w:val="21"/>
        </w:rPr>
        <w:t>If your concession is not valid at the time of dispensing, you will be required to pay the standard concessional rate. If this occurs, contact the service to your concession entitlement (</w:t>
      </w:r>
      <w:proofErr w:type="spellStart"/>
      <w:r w:rsidRPr="00725AB0">
        <w:rPr>
          <w:color w:val="000000" w:themeColor="text1"/>
          <w:sz w:val="21"/>
        </w:rPr>
        <w:t>eg.</w:t>
      </w:r>
      <w:proofErr w:type="spellEnd"/>
      <w:r w:rsidRPr="00725AB0">
        <w:rPr>
          <w:color w:val="000000" w:themeColor="text1"/>
          <w:sz w:val="21"/>
        </w:rPr>
        <w:t xml:space="preserve"> Services Australia) to ensure your concession is valid.</w:t>
      </w:r>
      <w:r w:rsidRPr="004729D3">
        <w:rPr>
          <w:color w:val="FF0000"/>
        </w:rPr>
        <w:t xml:space="preserve"> </w:t>
      </w:r>
      <w:r w:rsidR="00D45F5D">
        <w:br/>
      </w:r>
    </w:p>
    <w:p w14:paraId="3E7FD362" w14:textId="41205DB7" w:rsidR="00D45F5D" w:rsidRDefault="00D45F5D" w:rsidP="00CE5CD8">
      <w:pPr>
        <w:spacing w:after="160" w:line="259" w:lineRule="auto"/>
      </w:pPr>
    </w:p>
    <w:p w14:paraId="6F2741DF" w14:textId="77777777" w:rsidR="00725AB0" w:rsidRDefault="00725AB0" w:rsidP="00CE5CD8">
      <w:pPr>
        <w:spacing w:after="160" w:line="259" w:lineRule="auto"/>
      </w:pPr>
    </w:p>
    <w:p w14:paraId="1E721A01" w14:textId="77777777" w:rsidR="00725AB0" w:rsidRPr="00446C1F" w:rsidRDefault="00725AB0" w:rsidP="00CE5CD8">
      <w:pPr>
        <w:spacing w:after="160" w:line="259" w:lineRule="auto"/>
      </w:pPr>
    </w:p>
    <w:p w14:paraId="708ABD8C" w14:textId="77777777" w:rsidR="00D45F5D" w:rsidRDefault="00D45F5D" w:rsidP="00D45F5D">
      <w:pPr>
        <w:autoSpaceDE w:val="0"/>
        <w:autoSpaceDN w:val="0"/>
        <w:adjustRightInd w:val="0"/>
        <w:spacing w:before="120"/>
      </w:pPr>
    </w:p>
    <w:p w14:paraId="3614A850" w14:textId="77777777" w:rsidR="00D45F5D" w:rsidRPr="00725AB0" w:rsidRDefault="00D45F5D" w:rsidP="00D45F5D">
      <w:pPr>
        <w:rPr>
          <w:rFonts w:cs="Arial"/>
          <w:bCs/>
          <w:kern w:val="28"/>
          <w:sz w:val="36"/>
          <w:szCs w:val="36"/>
        </w:rPr>
      </w:pPr>
      <w:r w:rsidRPr="00725AB0">
        <w:rPr>
          <w:rFonts w:cs="Arial"/>
          <w:bCs/>
          <w:kern w:val="28"/>
          <w:sz w:val="36"/>
          <w:szCs w:val="36"/>
        </w:rPr>
        <w:t>Resources</w:t>
      </w:r>
    </w:p>
    <w:p w14:paraId="5189E100" w14:textId="77777777" w:rsidR="00D45F5D" w:rsidRPr="00A018F5" w:rsidRDefault="00D45F5D" w:rsidP="00D45F5D">
      <w:pPr>
        <w:spacing w:after="160" w:line="259" w:lineRule="auto"/>
        <w:rPr>
          <w:color w:val="FF0000"/>
          <w:highlight w:val="yellow"/>
        </w:rPr>
      </w:pPr>
    </w:p>
    <w:p w14:paraId="318991F8" w14:textId="30E01A9E" w:rsidR="00D45F5D" w:rsidRPr="00725AB0" w:rsidRDefault="00D45F5D" w:rsidP="00D45F5D">
      <w:pPr>
        <w:spacing w:after="160" w:line="259" w:lineRule="auto"/>
      </w:pPr>
      <w:r w:rsidRPr="00725AB0">
        <w:t>Refer to the below Department of Health, Disability and Ageing videos on how Australia’s medicines system works, and how CTG PBS</w:t>
      </w:r>
      <w:r w:rsidR="00FC1FC8" w:rsidRPr="00725AB0">
        <w:t xml:space="preserve"> </w:t>
      </w:r>
      <w:r w:rsidR="0014283B" w:rsidRPr="00725AB0">
        <w:t>C</w:t>
      </w:r>
      <w:r w:rsidR="00FC1FC8" w:rsidRPr="00725AB0">
        <w:t>o-payment</w:t>
      </w:r>
      <w:r w:rsidRPr="00725AB0">
        <w:t xml:space="preserve"> can help eligible First Nations </w:t>
      </w:r>
      <w:r w:rsidR="00B735F7" w:rsidRPr="00725AB0">
        <w:t xml:space="preserve">people </w:t>
      </w:r>
      <w:r w:rsidRPr="00725AB0">
        <w:t>get cheaper or free medicines.</w:t>
      </w:r>
    </w:p>
    <w:p w14:paraId="05B1B030" w14:textId="77777777" w:rsidR="00D45F5D" w:rsidRPr="00725AB0" w:rsidRDefault="00D45F5D" w:rsidP="00D45F5D">
      <w:pPr>
        <w:numPr>
          <w:ilvl w:val="0"/>
          <w:numId w:val="29"/>
        </w:numPr>
        <w:spacing w:after="160" w:line="259" w:lineRule="auto"/>
        <w:rPr>
          <w:color w:val="0070C0"/>
        </w:rPr>
      </w:pPr>
      <w:hyperlink r:id="rId8" w:tgtFrame="_blank" w:history="1">
        <w:r w:rsidRPr="00725AB0">
          <w:rPr>
            <w:rStyle w:val="Hyperlink"/>
            <w:color w:val="0070C0"/>
          </w:rPr>
          <w:t>Closing the Gap PBS Co-Payment Program animation – CTG Explainer | Cheaper medicines | Australian Government Department of Health, Disability and Ageing</w:t>
        </w:r>
      </w:hyperlink>
    </w:p>
    <w:p w14:paraId="0CC0D3CB" w14:textId="77777777" w:rsidR="00D45F5D" w:rsidRPr="00725AB0" w:rsidRDefault="00D45F5D" w:rsidP="00D45F5D">
      <w:pPr>
        <w:numPr>
          <w:ilvl w:val="0"/>
          <w:numId w:val="29"/>
        </w:numPr>
        <w:spacing w:after="160" w:line="259" w:lineRule="auto"/>
        <w:rPr>
          <w:color w:val="0070C0"/>
        </w:rPr>
      </w:pPr>
      <w:hyperlink r:id="rId9" w:tgtFrame="_blank" w:history="1">
        <w:r w:rsidRPr="00725AB0">
          <w:rPr>
            <w:rStyle w:val="Hyperlink"/>
            <w:color w:val="0070C0"/>
          </w:rPr>
          <w:t>Closing the Gap PBS co-payment Program Animation – CTG Explainer [</w:t>
        </w:r>
        <w:proofErr w:type="spellStart"/>
        <w:r w:rsidRPr="00725AB0">
          <w:rPr>
            <w:rStyle w:val="Hyperlink"/>
            <w:color w:val="0070C0"/>
          </w:rPr>
          <w:t>Youtube</w:t>
        </w:r>
        <w:proofErr w:type="spellEnd"/>
        <w:r w:rsidRPr="00725AB0">
          <w:rPr>
            <w:rStyle w:val="Hyperlink"/>
            <w:color w:val="0070C0"/>
          </w:rPr>
          <w:t>]</w:t>
        </w:r>
      </w:hyperlink>
    </w:p>
    <w:p w14:paraId="5C89C89E" w14:textId="77777777" w:rsidR="00D45F5D" w:rsidRPr="00725AB0" w:rsidRDefault="00D45F5D" w:rsidP="00D45F5D">
      <w:pPr>
        <w:numPr>
          <w:ilvl w:val="0"/>
          <w:numId w:val="29"/>
        </w:numPr>
        <w:spacing w:after="160" w:line="259" w:lineRule="auto"/>
        <w:rPr>
          <w:color w:val="0070C0"/>
        </w:rPr>
      </w:pPr>
      <w:hyperlink r:id="rId10" w:tgtFrame="_blank" w:history="1">
        <w:r w:rsidRPr="00725AB0">
          <w:rPr>
            <w:rStyle w:val="Hyperlink"/>
            <w:color w:val="0070C0"/>
          </w:rPr>
          <w:t>What is the Pharmaceutical Benefits Scheme (PBS) – Explainer [</w:t>
        </w:r>
        <w:proofErr w:type="spellStart"/>
        <w:r w:rsidRPr="00725AB0">
          <w:rPr>
            <w:rStyle w:val="Hyperlink"/>
            <w:color w:val="0070C0"/>
          </w:rPr>
          <w:t>Youtube</w:t>
        </w:r>
        <w:proofErr w:type="spellEnd"/>
        <w:r w:rsidRPr="00725AB0">
          <w:rPr>
            <w:rStyle w:val="Hyperlink"/>
            <w:color w:val="0070C0"/>
          </w:rPr>
          <w:t>]</w:t>
        </w:r>
      </w:hyperlink>
    </w:p>
    <w:p w14:paraId="2CE2463E" w14:textId="77777777" w:rsidR="00D45F5D" w:rsidRPr="00725AB0" w:rsidRDefault="00D45F5D" w:rsidP="00D45F5D">
      <w:pPr>
        <w:numPr>
          <w:ilvl w:val="0"/>
          <w:numId w:val="29"/>
        </w:numPr>
        <w:spacing w:after="160" w:line="259" w:lineRule="auto"/>
        <w:rPr>
          <w:color w:val="0070C0"/>
        </w:rPr>
      </w:pPr>
      <w:hyperlink r:id="rId11" w:tgtFrame="_blank" w:history="1">
        <w:r w:rsidRPr="00725AB0">
          <w:rPr>
            <w:rStyle w:val="Hyperlink"/>
            <w:color w:val="0070C0"/>
          </w:rPr>
          <w:t>Closing the Gap PBS co-payment program animation – PBS Explainer [</w:t>
        </w:r>
        <w:proofErr w:type="spellStart"/>
        <w:r w:rsidRPr="00725AB0">
          <w:rPr>
            <w:rStyle w:val="Hyperlink"/>
            <w:color w:val="0070C0"/>
          </w:rPr>
          <w:t>Youtube</w:t>
        </w:r>
        <w:proofErr w:type="spellEnd"/>
        <w:r w:rsidRPr="00725AB0">
          <w:rPr>
            <w:rStyle w:val="Hyperlink"/>
            <w:color w:val="0070C0"/>
          </w:rPr>
          <w:t>]</w:t>
        </w:r>
      </w:hyperlink>
    </w:p>
    <w:p w14:paraId="0A99B2E8" w14:textId="77777777" w:rsidR="00D45F5D" w:rsidRPr="006D0254" w:rsidRDefault="00D45F5D" w:rsidP="00D45F5D">
      <w:pPr>
        <w:autoSpaceDE w:val="0"/>
        <w:autoSpaceDN w:val="0"/>
        <w:adjustRightInd w:val="0"/>
        <w:spacing w:before="120"/>
      </w:pPr>
    </w:p>
    <w:p w14:paraId="2FF76FB7" w14:textId="447D9C31" w:rsidR="006D3C2F" w:rsidRPr="003D24F3" w:rsidRDefault="006D3C2F" w:rsidP="003D24F3">
      <w:pPr>
        <w:pStyle w:val="Paragraphtext"/>
      </w:pPr>
    </w:p>
    <w:sectPr w:rsidR="006D3C2F" w:rsidRPr="003D24F3" w:rsidSect="003D24F3">
      <w:headerReference w:type="even" r:id="rId12"/>
      <w:headerReference w:type="default" r:id="rId13"/>
      <w:footerReference w:type="even" r:id="rId14"/>
      <w:footerReference w:type="default" r:id="rId15"/>
      <w:headerReference w:type="first" r:id="rId16"/>
      <w:footerReference w:type="first" r:id="rId17"/>
      <w:pgSz w:w="11906" w:h="16838"/>
      <w:pgMar w:top="1701" w:right="1418" w:bottom="2438" w:left="1418"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855252" w14:textId="77777777" w:rsidR="00AE4857" w:rsidRDefault="00AE4857" w:rsidP="006B56BB">
      <w:r>
        <w:separator/>
      </w:r>
    </w:p>
    <w:p w14:paraId="50B3FA11" w14:textId="77777777" w:rsidR="00AE4857" w:rsidRDefault="00AE4857"/>
  </w:endnote>
  <w:endnote w:type="continuationSeparator" w:id="0">
    <w:p w14:paraId="7B548700" w14:textId="77777777" w:rsidR="00AE4857" w:rsidRDefault="00AE4857" w:rsidP="006B56BB">
      <w:r>
        <w:continuationSeparator/>
      </w:r>
    </w:p>
    <w:p w14:paraId="74CC134B" w14:textId="77777777" w:rsidR="00AE4857" w:rsidRDefault="00AE4857"/>
  </w:endnote>
  <w:endnote w:type="continuationNotice" w:id="1">
    <w:p w14:paraId="13D248D8" w14:textId="77777777" w:rsidR="00AE4857" w:rsidRDefault="00AE485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BE6D7B" w14:textId="49A15DE3" w:rsidR="0014283B" w:rsidRDefault="008901DA">
    <w:pPr>
      <w:pStyle w:val="Footer"/>
    </w:pPr>
    <w:r>
      <w:rPr>
        <w:noProof/>
      </w:rPr>
      <mc:AlternateContent>
        <mc:Choice Requires="wps">
          <w:drawing>
            <wp:anchor distT="0" distB="0" distL="0" distR="0" simplePos="0" relativeHeight="251701248" behindDoc="0" locked="0" layoutInCell="1" allowOverlap="1" wp14:anchorId="4E9BADE6" wp14:editId="57DD9F99">
              <wp:simplePos x="635" y="635"/>
              <wp:positionH relativeFrom="page">
                <wp:align>center</wp:align>
              </wp:positionH>
              <wp:positionV relativeFrom="page">
                <wp:align>bottom</wp:align>
              </wp:positionV>
              <wp:extent cx="551815" cy="376555"/>
              <wp:effectExtent l="0" t="0" r="635" b="0"/>
              <wp:wrapNone/>
              <wp:docPr id="394258083"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39F5E57F" w14:textId="297201F8" w:rsidR="008901DA" w:rsidRPr="008901DA" w:rsidRDefault="008901DA" w:rsidP="008901DA">
                          <w:pPr>
                            <w:rPr>
                              <w:rFonts w:ascii="Calibri" w:eastAsia="Calibri" w:hAnsi="Calibri" w:cs="Calibri"/>
                              <w:noProof/>
                              <w:color w:val="FF0000"/>
                              <w:sz w:val="24"/>
                            </w:rPr>
                          </w:pPr>
                          <w:r w:rsidRPr="008901DA">
                            <w:rPr>
                              <w:rFonts w:ascii="Calibri" w:eastAsia="Calibri" w:hAnsi="Calibri" w:cs="Calibri"/>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E9BADE6" id="_x0000_t202" coordsize="21600,21600" o:spt="202" path="m,l,21600r21600,l21600,xe">
              <v:stroke joinstyle="miter"/>
              <v:path gradientshapeok="t" o:connecttype="rect"/>
            </v:shapetype>
            <v:shape id="Text Box 5" o:spid="_x0000_s1028" type="#_x0000_t202" alt="OFFICIAL" style="position:absolute;margin-left:0;margin-top:0;width:43.45pt;height:29.65pt;z-index:25170124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ALjs90DgIAABwE&#10;AAAOAAAAAAAAAAAAAAAAAC4CAABkcnMvZTJvRG9jLnhtbFBLAQItABQABgAIAAAAIQAgesHI2gAA&#10;AAMBAAAPAAAAAAAAAAAAAAAAAGgEAABkcnMvZG93bnJldi54bWxQSwUGAAAAAAQABADzAAAAbwUA&#10;AAAA&#10;" filled="f" stroked="f">
              <v:fill o:detectmouseclick="t"/>
              <v:textbox style="mso-fit-shape-to-text:t" inset="0,0,0,15pt">
                <w:txbxContent>
                  <w:p w14:paraId="39F5E57F" w14:textId="297201F8" w:rsidR="008901DA" w:rsidRPr="008901DA" w:rsidRDefault="008901DA" w:rsidP="008901DA">
                    <w:pPr>
                      <w:rPr>
                        <w:rFonts w:ascii="Calibri" w:eastAsia="Calibri" w:hAnsi="Calibri" w:cs="Calibri"/>
                        <w:noProof/>
                        <w:color w:val="FF0000"/>
                        <w:sz w:val="24"/>
                      </w:rPr>
                    </w:pPr>
                    <w:r w:rsidRPr="008901DA">
                      <w:rPr>
                        <w:rFonts w:ascii="Calibri" w:eastAsia="Calibri" w:hAnsi="Calibri" w:cs="Calibri"/>
                        <w:noProof/>
                        <w:color w:val="FF0000"/>
                        <w:sz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1AF5C" w14:textId="0355DF8C" w:rsidR="003D24F3" w:rsidRPr="00A672B9" w:rsidRDefault="008901DA" w:rsidP="003F646A">
    <w:pPr>
      <w:pStyle w:val="Footer"/>
      <w:tabs>
        <w:tab w:val="clear" w:pos="4513"/>
        <w:tab w:val="clear" w:pos="9026"/>
        <w:tab w:val="right" w:pos="9356"/>
      </w:tabs>
      <w:ind w:right="-286"/>
      <w:rPr>
        <w:szCs w:val="20"/>
      </w:rPr>
    </w:pPr>
    <w:r>
      <w:rPr>
        <w:noProof/>
      </w:rPr>
      <mc:AlternateContent>
        <mc:Choice Requires="wps">
          <w:drawing>
            <wp:anchor distT="0" distB="0" distL="0" distR="0" simplePos="0" relativeHeight="251702272" behindDoc="0" locked="0" layoutInCell="1" allowOverlap="1" wp14:anchorId="106DB8D5" wp14:editId="1C06DB36">
              <wp:simplePos x="904875" y="10039350"/>
              <wp:positionH relativeFrom="page">
                <wp:align>center</wp:align>
              </wp:positionH>
              <wp:positionV relativeFrom="page">
                <wp:align>bottom</wp:align>
              </wp:positionV>
              <wp:extent cx="551815" cy="376555"/>
              <wp:effectExtent l="0" t="0" r="635" b="0"/>
              <wp:wrapNone/>
              <wp:docPr id="1137247449"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488CA477" w14:textId="568E368E" w:rsidR="008901DA" w:rsidRPr="008901DA" w:rsidRDefault="008901DA" w:rsidP="008901DA">
                          <w:pPr>
                            <w:rPr>
                              <w:rFonts w:ascii="Calibri" w:eastAsia="Calibri" w:hAnsi="Calibri" w:cs="Calibri"/>
                              <w:noProof/>
                              <w:color w:val="FF0000"/>
                              <w:sz w:val="24"/>
                            </w:rPr>
                          </w:pPr>
                          <w:r w:rsidRPr="008901DA">
                            <w:rPr>
                              <w:rFonts w:ascii="Calibri" w:eastAsia="Calibri" w:hAnsi="Calibri" w:cs="Calibri"/>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06DB8D5" id="_x0000_t202" coordsize="21600,21600" o:spt="202" path="m,l,21600r21600,l21600,xe">
              <v:stroke joinstyle="miter"/>
              <v:path gradientshapeok="t" o:connecttype="rect"/>
            </v:shapetype>
            <v:shape id="Text Box 6" o:spid="_x0000_s1029" type="#_x0000_t202" alt="OFFICIAL" style="position:absolute;margin-left:0;margin-top:0;width:43.45pt;height:29.65pt;z-index:25170227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BlDWD5DgIAABwE&#10;AAAOAAAAAAAAAAAAAAAAAC4CAABkcnMvZTJvRG9jLnhtbFBLAQItABQABgAIAAAAIQAgesHI2gAA&#10;AAMBAAAPAAAAAAAAAAAAAAAAAGgEAABkcnMvZG93bnJldi54bWxQSwUGAAAAAAQABADzAAAAbwUA&#10;AAAA&#10;" filled="f" stroked="f">
              <v:fill o:detectmouseclick="t"/>
              <v:textbox style="mso-fit-shape-to-text:t" inset="0,0,0,15pt">
                <w:txbxContent>
                  <w:p w14:paraId="488CA477" w14:textId="568E368E" w:rsidR="008901DA" w:rsidRPr="008901DA" w:rsidRDefault="008901DA" w:rsidP="008901DA">
                    <w:pPr>
                      <w:rPr>
                        <w:rFonts w:ascii="Calibri" w:eastAsia="Calibri" w:hAnsi="Calibri" w:cs="Calibri"/>
                        <w:noProof/>
                        <w:color w:val="FF0000"/>
                        <w:sz w:val="24"/>
                      </w:rPr>
                    </w:pPr>
                    <w:r w:rsidRPr="008901DA">
                      <w:rPr>
                        <w:rFonts w:ascii="Calibri" w:eastAsia="Calibri" w:hAnsi="Calibri" w:cs="Calibri"/>
                        <w:noProof/>
                        <w:color w:val="FF0000"/>
                        <w:sz w:val="24"/>
                      </w:rPr>
                      <w:t>OFFICIAL</w:t>
                    </w:r>
                  </w:p>
                </w:txbxContent>
              </v:textbox>
              <w10:wrap anchorx="page" anchory="page"/>
            </v:shape>
          </w:pict>
        </mc:Fallback>
      </mc:AlternateContent>
    </w:r>
    <w:r w:rsidR="003D24F3">
      <w:t>Department of Health</w:t>
    </w:r>
    <w:r w:rsidR="00BD69EB" w:rsidRPr="00426DE8">
      <w:t>, Disability</w:t>
    </w:r>
    <w:r w:rsidR="0042282D" w:rsidRPr="00426DE8">
      <w:t xml:space="preserve"> </w:t>
    </w:r>
    <w:r w:rsidR="0042282D">
      <w:t xml:space="preserve">and </w:t>
    </w:r>
    <w:r w:rsidR="0042282D" w:rsidRPr="00426DE8">
      <w:t>Age</w:t>
    </w:r>
    <w:r w:rsidR="00BD69EB" w:rsidRPr="00426DE8">
      <w:t>ing</w:t>
    </w:r>
    <w:r w:rsidR="00426DE8">
      <w:t xml:space="preserve"> – </w:t>
    </w:r>
    <w:r w:rsidR="00426DE8" w:rsidRPr="00426DE8">
      <w:t>the</w:t>
    </w:r>
    <w:r w:rsidR="00300883" w:rsidRPr="00426DE8">
      <w:t xml:space="preserve"> </w:t>
    </w:r>
    <w:r w:rsidR="00BA4945">
      <w:t>Closing the Gap (CTG) Pharmaceutical Benefits Scheme (PBS) Co-payment Program</w:t>
    </w:r>
    <w:r w:rsidR="00B1747C">
      <w:t xml:space="preserve"> – </w:t>
    </w:r>
    <w:r w:rsidR="0081338C">
      <w:t>Information for First Nation</w:t>
    </w:r>
    <w:r w:rsidR="00E92DB2">
      <w:t>s</w:t>
    </w:r>
    <w:r w:rsidR="0081338C">
      <w:t xml:space="preserve"> </w:t>
    </w:r>
    <w:r w:rsidR="00E92DB2">
      <w:t>p</w:t>
    </w:r>
    <w:r w:rsidR="0081338C">
      <w:t>eople</w:t>
    </w:r>
    <w:r w:rsidR="003D24F3" w:rsidRPr="003D033A">
      <w:rPr>
        <w:szCs w:val="20"/>
      </w:rPr>
      <w:t xml:space="preserve"> </w:t>
    </w:r>
    <w:sdt>
      <w:sdtPr>
        <w:rPr>
          <w:szCs w:val="20"/>
        </w:rPr>
        <w:id w:val="-294682721"/>
        <w:docPartObj>
          <w:docPartGallery w:val="Page Numbers (Bottom of Page)"/>
          <w:docPartUnique/>
        </w:docPartObj>
      </w:sdtPr>
      <w:sdtEndPr>
        <w:rPr>
          <w:noProof/>
        </w:rPr>
      </w:sdtEndPr>
      <w:sdtContent>
        <w:r w:rsidR="003D24F3">
          <w:rPr>
            <w:szCs w:val="20"/>
          </w:rPr>
          <w:tab/>
        </w:r>
        <w:r w:rsidR="003D24F3" w:rsidRPr="006043C7">
          <w:rPr>
            <w:szCs w:val="20"/>
          </w:rPr>
          <w:fldChar w:fldCharType="begin"/>
        </w:r>
        <w:r w:rsidR="003D24F3" w:rsidRPr="006043C7">
          <w:rPr>
            <w:szCs w:val="20"/>
          </w:rPr>
          <w:instrText xml:space="preserve"> PAGE   \* MERGEFORMAT </w:instrText>
        </w:r>
        <w:r w:rsidR="003D24F3" w:rsidRPr="006043C7">
          <w:rPr>
            <w:szCs w:val="20"/>
          </w:rPr>
          <w:fldChar w:fldCharType="separate"/>
        </w:r>
        <w:r w:rsidR="00B503E2">
          <w:rPr>
            <w:noProof/>
            <w:szCs w:val="20"/>
          </w:rPr>
          <w:t>2</w:t>
        </w:r>
        <w:r w:rsidR="003D24F3" w:rsidRPr="006043C7">
          <w:rPr>
            <w:noProof/>
            <w:szCs w:val="20"/>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8F3C5E" w14:textId="3985586F" w:rsidR="0014283B" w:rsidRDefault="008901DA">
    <w:pPr>
      <w:pStyle w:val="Footer"/>
    </w:pPr>
    <w:r>
      <w:rPr>
        <w:noProof/>
      </w:rPr>
      <mc:AlternateContent>
        <mc:Choice Requires="wps">
          <w:drawing>
            <wp:anchor distT="0" distB="0" distL="0" distR="0" simplePos="0" relativeHeight="251700224" behindDoc="0" locked="0" layoutInCell="1" allowOverlap="1" wp14:anchorId="4B9E7417" wp14:editId="02E830DD">
              <wp:simplePos x="904875" y="10182225"/>
              <wp:positionH relativeFrom="page">
                <wp:align>center</wp:align>
              </wp:positionH>
              <wp:positionV relativeFrom="page">
                <wp:align>bottom</wp:align>
              </wp:positionV>
              <wp:extent cx="551815" cy="376555"/>
              <wp:effectExtent l="0" t="0" r="635" b="0"/>
              <wp:wrapNone/>
              <wp:docPr id="2092664735"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401059F6" w14:textId="4E580038" w:rsidR="008901DA" w:rsidRPr="008901DA" w:rsidRDefault="008901DA" w:rsidP="008901DA">
                          <w:pPr>
                            <w:rPr>
                              <w:rFonts w:ascii="Calibri" w:eastAsia="Calibri" w:hAnsi="Calibri" w:cs="Calibri"/>
                              <w:noProof/>
                              <w:color w:val="FF0000"/>
                              <w:sz w:val="24"/>
                            </w:rPr>
                          </w:pPr>
                          <w:r w:rsidRPr="008901DA">
                            <w:rPr>
                              <w:rFonts w:ascii="Calibri" w:eastAsia="Calibri" w:hAnsi="Calibri" w:cs="Calibri"/>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B9E7417" id="_x0000_t202" coordsize="21600,21600" o:spt="202" path="m,l,21600r21600,l21600,xe">
              <v:stroke joinstyle="miter"/>
              <v:path gradientshapeok="t" o:connecttype="rect"/>
            </v:shapetype>
            <v:shape id="Text Box 4" o:spid="_x0000_s1031" type="#_x0000_t202" alt="OFFICIAL" style="position:absolute;margin-left:0;margin-top:0;width:43.45pt;height:29.65pt;z-index:25170022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BmMX1JDgIAABwE&#10;AAAOAAAAAAAAAAAAAAAAAC4CAABkcnMvZTJvRG9jLnhtbFBLAQItABQABgAIAAAAIQAgesHI2gAA&#10;AAMBAAAPAAAAAAAAAAAAAAAAAGgEAABkcnMvZG93bnJldi54bWxQSwUGAAAAAAQABADzAAAAbwUA&#10;AAAA&#10;" filled="f" stroked="f">
              <v:fill o:detectmouseclick="t"/>
              <v:textbox style="mso-fit-shape-to-text:t" inset="0,0,0,15pt">
                <w:txbxContent>
                  <w:p w14:paraId="401059F6" w14:textId="4E580038" w:rsidR="008901DA" w:rsidRPr="008901DA" w:rsidRDefault="008901DA" w:rsidP="008901DA">
                    <w:pPr>
                      <w:rPr>
                        <w:rFonts w:ascii="Calibri" w:eastAsia="Calibri" w:hAnsi="Calibri" w:cs="Calibri"/>
                        <w:noProof/>
                        <w:color w:val="FF0000"/>
                        <w:sz w:val="24"/>
                      </w:rPr>
                    </w:pPr>
                    <w:r w:rsidRPr="008901DA">
                      <w:rPr>
                        <w:rFonts w:ascii="Calibri" w:eastAsia="Calibri" w:hAnsi="Calibri" w:cs="Calibri"/>
                        <w:noProof/>
                        <w:color w:val="FF0000"/>
                        <w:sz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10504F" w14:textId="77777777" w:rsidR="00AE4857" w:rsidRDefault="00AE4857" w:rsidP="006B56BB">
      <w:r>
        <w:separator/>
      </w:r>
    </w:p>
    <w:p w14:paraId="2FE5D3F2" w14:textId="77777777" w:rsidR="00AE4857" w:rsidRDefault="00AE4857"/>
  </w:footnote>
  <w:footnote w:type="continuationSeparator" w:id="0">
    <w:p w14:paraId="7A977CA5" w14:textId="77777777" w:rsidR="00AE4857" w:rsidRDefault="00AE4857" w:rsidP="006B56BB">
      <w:r>
        <w:continuationSeparator/>
      </w:r>
    </w:p>
    <w:p w14:paraId="2095C698" w14:textId="77777777" w:rsidR="00AE4857" w:rsidRDefault="00AE4857"/>
  </w:footnote>
  <w:footnote w:type="continuationNotice" w:id="1">
    <w:p w14:paraId="22FACC24" w14:textId="77777777" w:rsidR="00AE4857" w:rsidRDefault="00AE485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EB87B" w14:textId="0B84F3DB" w:rsidR="0014283B" w:rsidRDefault="008901DA">
    <w:pPr>
      <w:pStyle w:val="Header"/>
    </w:pPr>
    <w:r>
      <w:rPr>
        <w:noProof/>
      </w:rPr>
      <mc:AlternateContent>
        <mc:Choice Requires="wps">
          <w:drawing>
            <wp:anchor distT="0" distB="0" distL="0" distR="0" simplePos="0" relativeHeight="251698176" behindDoc="0" locked="0" layoutInCell="1" allowOverlap="1" wp14:anchorId="068BD661" wp14:editId="022B467F">
              <wp:simplePos x="635" y="635"/>
              <wp:positionH relativeFrom="page">
                <wp:align>center</wp:align>
              </wp:positionH>
              <wp:positionV relativeFrom="page">
                <wp:align>top</wp:align>
              </wp:positionV>
              <wp:extent cx="551815" cy="376555"/>
              <wp:effectExtent l="0" t="0" r="635" b="4445"/>
              <wp:wrapNone/>
              <wp:docPr id="862961886"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08E679DB" w14:textId="0CDD7BC3" w:rsidR="008901DA" w:rsidRPr="008901DA" w:rsidRDefault="008901DA" w:rsidP="008901DA">
                          <w:pPr>
                            <w:rPr>
                              <w:rFonts w:ascii="Calibri" w:eastAsia="Calibri" w:hAnsi="Calibri" w:cs="Calibri"/>
                              <w:noProof/>
                              <w:color w:val="FF0000"/>
                              <w:sz w:val="24"/>
                            </w:rPr>
                          </w:pPr>
                          <w:r w:rsidRPr="008901DA">
                            <w:rPr>
                              <w:rFonts w:ascii="Calibri" w:eastAsia="Calibri" w:hAnsi="Calibri" w:cs="Calibri"/>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68BD661" id="_x0000_t202" coordsize="21600,21600" o:spt="202" path="m,l,21600r21600,l21600,xe">
              <v:stroke joinstyle="miter"/>
              <v:path gradientshapeok="t" o:connecttype="rect"/>
            </v:shapetype>
            <v:shape id="Text Box 2" o:spid="_x0000_s1026" type="#_x0000_t202" alt="OFFICIAL" style="position:absolute;margin-left:0;margin-top:0;width:43.45pt;height:29.65pt;z-index:25169817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" filled="f" stroked="f">
              <v:fill o:detectmouseclick="t"/>
              <v:textbox style="mso-fit-shape-to-text:t" inset="0,15pt,0,0">
                <w:txbxContent>
                  <w:p w14:paraId="08E679DB" w14:textId="0CDD7BC3" w:rsidR="008901DA" w:rsidRPr="008901DA" w:rsidRDefault="008901DA" w:rsidP="008901DA">
                    <w:pPr>
                      <w:rPr>
                        <w:rFonts w:ascii="Calibri" w:eastAsia="Calibri" w:hAnsi="Calibri" w:cs="Calibri"/>
                        <w:noProof/>
                        <w:color w:val="FF0000"/>
                        <w:sz w:val="24"/>
                      </w:rPr>
                    </w:pPr>
                    <w:r w:rsidRPr="008901DA">
                      <w:rPr>
                        <w:rFonts w:ascii="Calibri" w:eastAsia="Calibri" w:hAnsi="Calibri" w:cs="Calibri"/>
                        <w:noProof/>
                        <w:color w:val="FF0000"/>
                        <w:sz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53FF75" w14:textId="0DA4CBBD" w:rsidR="003D24F3" w:rsidRDefault="008901DA">
    <w:pPr>
      <w:pStyle w:val="Header"/>
    </w:pPr>
    <w:r>
      <w:rPr>
        <w:noProof/>
        <w:lang w:eastAsia="en-AU"/>
      </w:rPr>
      <mc:AlternateContent>
        <mc:Choice Requires="wps">
          <w:drawing>
            <wp:anchor distT="0" distB="0" distL="0" distR="0" simplePos="0" relativeHeight="251699200" behindDoc="0" locked="0" layoutInCell="1" allowOverlap="1" wp14:anchorId="0628B7F4" wp14:editId="62506B80">
              <wp:simplePos x="904875" y="361950"/>
              <wp:positionH relativeFrom="page">
                <wp:align>center</wp:align>
              </wp:positionH>
              <wp:positionV relativeFrom="page">
                <wp:align>top</wp:align>
              </wp:positionV>
              <wp:extent cx="551815" cy="376555"/>
              <wp:effectExtent l="0" t="0" r="635" b="4445"/>
              <wp:wrapNone/>
              <wp:docPr id="1239487304"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39165F99" w14:textId="2A5E4999" w:rsidR="008901DA" w:rsidRPr="008901DA" w:rsidRDefault="008901DA" w:rsidP="008901DA">
                          <w:pPr>
                            <w:rPr>
                              <w:rFonts w:ascii="Calibri" w:eastAsia="Calibri" w:hAnsi="Calibri" w:cs="Calibri"/>
                              <w:noProof/>
                              <w:color w:val="FF0000"/>
                              <w:sz w:val="24"/>
                            </w:rPr>
                          </w:pPr>
                          <w:r w:rsidRPr="008901DA">
                            <w:rPr>
                              <w:rFonts w:ascii="Calibri" w:eastAsia="Calibri" w:hAnsi="Calibri" w:cs="Calibri"/>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628B7F4" id="_x0000_t202" coordsize="21600,21600" o:spt="202" path="m,l,21600r21600,l21600,xe">
              <v:stroke joinstyle="miter"/>
              <v:path gradientshapeok="t" o:connecttype="rect"/>
            </v:shapetype>
            <v:shape id="Text Box 3" o:spid="_x0000_s1027" type="#_x0000_t202" alt="OFFICIAL" style="position:absolute;margin-left:0;margin-top:0;width:43.45pt;height:29.65pt;z-index:25169920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CWdYNwDgIAABwE&#10;AAAOAAAAAAAAAAAAAAAAAC4CAABkcnMvZTJvRG9jLnhtbFBLAQItABQABgAIAAAAIQDDiR132gAA&#10;AAMBAAAPAAAAAAAAAAAAAAAAAGgEAABkcnMvZG93bnJldi54bWxQSwUGAAAAAAQABADzAAAAbwUA&#10;AAAA&#10;" filled="f" stroked="f">
              <v:fill o:detectmouseclick="t"/>
              <v:textbox style="mso-fit-shape-to-text:t" inset="0,15pt,0,0">
                <w:txbxContent>
                  <w:p w14:paraId="39165F99" w14:textId="2A5E4999" w:rsidR="008901DA" w:rsidRPr="008901DA" w:rsidRDefault="008901DA" w:rsidP="008901DA">
                    <w:pPr>
                      <w:rPr>
                        <w:rFonts w:ascii="Calibri" w:eastAsia="Calibri" w:hAnsi="Calibri" w:cs="Calibri"/>
                        <w:noProof/>
                        <w:color w:val="FF0000"/>
                        <w:sz w:val="24"/>
                      </w:rPr>
                    </w:pPr>
                    <w:r w:rsidRPr="008901DA">
                      <w:rPr>
                        <w:rFonts w:ascii="Calibri" w:eastAsia="Calibri" w:hAnsi="Calibri" w:cs="Calibri"/>
                        <w:noProof/>
                        <w:color w:val="FF0000"/>
                        <w:sz w:val="24"/>
                      </w:rPr>
                      <w:t>OFFICIAL</w:t>
                    </w:r>
                  </w:p>
                </w:txbxContent>
              </v:textbox>
              <w10:wrap anchorx="page" anchory="page"/>
            </v:shape>
          </w:pict>
        </mc:Fallback>
      </mc:AlternateContent>
    </w:r>
    <w:r w:rsidR="003D24F3">
      <w:rPr>
        <w:noProof/>
        <w:lang w:eastAsia="en-AU"/>
      </w:rPr>
      <w:drawing>
        <wp:anchor distT="0" distB="0" distL="114300" distR="114300" simplePos="0" relativeHeight="251675648" behindDoc="1" locked="0" layoutInCell="1" allowOverlap="1" wp14:anchorId="007BEB7F" wp14:editId="704D436A">
          <wp:simplePos x="0" y="0"/>
          <wp:positionH relativeFrom="column">
            <wp:posOffset>-901700</wp:posOffset>
          </wp:positionH>
          <wp:positionV relativeFrom="page">
            <wp:posOffset>-266065</wp:posOffset>
          </wp:positionV>
          <wp:extent cx="7560000" cy="10688400"/>
          <wp:effectExtent l="0" t="0" r="3175" b="0"/>
          <wp:wrapNone/>
          <wp:docPr id="24" name="Picture 2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1068840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3832E1" w14:textId="7DD14AE0" w:rsidR="006D3C2F" w:rsidRDefault="008901DA">
    <w:pPr>
      <w:pStyle w:val="Header"/>
    </w:pPr>
    <w:r>
      <w:rPr>
        <w:noProof/>
        <w:lang w:eastAsia="en-AU"/>
      </w:rPr>
      <mc:AlternateContent>
        <mc:Choice Requires="wps">
          <w:drawing>
            <wp:anchor distT="0" distB="0" distL="0" distR="0" simplePos="0" relativeHeight="251697152" behindDoc="0" locked="0" layoutInCell="1" allowOverlap="1" wp14:anchorId="61326DF5" wp14:editId="34A40C7D">
              <wp:simplePos x="904875" y="361950"/>
              <wp:positionH relativeFrom="page">
                <wp:align>center</wp:align>
              </wp:positionH>
              <wp:positionV relativeFrom="page">
                <wp:align>top</wp:align>
              </wp:positionV>
              <wp:extent cx="551815" cy="376555"/>
              <wp:effectExtent l="0" t="0" r="635" b="4445"/>
              <wp:wrapNone/>
              <wp:docPr id="1467574939"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36908A47" w14:textId="62159E48" w:rsidR="008901DA" w:rsidRPr="008901DA" w:rsidRDefault="008901DA" w:rsidP="008901DA">
                          <w:pPr>
                            <w:rPr>
                              <w:rFonts w:ascii="Calibri" w:eastAsia="Calibri" w:hAnsi="Calibri" w:cs="Calibri"/>
                              <w:noProof/>
                              <w:color w:val="FF0000"/>
                              <w:sz w:val="24"/>
                            </w:rPr>
                          </w:pPr>
                          <w:r w:rsidRPr="008901DA">
                            <w:rPr>
                              <w:rFonts w:ascii="Calibri" w:eastAsia="Calibri" w:hAnsi="Calibri" w:cs="Calibri"/>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1326DF5" id="_x0000_t202" coordsize="21600,21600" o:spt="202" path="m,l,21600r21600,l21600,xe">
              <v:stroke joinstyle="miter"/>
              <v:path gradientshapeok="t" o:connecttype="rect"/>
            </v:shapetype>
            <v:shape id="Text Box 1" o:spid="_x0000_s1030" type="#_x0000_t202" alt="OFFICIAL" style="position:absolute;margin-left:0;margin-top:0;width:43.45pt;height:29.65pt;z-index:25169715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" filled="f" stroked="f">
              <v:fill o:detectmouseclick="t"/>
              <v:textbox style="mso-fit-shape-to-text:t" inset="0,15pt,0,0">
                <w:txbxContent>
                  <w:p w14:paraId="36908A47" w14:textId="62159E48" w:rsidR="008901DA" w:rsidRPr="008901DA" w:rsidRDefault="008901DA" w:rsidP="008901DA">
                    <w:pPr>
                      <w:rPr>
                        <w:rFonts w:ascii="Calibri" w:eastAsia="Calibri" w:hAnsi="Calibri" w:cs="Calibri"/>
                        <w:noProof/>
                        <w:color w:val="FF0000"/>
                        <w:sz w:val="24"/>
                      </w:rPr>
                    </w:pPr>
                    <w:r w:rsidRPr="008901DA">
                      <w:rPr>
                        <w:rFonts w:ascii="Calibri" w:eastAsia="Calibri" w:hAnsi="Calibri" w:cs="Calibri"/>
                        <w:noProof/>
                        <w:color w:val="FF0000"/>
                        <w:sz w:val="24"/>
                      </w:rPr>
                      <w:t>OFFICIAL</w:t>
                    </w:r>
                  </w:p>
                </w:txbxContent>
              </v:textbox>
              <w10:wrap anchorx="page" anchory="page"/>
            </v:shape>
          </w:pict>
        </mc:Fallback>
      </mc:AlternateContent>
    </w:r>
    <w:r w:rsidR="00FA4E08">
      <w:rPr>
        <w:noProof/>
        <w:lang w:eastAsia="en-AU"/>
      </w:rPr>
      <w:drawing>
        <wp:anchor distT="0" distB="0" distL="114300" distR="114300" simplePos="0" relativeHeight="251677696" behindDoc="0" locked="0" layoutInCell="1" allowOverlap="1" wp14:anchorId="38AD8B66" wp14:editId="63BFFA54">
          <wp:simplePos x="0" y="0"/>
          <wp:positionH relativeFrom="column">
            <wp:posOffset>-74295</wp:posOffset>
          </wp:positionH>
          <wp:positionV relativeFrom="page">
            <wp:posOffset>317500</wp:posOffset>
          </wp:positionV>
          <wp:extent cx="4146550" cy="678713"/>
          <wp:effectExtent l="0" t="0" r="0" b="762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rcRect t="14631" b="14631"/>
                  <a:stretch>
                    <a:fillRect/>
                  </a:stretch>
                </pic:blipFill>
                <pic:spPr bwMode="auto">
                  <a:xfrm>
                    <a:off x="0" y="0"/>
                    <a:ext cx="4146550" cy="678713"/>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D24F3">
      <w:rPr>
        <w:noProof/>
        <w:lang w:eastAsia="en-AU"/>
      </w:rPr>
      <w:drawing>
        <wp:anchor distT="0" distB="0" distL="114300" distR="114300" simplePos="0" relativeHeight="251676672" behindDoc="1" locked="0" layoutInCell="1" allowOverlap="1" wp14:anchorId="5ADEBD30" wp14:editId="5F203C8E">
          <wp:simplePos x="0" y="0"/>
          <wp:positionH relativeFrom="page">
            <wp:align>center</wp:align>
          </wp:positionH>
          <wp:positionV relativeFrom="page">
            <wp:align>center</wp:align>
          </wp:positionV>
          <wp:extent cx="7560000" cy="10689565"/>
          <wp:effectExtent l="0" t="0" r="3175" b="0"/>
          <wp:wrapNone/>
          <wp:docPr id="25" name="Picture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7560000" cy="1068956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EA0D68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1C57EE"/>
    <w:lvl w:ilvl="0">
      <w:start w:val="1"/>
      <w:numFmt w:val="decimal"/>
      <w:lvlText w:val="%1."/>
      <w:lvlJc w:val="left"/>
      <w:pPr>
        <w:tabs>
          <w:tab w:val="num" w:pos="1209"/>
        </w:tabs>
        <w:ind w:left="1209" w:hanging="360"/>
      </w:pPr>
    </w:lvl>
  </w:abstractNum>
  <w:abstractNum w:abstractNumId="2" w15:restartNumberingAfterBreak="0">
    <w:nsid w:val="FFFFFF80"/>
    <w:multiLevelType w:val="singleLevel"/>
    <w:tmpl w:val="4DD2D666"/>
    <w:lvl w:ilvl="0">
      <w:start w:val="1"/>
      <w:numFmt w:val="bullet"/>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B82AA00E"/>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1126434A"/>
    <w:lvl w:ilvl="0">
      <w:start w:val="1"/>
      <w:numFmt w:val="bullet"/>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FEBE6068"/>
    <w:lvl w:ilvl="0">
      <w:start w:val="1"/>
      <w:numFmt w:val="bullet"/>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1594553A"/>
    <w:lvl w:ilvl="0">
      <w:start w:val="1"/>
      <w:numFmt w:val="decimal"/>
      <w:lvlText w:val="%1."/>
      <w:lvlJc w:val="left"/>
      <w:pPr>
        <w:tabs>
          <w:tab w:val="num" w:pos="360"/>
        </w:tabs>
        <w:ind w:left="360" w:hanging="360"/>
      </w:pPr>
    </w:lvl>
  </w:abstractNum>
  <w:abstractNum w:abstractNumId="7" w15:restartNumberingAfterBreak="0">
    <w:nsid w:val="FFFFFF89"/>
    <w:multiLevelType w:val="singleLevel"/>
    <w:tmpl w:val="D752FC2E"/>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03311526"/>
    <w:multiLevelType w:val="hybridMultilevel"/>
    <w:tmpl w:val="9BE888A2"/>
    <w:lvl w:ilvl="0" w:tplc="7E481060">
      <w:start w:val="1"/>
      <w:numFmt w:val="decimal"/>
      <w:pStyle w:val="Tablelistnumber"/>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06D95A68"/>
    <w:multiLevelType w:val="hybridMultilevel"/>
    <w:tmpl w:val="53D2F25E"/>
    <w:lvl w:ilvl="0" w:tplc="0C090001">
      <w:start w:val="1"/>
      <w:numFmt w:val="bullet"/>
      <w:lvlText w:val=""/>
      <w:lvlJc w:val="left"/>
      <w:pPr>
        <w:ind w:left="717" w:hanging="360"/>
      </w:pPr>
      <w:rPr>
        <w:rFonts w:ascii="Symbol" w:hAnsi="Symbol" w:hint="default"/>
      </w:rPr>
    </w:lvl>
    <w:lvl w:ilvl="1" w:tplc="0C090003">
      <w:start w:val="1"/>
      <w:numFmt w:val="bullet"/>
      <w:lvlText w:val="o"/>
      <w:lvlJc w:val="left"/>
      <w:pPr>
        <w:ind w:left="1437" w:hanging="360"/>
      </w:pPr>
      <w:rPr>
        <w:rFonts w:ascii="Courier New" w:hAnsi="Courier New" w:cs="Courier New" w:hint="default"/>
      </w:rPr>
    </w:lvl>
    <w:lvl w:ilvl="2" w:tplc="0C090005">
      <w:start w:val="1"/>
      <w:numFmt w:val="bullet"/>
      <w:lvlText w:val=""/>
      <w:lvlJc w:val="left"/>
      <w:pPr>
        <w:ind w:left="2157" w:hanging="360"/>
      </w:pPr>
      <w:rPr>
        <w:rFonts w:ascii="Wingdings" w:hAnsi="Wingdings" w:hint="default"/>
      </w:rPr>
    </w:lvl>
    <w:lvl w:ilvl="3" w:tplc="0C090001">
      <w:start w:val="1"/>
      <w:numFmt w:val="bullet"/>
      <w:lvlText w:val=""/>
      <w:lvlJc w:val="left"/>
      <w:pPr>
        <w:ind w:left="2877" w:hanging="360"/>
      </w:pPr>
      <w:rPr>
        <w:rFonts w:ascii="Symbol" w:hAnsi="Symbol" w:hint="default"/>
      </w:rPr>
    </w:lvl>
    <w:lvl w:ilvl="4" w:tplc="0C090003" w:tentative="1">
      <w:start w:val="1"/>
      <w:numFmt w:val="bullet"/>
      <w:lvlText w:val="o"/>
      <w:lvlJc w:val="left"/>
      <w:pPr>
        <w:ind w:left="3597" w:hanging="360"/>
      </w:pPr>
      <w:rPr>
        <w:rFonts w:ascii="Courier New" w:hAnsi="Courier New" w:cs="Courier New" w:hint="default"/>
      </w:rPr>
    </w:lvl>
    <w:lvl w:ilvl="5" w:tplc="0C090005" w:tentative="1">
      <w:start w:val="1"/>
      <w:numFmt w:val="bullet"/>
      <w:lvlText w:val=""/>
      <w:lvlJc w:val="left"/>
      <w:pPr>
        <w:ind w:left="4317" w:hanging="360"/>
      </w:pPr>
      <w:rPr>
        <w:rFonts w:ascii="Wingdings" w:hAnsi="Wingdings" w:hint="default"/>
      </w:rPr>
    </w:lvl>
    <w:lvl w:ilvl="6" w:tplc="0C090001" w:tentative="1">
      <w:start w:val="1"/>
      <w:numFmt w:val="bullet"/>
      <w:lvlText w:val=""/>
      <w:lvlJc w:val="left"/>
      <w:pPr>
        <w:ind w:left="5037" w:hanging="360"/>
      </w:pPr>
      <w:rPr>
        <w:rFonts w:ascii="Symbol" w:hAnsi="Symbol" w:hint="default"/>
      </w:rPr>
    </w:lvl>
    <w:lvl w:ilvl="7" w:tplc="0C090003" w:tentative="1">
      <w:start w:val="1"/>
      <w:numFmt w:val="bullet"/>
      <w:lvlText w:val="o"/>
      <w:lvlJc w:val="left"/>
      <w:pPr>
        <w:ind w:left="5757" w:hanging="360"/>
      </w:pPr>
      <w:rPr>
        <w:rFonts w:ascii="Courier New" w:hAnsi="Courier New" w:cs="Courier New" w:hint="default"/>
      </w:rPr>
    </w:lvl>
    <w:lvl w:ilvl="8" w:tplc="0C090005" w:tentative="1">
      <w:start w:val="1"/>
      <w:numFmt w:val="bullet"/>
      <w:lvlText w:val=""/>
      <w:lvlJc w:val="left"/>
      <w:pPr>
        <w:ind w:left="6477" w:hanging="360"/>
      </w:pPr>
      <w:rPr>
        <w:rFonts w:ascii="Wingdings" w:hAnsi="Wingdings" w:hint="default"/>
      </w:rPr>
    </w:lvl>
  </w:abstractNum>
  <w:abstractNum w:abstractNumId="10" w15:restartNumberingAfterBreak="0">
    <w:nsid w:val="0A1D3ADF"/>
    <w:multiLevelType w:val="hybridMultilevel"/>
    <w:tmpl w:val="1AD4A19C"/>
    <w:lvl w:ilvl="0" w:tplc="6556FF00">
      <w:start w:val="1"/>
      <w:numFmt w:val="bullet"/>
      <w:lvlText w:val="•"/>
      <w:lvlJc w:val="left"/>
      <w:pPr>
        <w:tabs>
          <w:tab w:val="num" w:pos="720"/>
        </w:tabs>
        <w:ind w:left="720" w:hanging="360"/>
      </w:pPr>
      <w:rPr>
        <w:rFonts w:ascii="Calibri" w:hAnsi="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3363506"/>
    <w:multiLevelType w:val="hybridMultilevel"/>
    <w:tmpl w:val="C55CFE62"/>
    <w:lvl w:ilvl="0" w:tplc="B722292C">
      <w:start w:val="1"/>
      <w:numFmt w:val="bullet"/>
      <w:pStyle w:val="ListBullet"/>
      <w:lvlText w:val=""/>
      <w:lvlJc w:val="left"/>
      <w:pPr>
        <w:ind w:left="360" w:hanging="360"/>
      </w:pPr>
      <w:rPr>
        <w:rFonts w:ascii="Symbol" w:hAnsi="Symbol" w:hint="default"/>
        <w:color w:val="000000" w:themeColor="text1"/>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6C77498"/>
    <w:multiLevelType w:val="hybridMultilevel"/>
    <w:tmpl w:val="D47AF8B4"/>
    <w:lvl w:ilvl="0" w:tplc="1682FCA8">
      <w:numFmt w:val="bullet"/>
      <w:lvlText w:val="•"/>
      <w:lvlJc w:val="left"/>
      <w:pPr>
        <w:ind w:left="720" w:hanging="360"/>
      </w:pPr>
      <w:rPr>
        <w:rFonts w:ascii="Times New Roman" w:eastAsiaTheme="minorHAnsi"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7E90C2D"/>
    <w:multiLevelType w:val="hybridMultilevel"/>
    <w:tmpl w:val="A01AB70A"/>
    <w:lvl w:ilvl="0" w:tplc="0C090001">
      <w:start w:val="1"/>
      <w:numFmt w:val="bullet"/>
      <w:lvlText w:val=""/>
      <w:lvlJc w:val="left"/>
      <w:pPr>
        <w:ind w:left="153" w:hanging="360"/>
      </w:pPr>
      <w:rPr>
        <w:rFonts w:ascii="Symbol" w:hAnsi="Symbol" w:hint="default"/>
      </w:rPr>
    </w:lvl>
    <w:lvl w:ilvl="1" w:tplc="0C090003" w:tentative="1">
      <w:start w:val="1"/>
      <w:numFmt w:val="bullet"/>
      <w:lvlText w:val="o"/>
      <w:lvlJc w:val="left"/>
      <w:pPr>
        <w:ind w:left="873" w:hanging="360"/>
      </w:pPr>
      <w:rPr>
        <w:rFonts w:ascii="Courier New" w:hAnsi="Courier New" w:cs="Courier New" w:hint="default"/>
      </w:rPr>
    </w:lvl>
    <w:lvl w:ilvl="2" w:tplc="0C090005" w:tentative="1">
      <w:start w:val="1"/>
      <w:numFmt w:val="bullet"/>
      <w:lvlText w:val=""/>
      <w:lvlJc w:val="left"/>
      <w:pPr>
        <w:ind w:left="1593" w:hanging="360"/>
      </w:pPr>
      <w:rPr>
        <w:rFonts w:ascii="Wingdings" w:hAnsi="Wingdings" w:hint="default"/>
      </w:rPr>
    </w:lvl>
    <w:lvl w:ilvl="3" w:tplc="0C090001" w:tentative="1">
      <w:start w:val="1"/>
      <w:numFmt w:val="bullet"/>
      <w:lvlText w:val=""/>
      <w:lvlJc w:val="left"/>
      <w:pPr>
        <w:ind w:left="2313" w:hanging="360"/>
      </w:pPr>
      <w:rPr>
        <w:rFonts w:ascii="Symbol" w:hAnsi="Symbol" w:hint="default"/>
      </w:rPr>
    </w:lvl>
    <w:lvl w:ilvl="4" w:tplc="0C090003" w:tentative="1">
      <w:start w:val="1"/>
      <w:numFmt w:val="bullet"/>
      <w:lvlText w:val="o"/>
      <w:lvlJc w:val="left"/>
      <w:pPr>
        <w:ind w:left="3033" w:hanging="360"/>
      </w:pPr>
      <w:rPr>
        <w:rFonts w:ascii="Courier New" w:hAnsi="Courier New" w:cs="Courier New" w:hint="default"/>
      </w:rPr>
    </w:lvl>
    <w:lvl w:ilvl="5" w:tplc="0C090005" w:tentative="1">
      <w:start w:val="1"/>
      <w:numFmt w:val="bullet"/>
      <w:lvlText w:val=""/>
      <w:lvlJc w:val="left"/>
      <w:pPr>
        <w:ind w:left="3753" w:hanging="360"/>
      </w:pPr>
      <w:rPr>
        <w:rFonts w:ascii="Wingdings" w:hAnsi="Wingdings" w:hint="default"/>
      </w:rPr>
    </w:lvl>
    <w:lvl w:ilvl="6" w:tplc="0C090001" w:tentative="1">
      <w:start w:val="1"/>
      <w:numFmt w:val="bullet"/>
      <w:lvlText w:val=""/>
      <w:lvlJc w:val="left"/>
      <w:pPr>
        <w:ind w:left="4473" w:hanging="360"/>
      </w:pPr>
      <w:rPr>
        <w:rFonts w:ascii="Symbol" w:hAnsi="Symbol" w:hint="default"/>
      </w:rPr>
    </w:lvl>
    <w:lvl w:ilvl="7" w:tplc="0C090003" w:tentative="1">
      <w:start w:val="1"/>
      <w:numFmt w:val="bullet"/>
      <w:lvlText w:val="o"/>
      <w:lvlJc w:val="left"/>
      <w:pPr>
        <w:ind w:left="5193" w:hanging="360"/>
      </w:pPr>
      <w:rPr>
        <w:rFonts w:ascii="Courier New" w:hAnsi="Courier New" w:cs="Courier New" w:hint="default"/>
      </w:rPr>
    </w:lvl>
    <w:lvl w:ilvl="8" w:tplc="0C090005" w:tentative="1">
      <w:start w:val="1"/>
      <w:numFmt w:val="bullet"/>
      <w:lvlText w:val=""/>
      <w:lvlJc w:val="left"/>
      <w:pPr>
        <w:ind w:left="5913" w:hanging="360"/>
      </w:pPr>
      <w:rPr>
        <w:rFonts w:ascii="Wingdings" w:hAnsi="Wingdings" w:hint="default"/>
      </w:rPr>
    </w:lvl>
  </w:abstractNum>
  <w:abstractNum w:abstractNumId="14" w15:restartNumberingAfterBreak="0">
    <w:nsid w:val="1EB23D3C"/>
    <w:multiLevelType w:val="hybridMultilevel"/>
    <w:tmpl w:val="D77C3A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0FA5203"/>
    <w:multiLevelType w:val="hybridMultilevel"/>
    <w:tmpl w:val="FD6845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93179D1"/>
    <w:multiLevelType w:val="hybridMultilevel"/>
    <w:tmpl w:val="CA8CD9E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A8975A0"/>
    <w:multiLevelType w:val="hybridMultilevel"/>
    <w:tmpl w:val="6B6EC41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360" w:hanging="360"/>
      </w:pPr>
      <w:rPr>
        <w:rFonts w:ascii="Courier New" w:hAnsi="Courier New" w:cs="Courier New" w:hint="default"/>
      </w:rPr>
    </w:lvl>
    <w:lvl w:ilvl="2" w:tplc="0C090005" w:tentative="1">
      <w:start w:val="1"/>
      <w:numFmt w:val="bullet"/>
      <w:lvlText w:val=""/>
      <w:lvlJc w:val="left"/>
      <w:pPr>
        <w:ind w:left="1080" w:hanging="360"/>
      </w:pPr>
      <w:rPr>
        <w:rFonts w:ascii="Wingdings" w:hAnsi="Wingdings" w:hint="default"/>
      </w:rPr>
    </w:lvl>
    <w:lvl w:ilvl="3" w:tplc="0C090001" w:tentative="1">
      <w:start w:val="1"/>
      <w:numFmt w:val="bullet"/>
      <w:lvlText w:val=""/>
      <w:lvlJc w:val="left"/>
      <w:pPr>
        <w:ind w:left="1800" w:hanging="360"/>
      </w:pPr>
      <w:rPr>
        <w:rFonts w:ascii="Symbol" w:hAnsi="Symbol" w:hint="default"/>
      </w:rPr>
    </w:lvl>
    <w:lvl w:ilvl="4" w:tplc="0C090003" w:tentative="1">
      <w:start w:val="1"/>
      <w:numFmt w:val="bullet"/>
      <w:lvlText w:val="o"/>
      <w:lvlJc w:val="left"/>
      <w:pPr>
        <w:ind w:left="2520" w:hanging="360"/>
      </w:pPr>
      <w:rPr>
        <w:rFonts w:ascii="Courier New" w:hAnsi="Courier New" w:cs="Courier New" w:hint="default"/>
      </w:rPr>
    </w:lvl>
    <w:lvl w:ilvl="5" w:tplc="0C090005" w:tentative="1">
      <w:start w:val="1"/>
      <w:numFmt w:val="bullet"/>
      <w:lvlText w:val=""/>
      <w:lvlJc w:val="left"/>
      <w:pPr>
        <w:ind w:left="3240" w:hanging="360"/>
      </w:pPr>
      <w:rPr>
        <w:rFonts w:ascii="Wingdings" w:hAnsi="Wingdings" w:hint="default"/>
      </w:rPr>
    </w:lvl>
    <w:lvl w:ilvl="6" w:tplc="0C090001" w:tentative="1">
      <w:start w:val="1"/>
      <w:numFmt w:val="bullet"/>
      <w:lvlText w:val=""/>
      <w:lvlJc w:val="left"/>
      <w:pPr>
        <w:ind w:left="3960" w:hanging="360"/>
      </w:pPr>
      <w:rPr>
        <w:rFonts w:ascii="Symbol" w:hAnsi="Symbol" w:hint="default"/>
      </w:rPr>
    </w:lvl>
    <w:lvl w:ilvl="7" w:tplc="0C090003" w:tentative="1">
      <w:start w:val="1"/>
      <w:numFmt w:val="bullet"/>
      <w:lvlText w:val="o"/>
      <w:lvlJc w:val="left"/>
      <w:pPr>
        <w:ind w:left="4680" w:hanging="360"/>
      </w:pPr>
      <w:rPr>
        <w:rFonts w:ascii="Courier New" w:hAnsi="Courier New" w:cs="Courier New" w:hint="default"/>
      </w:rPr>
    </w:lvl>
    <w:lvl w:ilvl="8" w:tplc="0C090005" w:tentative="1">
      <w:start w:val="1"/>
      <w:numFmt w:val="bullet"/>
      <w:lvlText w:val=""/>
      <w:lvlJc w:val="left"/>
      <w:pPr>
        <w:ind w:left="5400" w:hanging="360"/>
      </w:pPr>
      <w:rPr>
        <w:rFonts w:ascii="Wingdings" w:hAnsi="Wingdings" w:hint="default"/>
      </w:rPr>
    </w:lvl>
  </w:abstractNum>
  <w:abstractNum w:abstractNumId="18" w15:restartNumberingAfterBreak="0">
    <w:nsid w:val="34CD50FD"/>
    <w:multiLevelType w:val="hybridMultilevel"/>
    <w:tmpl w:val="B3569960"/>
    <w:lvl w:ilvl="0" w:tplc="98DA49D4">
      <w:start w:val="1"/>
      <w:numFmt w:val="bullet"/>
      <w:pStyle w:val="ListNumber2"/>
      <w:lvlText w:val=""/>
      <w:lvlJc w:val="left"/>
      <w:pPr>
        <w:ind w:left="644" w:hanging="360"/>
      </w:pPr>
      <w:rPr>
        <w:rFonts w:ascii="Symbol" w:hAnsi="Symbol" w:hint="default"/>
        <w:color w:val="auto"/>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9" w15:restartNumberingAfterBreak="0">
    <w:nsid w:val="4354390E"/>
    <w:multiLevelType w:val="hybridMultilevel"/>
    <w:tmpl w:val="221CF9CA"/>
    <w:lvl w:ilvl="0" w:tplc="6556FF00">
      <w:start w:val="1"/>
      <w:numFmt w:val="bullet"/>
      <w:lvlText w:val="•"/>
      <w:lvlJc w:val="left"/>
      <w:pPr>
        <w:tabs>
          <w:tab w:val="num" w:pos="720"/>
        </w:tabs>
        <w:ind w:left="720" w:hanging="360"/>
      </w:pPr>
      <w:rPr>
        <w:rFonts w:ascii="Calibri" w:hAnsi="Calibri" w:hint="default"/>
      </w:rPr>
    </w:lvl>
    <w:lvl w:ilvl="1" w:tplc="B770D50E">
      <w:start w:val="1"/>
      <w:numFmt w:val="bullet"/>
      <w:lvlText w:val="•"/>
      <w:lvlJc w:val="left"/>
      <w:pPr>
        <w:tabs>
          <w:tab w:val="num" w:pos="1440"/>
        </w:tabs>
        <w:ind w:left="1440" w:hanging="360"/>
      </w:pPr>
      <w:rPr>
        <w:rFonts w:ascii="Calibri" w:hAnsi="Calibri" w:hint="default"/>
      </w:rPr>
    </w:lvl>
    <w:lvl w:ilvl="2" w:tplc="D1AC3FE6">
      <w:start w:val="1"/>
      <w:numFmt w:val="bullet"/>
      <w:lvlText w:val=""/>
      <w:lvlJc w:val="left"/>
      <w:pPr>
        <w:tabs>
          <w:tab w:val="num" w:pos="2084"/>
        </w:tabs>
        <w:ind w:left="2084" w:hanging="284"/>
      </w:pPr>
      <w:rPr>
        <w:rFonts w:ascii="Symbol" w:hAnsi="Symbol" w:hint="default"/>
      </w:rPr>
    </w:lvl>
    <w:lvl w:ilvl="3" w:tplc="2E722BD4">
      <w:start w:val="1"/>
      <w:numFmt w:val="bullet"/>
      <w:lvlText w:val="•"/>
      <w:lvlJc w:val="left"/>
      <w:pPr>
        <w:tabs>
          <w:tab w:val="num" w:pos="2880"/>
        </w:tabs>
        <w:ind w:left="2880" w:hanging="360"/>
      </w:pPr>
      <w:rPr>
        <w:rFonts w:ascii="Calibri" w:hAnsi="Calibri" w:hint="default"/>
      </w:rPr>
    </w:lvl>
    <w:lvl w:ilvl="4" w:tplc="CDB2B8BC" w:tentative="1">
      <w:start w:val="1"/>
      <w:numFmt w:val="bullet"/>
      <w:lvlText w:val="•"/>
      <w:lvlJc w:val="left"/>
      <w:pPr>
        <w:tabs>
          <w:tab w:val="num" w:pos="3600"/>
        </w:tabs>
        <w:ind w:left="3600" w:hanging="360"/>
      </w:pPr>
      <w:rPr>
        <w:rFonts w:ascii="Calibri" w:hAnsi="Calibri" w:hint="default"/>
      </w:rPr>
    </w:lvl>
    <w:lvl w:ilvl="5" w:tplc="7D8CFA76" w:tentative="1">
      <w:start w:val="1"/>
      <w:numFmt w:val="bullet"/>
      <w:lvlText w:val="•"/>
      <w:lvlJc w:val="left"/>
      <w:pPr>
        <w:tabs>
          <w:tab w:val="num" w:pos="4320"/>
        </w:tabs>
        <w:ind w:left="4320" w:hanging="360"/>
      </w:pPr>
      <w:rPr>
        <w:rFonts w:ascii="Calibri" w:hAnsi="Calibri" w:hint="default"/>
      </w:rPr>
    </w:lvl>
    <w:lvl w:ilvl="6" w:tplc="349224D0" w:tentative="1">
      <w:start w:val="1"/>
      <w:numFmt w:val="bullet"/>
      <w:lvlText w:val="•"/>
      <w:lvlJc w:val="left"/>
      <w:pPr>
        <w:tabs>
          <w:tab w:val="num" w:pos="5040"/>
        </w:tabs>
        <w:ind w:left="5040" w:hanging="360"/>
      </w:pPr>
      <w:rPr>
        <w:rFonts w:ascii="Calibri" w:hAnsi="Calibri" w:hint="default"/>
      </w:rPr>
    </w:lvl>
    <w:lvl w:ilvl="7" w:tplc="AD2E393C" w:tentative="1">
      <w:start w:val="1"/>
      <w:numFmt w:val="bullet"/>
      <w:lvlText w:val="•"/>
      <w:lvlJc w:val="left"/>
      <w:pPr>
        <w:tabs>
          <w:tab w:val="num" w:pos="5760"/>
        </w:tabs>
        <w:ind w:left="5760" w:hanging="360"/>
      </w:pPr>
      <w:rPr>
        <w:rFonts w:ascii="Calibri" w:hAnsi="Calibri" w:hint="default"/>
      </w:rPr>
    </w:lvl>
    <w:lvl w:ilvl="8" w:tplc="22B27F60" w:tentative="1">
      <w:start w:val="1"/>
      <w:numFmt w:val="bullet"/>
      <w:lvlText w:val="•"/>
      <w:lvlJc w:val="left"/>
      <w:pPr>
        <w:tabs>
          <w:tab w:val="num" w:pos="6480"/>
        </w:tabs>
        <w:ind w:left="6480" w:hanging="360"/>
      </w:pPr>
      <w:rPr>
        <w:rFonts w:ascii="Calibri" w:hAnsi="Calibri" w:hint="default"/>
      </w:rPr>
    </w:lvl>
  </w:abstractNum>
  <w:abstractNum w:abstractNumId="20" w15:restartNumberingAfterBreak="0">
    <w:nsid w:val="51E0409D"/>
    <w:multiLevelType w:val="hybridMultilevel"/>
    <w:tmpl w:val="B9020172"/>
    <w:lvl w:ilvl="0" w:tplc="C4020892">
      <w:start w:val="1"/>
      <w:numFmt w:val="bullet"/>
      <w:pStyle w:val="ListNumber3"/>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57CD2F2A"/>
    <w:multiLevelType w:val="hybridMultilevel"/>
    <w:tmpl w:val="38C64E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7E7759B"/>
    <w:multiLevelType w:val="multilevel"/>
    <w:tmpl w:val="0B761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AB81E83"/>
    <w:multiLevelType w:val="hybridMultilevel"/>
    <w:tmpl w:val="BB9251FC"/>
    <w:lvl w:ilvl="0" w:tplc="B9CAEC50">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6BD3FCA"/>
    <w:multiLevelType w:val="hybridMultilevel"/>
    <w:tmpl w:val="C6B82C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8F41A2F"/>
    <w:multiLevelType w:val="hybridMultilevel"/>
    <w:tmpl w:val="50320C1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6" w15:restartNumberingAfterBreak="0">
    <w:nsid w:val="6CF8287E"/>
    <w:multiLevelType w:val="hybridMultilevel"/>
    <w:tmpl w:val="FE2A36DA"/>
    <w:lvl w:ilvl="0" w:tplc="B6B6120E">
      <w:start w:val="1"/>
      <w:numFmt w:val="bullet"/>
      <w:pStyle w:val="Tablelist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E391716"/>
    <w:multiLevelType w:val="hybridMultilevel"/>
    <w:tmpl w:val="DDBC3032"/>
    <w:lvl w:ilvl="0" w:tplc="F4C86310">
      <w:start w:val="1"/>
      <w:numFmt w:val="bullet"/>
      <w:pStyle w:val="ListBullet2"/>
      <w:lvlText w:val="o"/>
      <w:lvlJc w:val="left"/>
      <w:pPr>
        <w:ind w:left="1004" w:hanging="360"/>
      </w:pPr>
      <w:rPr>
        <w:rFonts w:ascii="Courier New" w:hAnsi="Courier New" w:cs="Courier New"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num w:numId="1" w16cid:durableId="1335763034">
    <w:abstractNumId w:val="7"/>
  </w:num>
  <w:num w:numId="2" w16cid:durableId="774328459">
    <w:abstractNumId w:val="20"/>
  </w:num>
  <w:num w:numId="3" w16cid:durableId="1454523795">
    <w:abstractNumId w:val="26"/>
  </w:num>
  <w:num w:numId="4" w16cid:durableId="938173028">
    <w:abstractNumId w:val="8"/>
  </w:num>
  <w:num w:numId="5" w16cid:durableId="2004626881">
    <w:abstractNumId w:val="8"/>
    <w:lvlOverride w:ilvl="0">
      <w:startOverride w:val="1"/>
    </w:lvlOverride>
  </w:num>
  <w:num w:numId="6" w16cid:durableId="499658764">
    <w:abstractNumId w:val="10"/>
  </w:num>
  <w:num w:numId="7" w16cid:durableId="1832789118">
    <w:abstractNumId w:val="19"/>
  </w:num>
  <w:num w:numId="8" w16cid:durableId="903755752">
    <w:abstractNumId w:val="25"/>
  </w:num>
  <w:num w:numId="9" w16cid:durableId="201017115">
    <w:abstractNumId w:val="5"/>
  </w:num>
  <w:num w:numId="10" w16cid:durableId="2039313143">
    <w:abstractNumId w:val="4"/>
  </w:num>
  <w:num w:numId="11" w16cid:durableId="228541660">
    <w:abstractNumId w:val="3"/>
  </w:num>
  <w:num w:numId="12" w16cid:durableId="196966307">
    <w:abstractNumId w:val="2"/>
  </w:num>
  <w:num w:numId="13" w16cid:durableId="928345150">
    <w:abstractNumId w:val="6"/>
  </w:num>
  <w:num w:numId="14" w16cid:durableId="1776826361">
    <w:abstractNumId w:val="1"/>
  </w:num>
  <w:num w:numId="15" w16cid:durableId="2137718926">
    <w:abstractNumId w:val="0"/>
  </w:num>
  <w:num w:numId="16" w16cid:durableId="1878810868">
    <w:abstractNumId w:val="27"/>
  </w:num>
  <w:num w:numId="17" w16cid:durableId="1338801580">
    <w:abstractNumId w:val="11"/>
  </w:num>
  <w:num w:numId="18" w16cid:durableId="6906131">
    <w:abstractNumId w:val="14"/>
  </w:num>
  <w:num w:numId="19" w16cid:durableId="331492639">
    <w:abstractNumId w:val="18"/>
  </w:num>
  <w:num w:numId="20" w16cid:durableId="189224850">
    <w:abstractNumId w:val="9"/>
  </w:num>
  <w:num w:numId="21" w16cid:durableId="1129279845">
    <w:abstractNumId w:val="17"/>
  </w:num>
  <w:num w:numId="22" w16cid:durableId="348219297">
    <w:abstractNumId w:val="13"/>
  </w:num>
  <w:num w:numId="23" w16cid:durableId="1429235143">
    <w:abstractNumId w:val="21"/>
  </w:num>
  <w:num w:numId="24" w16cid:durableId="541672373">
    <w:abstractNumId w:val="16"/>
  </w:num>
  <w:num w:numId="25" w16cid:durableId="692994051">
    <w:abstractNumId w:val="24"/>
  </w:num>
  <w:num w:numId="26" w16cid:durableId="1361472266">
    <w:abstractNumId w:val="15"/>
  </w:num>
  <w:num w:numId="27" w16cid:durableId="785386827">
    <w:abstractNumId w:val="12"/>
  </w:num>
  <w:num w:numId="28" w16cid:durableId="270019031">
    <w:abstractNumId w:val="23"/>
  </w:num>
  <w:num w:numId="29" w16cid:durableId="130142481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B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1"/>
  <w:stylePaneSortMethod w:val="0000"/>
  <w:documentProtection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097A"/>
    <w:rsid w:val="00003743"/>
    <w:rsid w:val="000047B4"/>
    <w:rsid w:val="00005712"/>
    <w:rsid w:val="00007FD8"/>
    <w:rsid w:val="000117F8"/>
    <w:rsid w:val="0001460F"/>
    <w:rsid w:val="000154C0"/>
    <w:rsid w:val="00022629"/>
    <w:rsid w:val="000242CD"/>
    <w:rsid w:val="00026139"/>
    <w:rsid w:val="00027601"/>
    <w:rsid w:val="00033321"/>
    <w:rsid w:val="000338E5"/>
    <w:rsid w:val="00033ECC"/>
    <w:rsid w:val="0003422F"/>
    <w:rsid w:val="00046FF0"/>
    <w:rsid w:val="00050176"/>
    <w:rsid w:val="00067456"/>
    <w:rsid w:val="00071506"/>
    <w:rsid w:val="0007154F"/>
    <w:rsid w:val="00081AB1"/>
    <w:rsid w:val="000827DF"/>
    <w:rsid w:val="00090316"/>
    <w:rsid w:val="00093981"/>
    <w:rsid w:val="0009641F"/>
    <w:rsid w:val="000A74DB"/>
    <w:rsid w:val="000B067A"/>
    <w:rsid w:val="000B1540"/>
    <w:rsid w:val="000B1E53"/>
    <w:rsid w:val="000B33FD"/>
    <w:rsid w:val="000B4ABA"/>
    <w:rsid w:val="000B4B2A"/>
    <w:rsid w:val="000C4B16"/>
    <w:rsid w:val="000C50C3"/>
    <w:rsid w:val="000C5E14"/>
    <w:rsid w:val="000D21F6"/>
    <w:rsid w:val="000D25DB"/>
    <w:rsid w:val="000D4500"/>
    <w:rsid w:val="000D7AEA"/>
    <w:rsid w:val="000E2C66"/>
    <w:rsid w:val="000E7C38"/>
    <w:rsid w:val="000F123C"/>
    <w:rsid w:val="000F2FED"/>
    <w:rsid w:val="0010616D"/>
    <w:rsid w:val="00110478"/>
    <w:rsid w:val="0011711B"/>
    <w:rsid w:val="00117F8A"/>
    <w:rsid w:val="00121B9B"/>
    <w:rsid w:val="00122ADC"/>
    <w:rsid w:val="00123AB4"/>
    <w:rsid w:val="00130F59"/>
    <w:rsid w:val="00132901"/>
    <w:rsid w:val="00133EC0"/>
    <w:rsid w:val="00141CE5"/>
    <w:rsid w:val="0014283B"/>
    <w:rsid w:val="00144908"/>
    <w:rsid w:val="001549A1"/>
    <w:rsid w:val="001571C7"/>
    <w:rsid w:val="00161094"/>
    <w:rsid w:val="0017665C"/>
    <w:rsid w:val="00177AD2"/>
    <w:rsid w:val="001815A8"/>
    <w:rsid w:val="00181B47"/>
    <w:rsid w:val="0018334A"/>
    <w:rsid w:val="001840FA"/>
    <w:rsid w:val="00184767"/>
    <w:rsid w:val="00190079"/>
    <w:rsid w:val="0019622E"/>
    <w:rsid w:val="001966A7"/>
    <w:rsid w:val="001A4627"/>
    <w:rsid w:val="001A4979"/>
    <w:rsid w:val="001B15D3"/>
    <w:rsid w:val="001B3443"/>
    <w:rsid w:val="001C0326"/>
    <w:rsid w:val="001C192F"/>
    <w:rsid w:val="001C3C42"/>
    <w:rsid w:val="001D7869"/>
    <w:rsid w:val="001F068C"/>
    <w:rsid w:val="001F6738"/>
    <w:rsid w:val="002026CD"/>
    <w:rsid w:val="002033FC"/>
    <w:rsid w:val="002044BB"/>
    <w:rsid w:val="00210B09"/>
    <w:rsid w:val="00210C9E"/>
    <w:rsid w:val="00211840"/>
    <w:rsid w:val="00220E5F"/>
    <w:rsid w:val="002212B5"/>
    <w:rsid w:val="002225C5"/>
    <w:rsid w:val="00226668"/>
    <w:rsid w:val="00231137"/>
    <w:rsid w:val="00231812"/>
    <w:rsid w:val="00233809"/>
    <w:rsid w:val="00240046"/>
    <w:rsid w:val="0024797F"/>
    <w:rsid w:val="0025119E"/>
    <w:rsid w:val="00251269"/>
    <w:rsid w:val="002535C0"/>
    <w:rsid w:val="002579FE"/>
    <w:rsid w:val="0026311C"/>
    <w:rsid w:val="0026668C"/>
    <w:rsid w:val="00266AC1"/>
    <w:rsid w:val="0027178C"/>
    <w:rsid w:val="002719FA"/>
    <w:rsid w:val="00272668"/>
    <w:rsid w:val="0027330B"/>
    <w:rsid w:val="002803AD"/>
    <w:rsid w:val="00282052"/>
    <w:rsid w:val="0028519E"/>
    <w:rsid w:val="002856A5"/>
    <w:rsid w:val="002872ED"/>
    <w:rsid w:val="002905C2"/>
    <w:rsid w:val="00295AF2"/>
    <w:rsid w:val="00295C91"/>
    <w:rsid w:val="00297151"/>
    <w:rsid w:val="002A6BE0"/>
    <w:rsid w:val="002B20E6"/>
    <w:rsid w:val="002B42A3"/>
    <w:rsid w:val="002B4809"/>
    <w:rsid w:val="002C0CDD"/>
    <w:rsid w:val="002C38C4"/>
    <w:rsid w:val="002E1A1D"/>
    <w:rsid w:val="002E4081"/>
    <w:rsid w:val="002E5B78"/>
    <w:rsid w:val="002F348D"/>
    <w:rsid w:val="002F3AE3"/>
    <w:rsid w:val="00300883"/>
    <w:rsid w:val="0030464B"/>
    <w:rsid w:val="0030786C"/>
    <w:rsid w:val="003233DE"/>
    <w:rsid w:val="0032466B"/>
    <w:rsid w:val="003330EB"/>
    <w:rsid w:val="003415FD"/>
    <w:rsid w:val="003429F0"/>
    <w:rsid w:val="00345A82"/>
    <w:rsid w:val="0035097A"/>
    <w:rsid w:val="003540A4"/>
    <w:rsid w:val="00357BCC"/>
    <w:rsid w:val="00360E4E"/>
    <w:rsid w:val="00370AAA"/>
    <w:rsid w:val="00374CB5"/>
    <w:rsid w:val="00375F62"/>
    <w:rsid w:val="00375F77"/>
    <w:rsid w:val="00381BBE"/>
    <w:rsid w:val="00382903"/>
    <w:rsid w:val="003846FF"/>
    <w:rsid w:val="003857D4"/>
    <w:rsid w:val="00385AD4"/>
    <w:rsid w:val="00387924"/>
    <w:rsid w:val="0039384D"/>
    <w:rsid w:val="00395C23"/>
    <w:rsid w:val="00397879"/>
    <w:rsid w:val="003A2E4F"/>
    <w:rsid w:val="003A4438"/>
    <w:rsid w:val="003A5013"/>
    <w:rsid w:val="003A5078"/>
    <w:rsid w:val="003A5F69"/>
    <w:rsid w:val="003A62DD"/>
    <w:rsid w:val="003A775A"/>
    <w:rsid w:val="003A7A13"/>
    <w:rsid w:val="003B213A"/>
    <w:rsid w:val="003B43AD"/>
    <w:rsid w:val="003C0FEC"/>
    <w:rsid w:val="003C1528"/>
    <w:rsid w:val="003C2AC8"/>
    <w:rsid w:val="003D033A"/>
    <w:rsid w:val="003D17F9"/>
    <w:rsid w:val="003D24F3"/>
    <w:rsid w:val="003D2D88"/>
    <w:rsid w:val="003D41EA"/>
    <w:rsid w:val="003D4850"/>
    <w:rsid w:val="003D535A"/>
    <w:rsid w:val="003E5265"/>
    <w:rsid w:val="003F0955"/>
    <w:rsid w:val="003F5F4D"/>
    <w:rsid w:val="003F646A"/>
    <w:rsid w:val="003F646F"/>
    <w:rsid w:val="00400F00"/>
    <w:rsid w:val="00403C69"/>
    <w:rsid w:val="00404F8B"/>
    <w:rsid w:val="00405256"/>
    <w:rsid w:val="00410031"/>
    <w:rsid w:val="00412422"/>
    <w:rsid w:val="00415C81"/>
    <w:rsid w:val="0042282D"/>
    <w:rsid w:val="00426DE8"/>
    <w:rsid w:val="00432378"/>
    <w:rsid w:val="00440D65"/>
    <w:rsid w:val="004435E6"/>
    <w:rsid w:val="00447E31"/>
    <w:rsid w:val="00453923"/>
    <w:rsid w:val="00454B9B"/>
    <w:rsid w:val="00457858"/>
    <w:rsid w:val="00460B0B"/>
    <w:rsid w:val="00461023"/>
    <w:rsid w:val="00462FAC"/>
    <w:rsid w:val="0046387D"/>
    <w:rsid w:val="00464631"/>
    <w:rsid w:val="00464B79"/>
    <w:rsid w:val="00467BBF"/>
    <w:rsid w:val="00471343"/>
    <w:rsid w:val="004729D3"/>
    <w:rsid w:val="0048593C"/>
    <w:rsid w:val="004867E2"/>
    <w:rsid w:val="00486AEE"/>
    <w:rsid w:val="004929A9"/>
    <w:rsid w:val="00496296"/>
    <w:rsid w:val="004A0751"/>
    <w:rsid w:val="004A78D9"/>
    <w:rsid w:val="004C0D41"/>
    <w:rsid w:val="004C6AE9"/>
    <w:rsid w:val="004C6BCF"/>
    <w:rsid w:val="004D521E"/>
    <w:rsid w:val="004D58BF"/>
    <w:rsid w:val="004E4335"/>
    <w:rsid w:val="004F13EE"/>
    <w:rsid w:val="004F2022"/>
    <w:rsid w:val="004F7C05"/>
    <w:rsid w:val="00501C94"/>
    <w:rsid w:val="00506432"/>
    <w:rsid w:val="0050692F"/>
    <w:rsid w:val="00511241"/>
    <w:rsid w:val="0052051D"/>
    <w:rsid w:val="00530CEB"/>
    <w:rsid w:val="00534F25"/>
    <w:rsid w:val="00545EE6"/>
    <w:rsid w:val="005550E7"/>
    <w:rsid w:val="005564FB"/>
    <w:rsid w:val="005572C7"/>
    <w:rsid w:val="005650ED"/>
    <w:rsid w:val="0056659F"/>
    <w:rsid w:val="00575754"/>
    <w:rsid w:val="00581FBA"/>
    <w:rsid w:val="00591E20"/>
    <w:rsid w:val="00595408"/>
    <w:rsid w:val="00595E84"/>
    <w:rsid w:val="005A0C59"/>
    <w:rsid w:val="005A48EB"/>
    <w:rsid w:val="005A6CFB"/>
    <w:rsid w:val="005B620E"/>
    <w:rsid w:val="005C5AEB"/>
    <w:rsid w:val="005D35A7"/>
    <w:rsid w:val="005E0A3F"/>
    <w:rsid w:val="005E421A"/>
    <w:rsid w:val="005E6883"/>
    <w:rsid w:val="005E772F"/>
    <w:rsid w:val="005F4ECA"/>
    <w:rsid w:val="006041BE"/>
    <w:rsid w:val="006043C7"/>
    <w:rsid w:val="00607166"/>
    <w:rsid w:val="00624B52"/>
    <w:rsid w:val="00630794"/>
    <w:rsid w:val="00631DF4"/>
    <w:rsid w:val="00634175"/>
    <w:rsid w:val="00637C20"/>
    <w:rsid w:val="006408AC"/>
    <w:rsid w:val="006511B6"/>
    <w:rsid w:val="006542DE"/>
    <w:rsid w:val="00657FF8"/>
    <w:rsid w:val="00664D44"/>
    <w:rsid w:val="00670D99"/>
    <w:rsid w:val="00670E2B"/>
    <w:rsid w:val="006734BB"/>
    <w:rsid w:val="006763A1"/>
    <w:rsid w:val="0067697A"/>
    <w:rsid w:val="006821EB"/>
    <w:rsid w:val="00686213"/>
    <w:rsid w:val="00693E76"/>
    <w:rsid w:val="00695F34"/>
    <w:rsid w:val="006B2286"/>
    <w:rsid w:val="006B56BB"/>
    <w:rsid w:val="006C0DB1"/>
    <w:rsid w:val="006C77A8"/>
    <w:rsid w:val="006D3C2F"/>
    <w:rsid w:val="006D4098"/>
    <w:rsid w:val="006D7681"/>
    <w:rsid w:val="006D7B2E"/>
    <w:rsid w:val="006E02EA"/>
    <w:rsid w:val="006E0968"/>
    <w:rsid w:val="006E2AF6"/>
    <w:rsid w:val="006F00B2"/>
    <w:rsid w:val="00701275"/>
    <w:rsid w:val="00707F56"/>
    <w:rsid w:val="00713558"/>
    <w:rsid w:val="00720D08"/>
    <w:rsid w:val="00725AB0"/>
    <w:rsid w:val="007263B9"/>
    <w:rsid w:val="007334F8"/>
    <w:rsid w:val="007339CD"/>
    <w:rsid w:val="007359D8"/>
    <w:rsid w:val="007362D4"/>
    <w:rsid w:val="007378A7"/>
    <w:rsid w:val="007613FC"/>
    <w:rsid w:val="0076672A"/>
    <w:rsid w:val="00775E45"/>
    <w:rsid w:val="00776E74"/>
    <w:rsid w:val="00780989"/>
    <w:rsid w:val="00782B32"/>
    <w:rsid w:val="00785169"/>
    <w:rsid w:val="00787492"/>
    <w:rsid w:val="007954AB"/>
    <w:rsid w:val="007A14C5"/>
    <w:rsid w:val="007A4A10"/>
    <w:rsid w:val="007B1760"/>
    <w:rsid w:val="007C1FDC"/>
    <w:rsid w:val="007C6D9C"/>
    <w:rsid w:val="007C7DDB"/>
    <w:rsid w:val="007D2CC7"/>
    <w:rsid w:val="007D673D"/>
    <w:rsid w:val="007E4D09"/>
    <w:rsid w:val="007E551D"/>
    <w:rsid w:val="007F09C8"/>
    <w:rsid w:val="007F2220"/>
    <w:rsid w:val="007F4B3E"/>
    <w:rsid w:val="00807FBD"/>
    <w:rsid w:val="008105FC"/>
    <w:rsid w:val="008127AF"/>
    <w:rsid w:val="00812B46"/>
    <w:rsid w:val="0081338C"/>
    <w:rsid w:val="00815485"/>
    <w:rsid w:val="00815700"/>
    <w:rsid w:val="008264EB"/>
    <w:rsid w:val="00826B8F"/>
    <w:rsid w:val="00831E8A"/>
    <w:rsid w:val="00835C76"/>
    <w:rsid w:val="008376E2"/>
    <w:rsid w:val="00840BFA"/>
    <w:rsid w:val="00843049"/>
    <w:rsid w:val="0085209B"/>
    <w:rsid w:val="00856B66"/>
    <w:rsid w:val="008601AC"/>
    <w:rsid w:val="00861A5F"/>
    <w:rsid w:val="008644AD"/>
    <w:rsid w:val="0086531D"/>
    <w:rsid w:val="00865735"/>
    <w:rsid w:val="00865DDB"/>
    <w:rsid w:val="00867538"/>
    <w:rsid w:val="00872A4D"/>
    <w:rsid w:val="00873D90"/>
    <w:rsid w:val="00873FC8"/>
    <w:rsid w:val="00882FAE"/>
    <w:rsid w:val="00884C63"/>
    <w:rsid w:val="00885908"/>
    <w:rsid w:val="008864B7"/>
    <w:rsid w:val="00887542"/>
    <w:rsid w:val="008901DA"/>
    <w:rsid w:val="0089677E"/>
    <w:rsid w:val="008A7438"/>
    <w:rsid w:val="008B1334"/>
    <w:rsid w:val="008B25C7"/>
    <w:rsid w:val="008B753F"/>
    <w:rsid w:val="008C0278"/>
    <w:rsid w:val="008C24E9"/>
    <w:rsid w:val="008D0533"/>
    <w:rsid w:val="008D1AAF"/>
    <w:rsid w:val="008D42CB"/>
    <w:rsid w:val="008D48C9"/>
    <w:rsid w:val="008D6381"/>
    <w:rsid w:val="008E0C77"/>
    <w:rsid w:val="008E625F"/>
    <w:rsid w:val="008F264D"/>
    <w:rsid w:val="008F3850"/>
    <w:rsid w:val="009040E9"/>
    <w:rsid w:val="009074E1"/>
    <w:rsid w:val="009112F7"/>
    <w:rsid w:val="009122AF"/>
    <w:rsid w:val="00912D54"/>
    <w:rsid w:val="0091389F"/>
    <w:rsid w:val="009208F7"/>
    <w:rsid w:val="009212CA"/>
    <w:rsid w:val="00921649"/>
    <w:rsid w:val="00922517"/>
    <w:rsid w:val="00922722"/>
    <w:rsid w:val="009261E6"/>
    <w:rsid w:val="009268E1"/>
    <w:rsid w:val="009344DE"/>
    <w:rsid w:val="00945E7F"/>
    <w:rsid w:val="009557C1"/>
    <w:rsid w:val="00960D6E"/>
    <w:rsid w:val="00974B59"/>
    <w:rsid w:val="00974E4E"/>
    <w:rsid w:val="0098340B"/>
    <w:rsid w:val="00986830"/>
    <w:rsid w:val="009924C3"/>
    <w:rsid w:val="0099279A"/>
    <w:rsid w:val="00993102"/>
    <w:rsid w:val="009A29F8"/>
    <w:rsid w:val="009A7687"/>
    <w:rsid w:val="009B1570"/>
    <w:rsid w:val="009B41E8"/>
    <w:rsid w:val="009C211C"/>
    <w:rsid w:val="009C6F10"/>
    <w:rsid w:val="009D148F"/>
    <w:rsid w:val="009D3D70"/>
    <w:rsid w:val="009E0303"/>
    <w:rsid w:val="009E6F7E"/>
    <w:rsid w:val="009E7A57"/>
    <w:rsid w:val="009F0C36"/>
    <w:rsid w:val="009F3E9A"/>
    <w:rsid w:val="009F4803"/>
    <w:rsid w:val="009F4F6A"/>
    <w:rsid w:val="00A018F5"/>
    <w:rsid w:val="00A13EB5"/>
    <w:rsid w:val="00A16E36"/>
    <w:rsid w:val="00A24961"/>
    <w:rsid w:val="00A24B10"/>
    <w:rsid w:val="00A277EF"/>
    <w:rsid w:val="00A30E9B"/>
    <w:rsid w:val="00A35F4D"/>
    <w:rsid w:val="00A4512D"/>
    <w:rsid w:val="00A50244"/>
    <w:rsid w:val="00A627D7"/>
    <w:rsid w:val="00A656C7"/>
    <w:rsid w:val="00A672B9"/>
    <w:rsid w:val="00A705AF"/>
    <w:rsid w:val="00A72454"/>
    <w:rsid w:val="00A77696"/>
    <w:rsid w:val="00A80557"/>
    <w:rsid w:val="00A81D33"/>
    <w:rsid w:val="00A8341C"/>
    <w:rsid w:val="00A930AE"/>
    <w:rsid w:val="00A95B06"/>
    <w:rsid w:val="00AA1A95"/>
    <w:rsid w:val="00AA260F"/>
    <w:rsid w:val="00AB1EE7"/>
    <w:rsid w:val="00AB4B37"/>
    <w:rsid w:val="00AB5762"/>
    <w:rsid w:val="00AC2679"/>
    <w:rsid w:val="00AC4BE4"/>
    <w:rsid w:val="00AD05E6"/>
    <w:rsid w:val="00AD0D3F"/>
    <w:rsid w:val="00AD4244"/>
    <w:rsid w:val="00AE1D7D"/>
    <w:rsid w:val="00AE2A8B"/>
    <w:rsid w:val="00AE3F64"/>
    <w:rsid w:val="00AE4857"/>
    <w:rsid w:val="00AF05B8"/>
    <w:rsid w:val="00AF7386"/>
    <w:rsid w:val="00AF7934"/>
    <w:rsid w:val="00B00B81"/>
    <w:rsid w:val="00B04580"/>
    <w:rsid w:val="00B04B09"/>
    <w:rsid w:val="00B10966"/>
    <w:rsid w:val="00B16A51"/>
    <w:rsid w:val="00B1747C"/>
    <w:rsid w:val="00B2299D"/>
    <w:rsid w:val="00B22AD1"/>
    <w:rsid w:val="00B32222"/>
    <w:rsid w:val="00B3618D"/>
    <w:rsid w:val="00B36233"/>
    <w:rsid w:val="00B363F6"/>
    <w:rsid w:val="00B42851"/>
    <w:rsid w:val="00B45AC7"/>
    <w:rsid w:val="00B503E2"/>
    <w:rsid w:val="00B5372F"/>
    <w:rsid w:val="00B56D12"/>
    <w:rsid w:val="00B61129"/>
    <w:rsid w:val="00B62777"/>
    <w:rsid w:val="00B67E7F"/>
    <w:rsid w:val="00B732C4"/>
    <w:rsid w:val="00B735F7"/>
    <w:rsid w:val="00B806AA"/>
    <w:rsid w:val="00B839B2"/>
    <w:rsid w:val="00B87C2B"/>
    <w:rsid w:val="00B87CA0"/>
    <w:rsid w:val="00B94252"/>
    <w:rsid w:val="00B9715A"/>
    <w:rsid w:val="00BA14BE"/>
    <w:rsid w:val="00BA2732"/>
    <w:rsid w:val="00BA293D"/>
    <w:rsid w:val="00BA4945"/>
    <w:rsid w:val="00BA49BC"/>
    <w:rsid w:val="00BA56B7"/>
    <w:rsid w:val="00BA7A1E"/>
    <w:rsid w:val="00BB2F6C"/>
    <w:rsid w:val="00BB3875"/>
    <w:rsid w:val="00BB5860"/>
    <w:rsid w:val="00BB6AAD"/>
    <w:rsid w:val="00BC4A19"/>
    <w:rsid w:val="00BC4E6D"/>
    <w:rsid w:val="00BC5930"/>
    <w:rsid w:val="00BC6FD3"/>
    <w:rsid w:val="00BD0617"/>
    <w:rsid w:val="00BD2E9B"/>
    <w:rsid w:val="00BD69EB"/>
    <w:rsid w:val="00BD7FB2"/>
    <w:rsid w:val="00BE1631"/>
    <w:rsid w:val="00BF0C0F"/>
    <w:rsid w:val="00BF31F0"/>
    <w:rsid w:val="00BF6234"/>
    <w:rsid w:val="00C00930"/>
    <w:rsid w:val="00C060AD"/>
    <w:rsid w:val="00C113BF"/>
    <w:rsid w:val="00C2176E"/>
    <w:rsid w:val="00C23430"/>
    <w:rsid w:val="00C2501E"/>
    <w:rsid w:val="00C27D67"/>
    <w:rsid w:val="00C34049"/>
    <w:rsid w:val="00C4631F"/>
    <w:rsid w:val="00C465A4"/>
    <w:rsid w:val="00C47CDE"/>
    <w:rsid w:val="00C50E16"/>
    <w:rsid w:val="00C55258"/>
    <w:rsid w:val="00C61B25"/>
    <w:rsid w:val="00C82EEB"/>
    <w:rsid w:val="00C971DC"/>
    <w:rsid w:val="00CA16B7"/>
    <w:rsid w:val="00CA62AE"/>
    <w:rsid w:val="00CB5B1A"/>
    <w:rsid w:val="00CB6BD5"/>
    <w:rsid w:val="00CC220B"/>
    <w:rsid w:val="00CC5C43"/>
    <w:rsid w:val="00CC6E3F"/>
    <w:rsid w:val="00CD02AE"/>
    <w:rsid w:val="00CD1D4B"/>
    <w:rsid w:val="00CD2A4F"/>
    <w:rsid w:val="00CD350C"/>
    <w:rsid w:val="00CE03CA"/>
    <w:rsid w:val="00CE0BF6"/>
    <w:rsid w:val="00CE22F1"/>
    <w:rsid w:val="00CE40B8"/>
    <w:rsid w:val="00CE50F2"/>
    <w:rsid w:val="00CE5CD8"/>
    <w:rsid w:val="00CE6502"/>
    <w:rsid w:val="00CF7D3C"/>
    <w:rsid w:val="00D01F09"/>
    <w:rsid w:val="00D147EB"/>
    <w:rsid w:val="00D30580"/>
    <w:rsid w:val="00D34667"/>
    <w:rsid w:val="00D401E1"/>
    <w:rsid w:val="00D408B4"/>
    <w:rsid w:val="00D45F5D"/>
    <w:rsid w:val="00D51D09"/>
    <w:rsid w:val="00D524C8"/>
    <w:rsid w:val="00D568B6"/>
    <w:rsid w:val="00D67C19"/>
    <w:rsid w:val="00D70E24"/>
    <w:rsid w:val="00D72B61"/>
    <w:rsid w:val="00DA3D1D"/>
    <w:rsid w:val="00DB6286"/>
    <w:rsid w:val="00DB645F"/>
    <w:rsid w:val="00DB76E9"/>
    <w:rsid w:val="00DC0A67"/>
    <w:rsid w:val="00DC1D5E"/>
    <w:rsid w:val="00DC5220"/>
    <w:rsid w:val="00DD2061"/>
    <w:rsid w:val="00DD7DAB"/>
    <w:rsid w:val="00DE3355"/>
    <w:rsid w:val="00DF0C60"/>
    <w:rsid w:val="00DF486F"/>
    <w:rsid w:val="00DF5B5B"/>
    <w:rsid w:val="00DF7619"/>
    <w:rsid w:val="00E042D8"/>
    <w:rsid w:val="00E0466E"/>
    <w:rsid w:val="00E07EE7"/>
    <w:rsid w:val="00E1103B"/>
    <w:rsid w:val="00E17B44"/>
    <w:rsid w:val="00E20F27"/>
    <w:rsid w:val="00E22443"/>
    <w:rsid w:val="00E27FEA"/>
    <w:rsid w:val="00E4086F"/>
    <w:rsid w:val="00E43B3C"/>
    <w:rsid w:val="00E50188"/>
    <w:rsid w:val="00E50BB3"/>
    <w:rsid w:val="00E515CB"/>
    <w:rsid w:val="00E52260"/>
    <w:rsid w:val="00E57B4F"/>
    <w:rsid w:val="00E639B6"/>
    <w:rsid w:val="00E6434B"/>
    <w:rsid w:val="00E6463D"/>
    <w:rsid w:val="00E72E9B"/>
    <w:rsid w:val="00E850C3"/>
    <w:rsid w:val="00E87DF2"/>
    <w:rsid w:val="00E92DB2"/>
    <w:rsid w:val="00E9462E"/>
    <w:rsid w:val="00EA470E"/>
    <w:rsid w:val="00EA47A7"/>
    <w:rsid w:val="00EA57EB"/>
    <w:rsid w:val="00EB3226"/>
    <w:rsid w:val="00EC213A"/>
    <w:rsid w:val="00EC3621"/>
    <w:rsid w:val="00EC7744"/>
    <w:rsid w:val="00ED0DAD"/>
    <w:rsid w:val="00ED0F46"/>
    <w:rsid w:val="00ED2373"/>
    <w:rsid w:val="00EE3E8A"/>
    <w:rsid w:val="00EF49D5"/>
    <w:rsid w:val="00EF58B8"/>
    <w:rsid w:val="00EF6ECA"/>
    <w:rsid w:val="00F024E1"/>
    <w:rsid w:val="00F06C10"/>
    <w:rsid w:val="00F1096F"/>
    <w:rsid w:val="00F12589"/>
    <w:rsid w:val="00F12595"/>
    <w:rsid w:val="00F134D9"/>
    <w:rsid w:val="00F1403D"/>
    <w:rsid w:val="00F1463F"/>
    <w:rsid w:val="00F21302"/>
    <w:rsid w:val="00F321DE"/>
    <w:rsid w:val="00F33777"/>
    <w:rsid w:val="00F40648"/>
    <w:rsid w:val="00F47DA2"/>
    <w:rsid w:val="00F502AC"/>
    <w:rsid w:val="00F519FC"/>
    <w:rsid w:val="00F6239D"/>
    <w:rsid w:val="00F66932"/>
    <w:rsid w:val="00F715D2"/>
    <w:rsid w:val="00F7274F"/>
    <w:rsid w:val="00F74E84"/>
    <w:rsid w:val="00F76FA8"/>
    <w:rsid w:val="00F842D5"/>
    <w:rsid w:val="00F93865"/>
    <w:rsid w:val="00F93F08"/>
    <w:rsid w:val="00F94CED"/>
    <w:rsid w:val="00FA02BB"/>
    <w:rsid w:val="00FA2CEE"/>
    <w:rsid w:val="00FA318C"/>
    <w:rsid w:val="00FA4E08"/>
    <w:rsid w:val="00FB6F92"/>
    <w:rsid w:val="00FC026E"/>
    <w:rsid w:val="00FC1FC8"/>
    <w:rsid w:val="00FC5124"/>
    <w:rsid w:val="00FD4731"/>
    <w:rsid w:val="00FD6768"/>
    <w:rsid w:val="00FE4C62"/>
    <w:rsid w:val="00FF0AB0"/>
    <w:rsid w:val="00FF28AC"/>
    <w:rsid w:val="00FF7F6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BBEAB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4" w:qFormat="1"/>
    <w:lsdException w:name="heading 7" w:semiHidden="1" w:unhideWhenUsed="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semiHidden="1" w:unhideWhenUsed="1"/>
    <w:lsdException w:name="Table Colorful 1" w:locked="1" w:semiHidden="1" w:unhideWhenUsed="1"/>
    <w:lsdException w:name="Table Colorful 2" w:locked="1"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nhideWhenUsed="1"/>
    <w:lsdException w:name="Table Theme" w:locked="1" w:semiHidden="1" w:unhideWhenUsed="1"/>
    <w:lsdException w:name="Placeholder Text" w:semiHidden="1" w:uiPriority="99"/>
    <w:lsdException w:name="No Spacing" w:uiPriority="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uiPriority="99"/>
    <w:lsdException w:name="List Paragraph" w:uiPriority="34" w:qFormat="1"/>
    <w:lsdException w:name="Quote" w:uiPriority="29" w:qFormat="1"/>
    <w:lsdException w:name="Intense Quote"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3F5F4D"/>
    <w:rPr>
      <w:rFonts w:ascii="Arial" w:hAnsi="Arial"/>
      <w:sz w:val="22"/>
      <w:szCs w:val="24"/>
      <w:lang w:eastAsia="en-US"/>
    </w:rPr>
  </w:style>
  <w:style w:type="paragraph" w:styleId="Heading1">
    <w:name w:val="heading 1"/>
    <w:basedOn w:val="Normal"/>
    <w:next w:val="Normal"/>
    <w:link w:val="Heading1Char"/>
    <w:qFormat/>
    <w:rsid w:val="008376E2"/>
    <w:pPr>
      <w:keepNext/>
      <w:spacing w:before="240" w:after="60"/>
      <w:outlineLvl w:val="0"/>
    </w:pPr>
    <w:rPr>
      <w:rFonts w:cs="Arial"/>
      <w:bCs/>
      <w:color w:val="3F4A75"/>
      <w:kern w:val="28"/>
      <w:sz w:val="36"/>
      <w:szCs w:val="36"/>
    </w:rPr>
  </w:style>
  <w:style w:type="paragraph" w:styleId="Heading2">
    <w:name w:val="heading 2"/>
    <w:next w:val="Paragraphtext"/>
    <w:qFormat/>
    <w:rsid w:val="008376E2"/>
    <w:pPr>
      <w:keepNext/>
      <w:spacing w:before="240" w:after="60"/>
      <w:outlineLvl w:val="1"/>
    </w:pPr>
    <w:rPr>
      <w:rFonts w:ascii="Arial" w:hAnsi="Arial" w:cs="Arial"/>
      <w:bCs/>
      <w:iCs/>
      <w:color w:val="358189"/>
      <w:sz w:val="32"/>
      <w:szCs w:val="28"/>
      <w:lang w:eastAsia="en-US"/>
    </w:rPr>
  </w:style>
  <w:style w:type="paragraph" w:styleId="Heading3">
    <w:name w:val="heading 3"/>
    <w:next w:val="Normal"/>
    <w:qFormat/>
    <w:rsid w:val="003F5F4D"/>
    <w:pPr>
      <w:keepNext/>
      <w:spacing w:before="180" w:after="60"/>
      <w:outlineLvl w:val="2"/>
    </w:pPr>
    <w:rPr>
      <w:rFonts w:ascii="Arial" w:hAnsi="Arial" w:cs="Arial"/>
      <w:bCs/>
      <w:color w:val="358189"/>
      <w:sz w:val="28"/>
      <w:szCs w:val="26"/>
      <w:lang w:eastAsia="en-US"/>
    </w:rPr>
  </w:style>
  <w:style w:type="paragraph" w:styleId="Heading4">
    <w:name w:val="heading 4"/>
    <w:basedOn w:val="Normal"/>
    <w:next w:val="Normal"/>
    <w:qFormat/>
    <w:rsid w:val="002C38C4"/>
    <w:pPr>
      <w:keepNext/>
      <w:spacing w:before="240" w:after="60"/>
      <w:outlineLvl w:val="3"/>
    </w:pPr>
    <w:rPr>
      <w:b/>
      <w:bCs/>
      <w:i/>
      <w:color w:val="414141"/>
      <w:sz w:val="24"/>
      <w:szCs w:val="28"/>
    </w:rPr>
  </w:style>
  <w:style w:type="paragraph" w:styleId="Heading5">
    <w:name w:val="heading 5"/>
    <w:basedOn w:val="Normal"/>
    <w:next w:val="Normal"/>
    <w:rsid w:val="00A705AF"/>
    <w:pPr>
      <w:keepNext/>
      <w:spacing w:before="240" w:after="60"/>
      <w:outlineLvl w:val="4"/>
    </w:pPr>
    <w:rPr>
      <w:b/>
      <w:bCs/>
      <w:iCs/>
      <w:szCs w:val="26"/>
    </w:rPr>
  </w:style>
  <w:style w:type="paragraph" w:styleId="Heading6">
    <w:name w:val="heading 6"/>
    <w:basedOn w:val="Normal"/>
    <w:next w:val="Normal"/>
    <w:rsid w:val="00A705AF"/>
    <w:pPr>
      <w:keepNext/>
      <w:spacing w:before="240" w:after="60"/>
      <w:outlineLvl w:val="5"/>
    </w:pPr>
    <w:rPr>
      <w:b/>
      <w:bCs/>
      <w: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text">
    <w:name w:val="Paragraph text"/>
    <w:basedOn w:val="Normal"/>
    <w:qFormat/>
    <w:rsid w:val="001571C7"/>
    <w:pPr>
      <w:spacing w:before="120" w:after="60"/>
    </w:pPr>
    <w:rPr>
      <w:color w:val="000000" w:themeColor="text1"/>
      <w:sz w:val="21"/>
    </w:rPr>
  </w:style>
  <w:style w:type="character" w:styleId="Emphasis">
    <w:name w:val="Emphasis"/>
    <w:basedOn w:val="DefaultParagraphFont"/>
    <w:rsid w:val="00A705AF"/>
    <w:rPr>
      <w:i/>
      <w:iCs/>
    </w:rPr>
  </w:style>
  <w:style w:type="character" w:styleId="Strong">
    <w:name w:val="Strong"/>
    <w:basedOn w:val="DefaultParagraphFont"/>
    <w:rsid w:val="00A705AF"/>
    <w:rPr>
      <w:b/>
      <w:bCs/>
    </w:rPr>
  </w:style>
  <w:style w:type="paragraph" w:styleId="Subtitle">
    <w:name w:val="Subtitle"/>
    <w:next w:val="Normal"/>
    <w:link w:val="SubtitleChar"/>
    <w:qFormat/>
    <w:rsid w:val="005564FB"/>
    <w:pPr>
      <w:numPr>
        <w:ilvl w:val="1"/>
      </w:numPr>
      <w:spacing w:before="120" w:after="60"/>
    </w:pPr>
    <w:rPr>
      <w:rFonts w:ascii="Arial" w:eastAsiaTheme="majorEastAsia" w:hAnsi="Arial" w:cstheme="majorBidi"/>
      <w:iCs/>
      <w:color w:val="3F4A75"/>
      <w:spacing w:val="15"/>
      <w:sz w:val="40"/>
      <w:szCs w:val="24"/>
      <w:lang w:eastAsia="en-US"/>
    </w:rPr>
  </w:style>
  <w:style w:type="character" w:customStyle="1" w:styleId="SubtitleChar">
    <w:name w:val="Subtitle Char"/>
    <w:basedOn w:val="DefaultParagraphFont"/>
    <w:link w:val="Subtitle"/>
    <w:rsid w:val="005564FB"/>
    <w:rPr>
      <w:rFonts w:ascii="Arial" w:eastAsiaTheme="majorEastAsia" w:hAnsi="Arial" w:cstheme="majorBidi"/>
      <w:iCs/>
      <w:color w:val="3F4A75"/>
      <w:spacing w:val="15"/>
      <w:sz w:val="40"/>
      <w:szCs w:val="24"/>
      <w:lang w:eastAsia="en-US"/>
    </w:rPr>
  </w:style>
  <w:style w:type="paragraph" w:styleId="Title">
    <w:name w:val="Title"/>
    <w:basedOn w:val="Normal"/>
    <w:next w:val="Paragraphtext"/>
    <w:link w:val="TitleChar"/>
    <w:qFormat/>
    <w:rsid w:val="00686213"/>
    <w:pPr>
      <w:spacing w:before="960" w:after="120"/>
      <w:contextualSpacing/>
    </w:pPr>
    <w:rPr>
      <w:rFonts w:eastAsiaTheme="majorEastAsia" w:cstheme="majorBidi"/>
      <w:color w:val="3F4A75"/>
      <w:kern w:val="28"/>
      <w:sz w:val="48"/>
      <w:szCs w:val="52"/>
    </w:rPr>
  </w:style>
  <w:style w:type="character" w:customStyle="1" w:styleId="TitleChar">
    <w:name w:val="Title Char"/>
    <w:basedOn w:val="DefaultParagraphFont"/>
    <w:link w:val="Title"/>
    <w:rsid w:val="00686213"/>
    <w:rPr>
      <w:rFonts w:ascii="Arial" w:eastAsiaTheme="majorEastAsia" w:hAnsi="Arial" w:cstheme="majorBidi"/>
      <w:color w:val="3F4A75"/>
      <w:kern w:val="28"/>
      <w:sz w:val="48"/>
      <w:szCs w:val="52"/>
      <w:lang w:eastAsia="en-US"/>
    </w:rPr>
  </w:style>
  <w:style w:type="paragraph" w:customStyle="1" w:styleId="Boxheading">
    <w:name w:val="Box heading"/>
    <w:basedOn w:val="Boxtype"/>
    <w:rsid w:val="003F5F4D"/>
    <w:pPr>
      <w:spacing w:before="240"/>
    </w:pPr>
    <w:rPr>
      <w:rFonts w:cs="Times New Roman"/>
      <w:b/>
      <w:bCs/>
      <w:caps/>
      <w:color w:val="358189"/>
      <w:szCs w:val="20"/>
    </w:rPr>
  </w:style>
  <w:style w:type="character" w:styleId="SubtleEmphasis">
    <w:name w:val="Subtle Emphasis"/>
    <w:basedOn w:val="DefaultParagraphFont"/>
    <w:uiPriority w:val="19"/>
    <w:rsid w:val="00A4512D"/>
    <w:rPr>
      <w:i/>
      <w:iCs/>
      <w:color w:val="808080" w:themeColor="text1" w:themeTint="7F"/>
    </w:rPr>
  </w:style>
  <w:style w:type="character" w:styleId="IntenseEmphasis">
    <w:name w:val="Intense Emphasis"/>
    <w:basedOn w:val="DefaultParagraphFont"/>
    <w:uiPriority w:val="21"/>
    <w:rsid w:val="00A4512D"/>
    <w:rPr>
      <w:b/>
      <w:bCs/>
      <w:i/>
      <w:iCs/>
      <w:color w:val="3F4A75" w:themeColor="accent1"/>
    </w:rPr>
  </w:style>
  <w:style w:type="paragraph" w:styleId="Quote">
    <w:name w:val="Quote"/>
    <w:next w:val="Normal"/>
    <w:link w:val="QuoteChar"/>
    <w:uiPriority w:val="29"/>
    <w:qFormat/>
    <w:rsid w:val="00545EE6"/>
    <w:pPr>
      <w:ind w:left="720"/>
    </w:pPr>
    <w:rPr>
      <w:rFonts w:ascii="Arial" w:hAnsi="Arial"/>
      <w:i/>
      <w:iCs/>
      <w:color w:val="000000" w:themeColor="text1"/>
      <w:sz w:val="22"/>
      <w:szCs w:val="24"/>
      <w:lang w:eastAsia="en-US"/>
    </w:rPr>
  </w:style>
  <w:style w:type="character" w:customStyle="1" w:styleId="QuoteChar">
    <w:name w:val="Quote Char"/>
    <w:basedOn w:val="DefaultParagraphFont"/>
    <w:link w:val="Quote"/>
    <w:uiPriority w:val="29"/>
    <w:rsid w:val="00545EE6"/>
    <w:rPr>
      <w:rFonts w:ascii="Arial" w:hAnsi="Arial"/>
      <w:i/>
      <w:iCs/>
      <w:color w:val="000000" w:themeColor="text1"/>
      <w:sz w:val="22"/>
      <w:szCs w:val="24"/>
      <w:lang w:eastAsia="en-US"/>
    </w:rPr>
  </w:style>
  <w:style w:type="paragraph" w:styleId="IntenseQuote">
    <w:name w:val="Intense Quote"/>
    <w:basedOn w:val="Normal"/>
    <w:next w:val="Normal"/>
    <w:link w:val="IntenseQuoteChar"/>
    <w:uiPriority w:val="30"/>
    <w:qFormat/>
    <w:rsid w:val="009B1570"/>
    <w:pPr>
      <w:spacing w:before="200" w:after="280"/>
      <w:ind w:right="936"/>
    </w:pPr>
    <w:rPr>
      <w:bCs/>
      <w:iCs/>
      <w:color w:val="358189"/>
      <w:sz w:val="28"/>
    </w:rPr>
  </w:style>
  <w:style w:type="character" w:customStyle="1" w:styleId="IntenseQuoteChar">
    <w:name w:val="Intense Quote Char"/>
    <w:basedOn w:val="DefaultParagraphFont"/>
    <w:link w:val="IntenseQuote"/>
    <w:uiPriority w:val="30"/>
    <w:rsid w:val="009B1570"/>
    <w:rPr>
      <w:rFonts w:ascii="Arial" w:hAnsi="Arial"/>
      <w:bCs/>
      <w:iCs/>
      <w:color w:val="358189"/>
      <w:sz w:val="28"/>
      <w:szCs w:val="24"/>
      <w:lang w:eastAsia="en-US"/>
    </w:rPr>
  </w:style>
  <w:style w:type="character" w:styleId="SubtleReference">
    <w:name w:val="Subtle Reference"/>
    <w:basedOn w:val="DefaultParagraphFont"/>
    <w:uiPriority w:val="31"/>
    <w:rsid w:val="00A4512D"/>
    <w:rPr>
      <w:smallCaps/>
      <w:color w:val="358189" w:themeColor="accent2"/>
      <w:u w:val="single"/>
    </w:rPr>
  </w:style>
  <w:style w:type="character" w:styleId="IntenseReference">
    <w:name w:val="Intense Reference"/>
    <w:basedOn w:val="DefaultParagraphFont"/>
    <w:uiPriority w:val="32"/>
    <w:rsid w:val="00A4512D"/>
    <w:rPr>
      <w:b/>
      <w:bCs/>
      <w:i/>
      <w:smallCaps/>
      <w:color w:val="358189" w:themeColor="accent2"/>
      <w:spacing w:val="5"/>
      <w:u w:val="none"/>
    </w:rPr>
  </w:style>
  <w:style w:type="paragraph" w:styleId="ListBullet2">
    <w:name w:val="List Bullet 2"/>
    <w:basedOn w:val="ListNumber2"/>
    <w:rsid w:val="00211840"/>
    <w:pPr>
      <w:numPr>
        <w:numId w:val="16"/>
      </w:numPr>
      <w:ind w:left="568" w:hanging="284"/>
    </w:pPr>
  </w:style>
  <w:style w:type="paragraph" w:styleId="ListNumber2">
    <w:name w:val="List Number 2"/>
    <w:basedOn w:val="ListBullet"/>
    <w:qFormat/>
    <w:rsid w:val="0048593C"/>
    <w:pPr>
      <w:numPr>
        <w:numId w:val="19"/>
      </w:numPr>
    </w:pPr>
  </w:style>
  <w:style w:type="paragraph" w:styleId="ListBullet">
    <w:name w:val="List Bullet"/>
    <w:basedOn w:val="Normal"/>
    <w:qFormat/>
    <w:rsid w:val="0048593C"/>
    <w:pPr>
      <w:numPr>
        <w:numId w:val="17"/>
      </w:numPr>
      <w:spacing w:before="60" w:after="60"/>
    </w:pPr>
    <w:rPr>
      <w:color w:val="000000" w:themeColor="text1"/>
      <w:sz w:val="21"/>
    </w:rPr>
  </w:style>
  <w:style w:type="paragraph" w:styleId="ListParagraph">
    <w:name w:val="List Paragraph"/>
    <w:aliases w:val="#List Paragraph,Recommendation,List Paragraph1,List Paragraph11,L,List Paragraph - bullet,List - bullet,List Paragraph - bullets,Use Case List Paragraph,Bullets,Figure_name,Bullet- First level,Listenabsatz1,List Paragraph2,SAP Subpara,lp1"/>
    <w:basedOn w:val="Normal"/>
    <w:link w:val="ListParagraphChar"/>
    <w:uiPriority w:val="34"/>
    <w:qFormat/>
    <w:rsid w:val="00A4512D"/>
    <w:pPr>
      <w:ind w:left="720"/>
      <w:contextualSpacing/>
    </w:pPr>
  </w:style>
  <w:style w:type="paragraph" w:styleId="ListNumber3">
    <w:name w:val="List Number 3"/>
    <w:aliases w:val="List Third Level"/>
    <w:basedOn w:val="ListNumber2"/>
    <w:rsid w:val="00BA56B7"/>
    <w:pPr>
      <w:numPr>
        <w:numId w:val="2"/>
      </w:numPr>
      <w:tabs>
        <w:tab w:val="num" w:pos="1440"/>
      </w:tabs>
      <w:ind w:left="924" w:hanging="357"/>
    </w:pPr>
    <w:rPr>
      <w:rFonts w:eastAsia="Cambria"/>
      <w:color w:val="auto"/>
      <w:szCs w:val="22"/>
      <w:lang w:val="en-US"/>
    </w:rPr>
  </w:style>
  <w:style w:type="paragraph" w:customStyle="1" w:styleId="ImageTitle">
    <w:name w:val="Image Title"/>
    <w:locked/>
    <w:rsid w:val="00506432"/>
    <w:pPr>
      <w:tabs>
        <w:tab w:val="num" w:pos="1080"/>
      </w:tabs>
      <w:spacing w:before="120" w:line="240" w:lineRule="exact"/>
    </w:pPr>
    <w:rPr>
      <w:rFonts w:ascii="Arial" w:hAnsi="Arial"/>
      <w:color w:val="000000" w:themeColor="text1"/>
      <w:sz w:val="22"/>
      <w:szCs w:val="24"/>
      <w:lang w:eastAsia="en-US"/>
    </w:rPr>
  </w:style>
  <w:style w:type="paragraph" w:styleId="BodyText">
    <w:name w:val="Body Text"/>
    <w:basedOn w:val="Normal"/>
    <w:link w:val="BodyTextChar"/>
    <w:semiHidden/>
    <w:unhideWhenUsed/>
    <w:rsid w:val="003F5F4D"/>
    <w:pPr>
      <w:spacing w:after="120"/>
    </w:pPr>
  </w:style>
  <w:style w:type="character" w:customStyle="1" w:styleId="BodyTextChar">
    <w:name w:val="Body Text Char"/>
    <w:basedOn w:val="DefaultParagraphFont"/>
    <w:link w:val="BodyText"/>
    <w:semiHidden/>
    <w:rsid w:val="003F5F4D"/>
    <w:rPr>
      <w:rFonts w:ascii="Arial" w:hAnsi="Arial"/>
      <w:sz w:val="22"/>
      <w:szCs w:val="24"/>
      <w:lang w:eastAsia="en-US"/>
    </w:rPr>
  </w:style>
  <w:style w:type="table" w:styleId="TableGrid">
    <w:name w:val="Table Grid"/>
    <w:basedOn w:val="TableNormal"/>
    <w:locked/>
    <w:rsid w:val="003A2E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olumns3">
    <w:name w:val="Table Columns 3"/>
    <w:basedOn w:val="TableNormal"/>
    <w:locked/>
    <w:rsid w:val="003A2E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paragraph" w:customStyle="1" w:styleId="TableText">
    <w:name w:val="Table Text"/>
    <w:autoRedefine/>
    <w:qFormat/>
    <w:locked/>
    <w:rsid w:val="000047B4"/>
    <w:pPr>
      <w:spacing w:before="60" w:after="60"/>
    </w:pPr>
    <w:rPr>
      <w:rFonts w:ascii="Arial" w:hAnsi="Arial"/>
      <w:color w:val="000000" w:themeColor="text1"/>
      <w:sz w:val="22"/>
      <w:szCs w:val="24"/>
      <w:lang w:eastAsia="en-US"/>
    </w:rPr>
  </w:style>
  <w:style w:type="table" w:styleId="TableColumns2">
    <w:name w:val="Table Columns 2"/>
    <w:basedOn w:val="TableNormal"/>
    <w:locked/>
    <w:rsid w:val="00595E84"/>
    <w:pPr>
      <w:spacing w:before="120" w:line="240" w:lineRule="exac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1">
    <w:name w:val="Table Columns 1"/>
    <w:basedOn w:val="TableNormal"/>
    <w:locked/>
    <w:rsid w:val="007263B9"/>
    <w:rPr>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ourful3">
    <w:name w:val="Table Colorful 3"/>
    <w:basedOn w:val="TableNormal"/>
    <w:locked/>
    <w:rsid w:val="004F13EE"/>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4">
    <w:name w:val="Table Classic 4"/>
    <w:basedOn w:val="TableNormal"/>
    <w:locked/>
    <w:rsid w:val="004F13EE"/>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Grid8">
    <w:name w:val="Table Grid 8"/>
    <w:basedOn w:val="TableNormal"/>
    <w:locked/>
    <w:rsid w:val="004F13EE"/>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TableTitle">
    <w:name w:val="Table Title"/>
    <w:qFormat/>
    <w:locked/>
    <w:rsid w:val="003D535A"/>
    <w:pPr>
      <w:spacing w:before="120" w:after="120"/>
    </w:pPr>
    <w:rPr>
      <w:rFonts w:ascii="Arial" w:hAnsi="Arial"/>
      <w:b/>
      <w:color w:val="000000" w:themeColor="text1"/>
      <w:sz w:val="22"/>
      <w:szCs w:val="24"/>
      <w:lang w:val="en-US" w:eastAsia="en-US"/>
    </w:rPr>
  </w:style>
  <w:style w:type="paragraph" w:styleId="Header">
    <w:name w:val="header"/>
    <w:basedOn w:val="Normal"/>
    <w:link w:val="HeaderChar"/>
    <w:qFormat/>
    <w:rsid w:val="006B56BB"/>
    <w:pPr>
      <w:tabs>
        <w:tab w:val="center" w:pos="4513"/>
        <w:tab w:val="right" w:pos="9026"/>
      </w:tabs>
    </w:pPr>
  </w:style>
  <w:style w:type="character" w:customStyle="1" w:styleId="HeaderChar">
    <w:name w:val="Header Char"/>
    <w:basedOn w:val="DefaultParagraphFont"/>
    <w:link w:val="Header"/>
    <w:rsid w:val="006B56BB"/>
    <w:rPr>
      <w:rFonts w:ascii="Arial" w:hAnsi="Arial"/>
      <w:sz w:val="22"/>
      <w:szCs w:val="24"/>
      <w:lang w:eastAsia="en-US"/>
    </w:rPr>
  </w:style>
  <w:style w:type="paragraph" w:styleId="Footer">
    <w:name w:val="footer"/>
    <w:basedOn w:val="Normal"/>
    <w:link w:val="FooterChar"/>
    <w:uiPriority w:val="99"/>
    <w:qFormat/>
    <w:rsid w:val="00220E5F"/>
    <w:pPr>
      <w:tabs>
        <w:tab w:val="center" w:pos="4513"/>
        <w:tab w:val="right" w:pos="9026"/>
      </w:tabs>
    </w:pPr>
    <w:rPr>
      <w:sz w:val="20"/>
    </w:rPr>
  </w:style>
  <w:style w:type="character" w:customStyle="1" w:styleId="FooterChar">
    <w:name w:val="Footer Char"/>
    <w:basedOn w:val="DefaultParagraphFont"/>
    <w:link w:val="Footer"/>
    <w:uiPriority w:val="99"/>
    <w:rsid w:val="00220E5F"/>
    <w:rPr>
      <w:rFonts w:ascii="Arial" w:hAnsi="Arial"/>
      <w:szCs w:val="24"/>
      <w:lang w:eastAsia="en-US"/>
    </w:rPr>
  </w:style>
  <w:style w:type="paragraph" w:customStyle="1" w:styleId="TableHeaderWhite">
    <w:name w:val="Table Header White"/>
    <w:basedOn w:val="Normal"/>
    <w:next w:val="TableText"/>
    <w:qFormat/>
    <w:rsid w:val="00B16A51"/>
    <w:pPr>
      <w:spacing w:before="80" w:after="80"/>
    </w:pPr>
    <w:rPr>
      <w:rFonts w:eastAsia="Cambria"/>
      <w:color w:val="FFFFFF" w:themeColor="background1"/>
      <w:szCs w:val="22"/>
      <w:lang w:val="en-US"/>
    </w:rPr>
  </w:style>
  <w:style w:type="table" w:styleId="TableGrid7">
    <w:name w:val="Table Grid 7"/>
    <w:basedOn w:val="TableNormal"/>
    <w:locked/>
    <w:rsid w:val="00912D54"/>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Tablehead">
    <w:name w:val="Table_head"/>
    <w:basedOn w:val="Normal"/>
    <w:locked/>
    <w:rsid w:val="00912D54"/>
    <w:pPr>
      <w:spacing w:before="60" w:after="60"/>
    </w:pPr>
    <w:rPr>
      <w:rFonts w:cs="Arial"/>
      <w:b/>
      <w:sz w:val="20"/>
    </w:rPr>
  </w:style>
  <w:style w:type="paragraph" w:customStyle="1" w:styleId="FigureTitle">
    <w:name w:val="Figure Title"/>
    <w:basedOn w:val="Normal"/>
    <w:next w:val="Paragraphtext"/>
    <w:qFormat/>
    <w:rsid w:val="00DA3D1D"/>
    <w:pPr>
      <w:spacing w:before="120" w:after="120"/>
    </w:pPr>
    <w:rPr>
      <w:rFonts w:cs="Arial"/>
      <w:b/>
      <w:bCs/>
      <w:iCs/>
      <w:color w:val="000000" w:themeColor="text1"/>
      <w:szCs w:val="22"/>
    </w:rPr>
  </w:style>
  <w:style w:type="paragraph" w:customStyle="1" w:styleId="Headertext">
    <w:name w:val="Header text"/>
    <w:basedOn w:val="Normal"/>
    <w:rsid w:val="006043C7"/>
    <w:pPr>
      <w:jc w:val="right"/>
    </w:pPr>
    <w:rPr>
      <w:sz w:val="20"/>
    </w:rPr>
  </w:style>
  <w:style w:type="character" w:styleId="Hyperlink">
    <w:name w:val="Hyperlink"/>
    <w:basedOn w:val="DefaultParagraphFont"/>
    <w:uiPriority w:val="99"/>
    <w:qFormat/>
    <w:rsid w:val="00707F56"/>
    <w:rPr>
      <w:color w:val="0000FF" w:themeColor="hyperlink"/>
      <w:u w:val="single"/>
    </w:rPr>
  </w:style>
  <w:style w:type="table" w:customStyle="1" w:styleId="PHNGreyTable">
    <w:name w:val="PHN Grey Table"/>
    <w:basedOn w:val="TableNormal"/>
    <w:uiPriority w:val="99"/>
    <w:rsid w:val="00404F8B"/>
    <w:pPr>
      <w:spacing w:before="120" w:after="120"/>
    </w:pPr>
    <w:rPr>
      <w:rFonts w:ascii="Arial" w:hAnsi="Arial"/>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blStylePr w:type="firstRow">
      <w:rPr>
        <w:rFonts w:ascii="Arial" w:hAnsi="Arial"/>
        <w:b/>
        <w:color w:val="FFFFFF" w:themeColor="background1"/>
        <w:sz w:val="22"/>
      </w:rPr>
      <w:tblPr/>
      <w:tcPr>
        <w:shd w:val="clear" w:color="auto" w:fill="32373A"/>
      </w:tcPr>
    </w:tblStylePr>
  </w:style>
  <w:style w:type="paragraph" w:customStyle="1" w:styleId="Tablelistbullet">
    <w:name w:val="Table list bullet"/>
    <w:basedOn w:val="TableText"/>
    <w:qFormat/>
    <w:rsid w:val="00110478"/>
    <w:pPr>
      <w:numPr>
        <w:numId w:val="3"/>
      </w:numPr>
      <w:ind w:left="284" w:hanging="284"/>
    </w:pPr>
    <w:rPr>
      <w:szCs w:val="20"/>
    </w:rPr>
  </w:style>
  <w:style w:type="paragraph" w:customStyle="1" w:styleId="Tablelistnumber">
    <w:name w:val="Table list number"/>
    <w:basedOn w:val="TableText"/>
    <w:qFormat/>
    <w:rsid w:val="00DD2061"/>
    <w:pPr>
      <w:numPr>
        <w:numId w:val="4"/>
      </w:numPr>
    </w:pPr>
    <w:rPr>
      <w:bCs/>
      <w14:numSpacing w14:val="proportional"/>
    </w:rPr>
  </w:style>
  <w:style w:type="paragraph" w:customStyle="1" w:styleId="TableHeader">
    <w:name w:val="Table Header"/>
    <w:basedOn w:val="Normal"/>
    <w:next w:val="TableText"/>
    <w:qFormat/>
    <w:rsid w:val="00B16A51"/>
    <w:pPr>
      <w:spacing w:before="80" w:after="80"/>
    </w:pPr>
    <w:rPr>
      <w:rFonts w:eastAsia="Cambria"/>
      <w:b/>
      <w:color w:val="000000" w:themeColor="text1"/>
      <w:szCs w:val="22"/>
      <w:lang w:val="en-US"/>
    </w:rPr>
  </w:style>
  <w:style w:type="paragraph" w:customStyle="1" w:styleId="SectionHeading">
    <w:name w:val="Section Heading"/>
    <w:basedOn w:val="Heading1"/>
    <w:next w:val="Paragraphtext"/>
    <w:rsid w:val="00CE6502"/>
    <w:rPr>
      <w:szCs w:val="32"/>
    </w:rPr>
  </w:style>
  <w:style w:type="paragraph" w:styleId="FootnoteText">
    <w:name w:val="footnote text"/>
    <w:basedOn w:val="Normal"/>
    <w:link w:val="FootnoteTextChar"/>
    <w:rsid w:val="00A24961"/>
    <w:rPr>
      <w:sz w:val="20"/>
      <w:szCs w:val="20"/>
    </w:rPr>
  </w:style>
  <w:style w:type="character" w:customStyle="1" w:styleId="FootnoteTextChar">
    <w:name w:val="Footnote Text Char"/>
    <w:basedOn w:val="DefaultParagraphFont"/>
    <w:link w:val="FootnoteText"/>
    <w:rsid w:val="00A24961"/>
    <w:rPr>
      <w:rFonts w:ascii="Arial" w:hAnsi="Arial"/>
      <w:lang w:eastAsia="en-US"/>
    </w:rPr>
  </w:style>
  <w:style w:type="paragraph" w:customStyle="1" w:styleId="VisionBox">
    <w:name w:val="VisionBox"/>
    <w:basedOn w:val="Normal"/>
    <w:qFormat/>
    <w:rsid w:val="00BB5860"/>
    <w:pPr>
      <w:pBdr>
        <w:top w:val="single" w:sz="4" w:space="15" w:color="358189"/>
        <w:bottom w:val="single" w:sz="4" w:space="10" w:color="358189"/>
      </w:pBdr>
      <w:spacing w:before="240" w:after="240" w:line="340" w:lineRule="exact"/>
    </w:pPr>
    <w:rPr>
      <w:rFonts w:eastAsiaTheme="minorHAnsi"/>
      <w:color w:val="358189"/>
    </w:rPr>
  </w:style>
  <w:style w:type="paragraph" w:customStyle="1" w:styleId="Boxtype">
    <w:name w:val="Box type"/>
    <w:next w:val="Normal"/>
    <w:qFormat/>
    <w:rsid w:val="00177AD2"/>
    <w:pPr>
      <w:pBdr>
        <w:top w:val="single" w:sz="6" w:space="20" w:color="358189"/>
        <w:left w:val="single" w:sz="6" w:space="10" w:color="358189"/>
        <w:bottom w:val="single" w:sz="6" w:space="10" w:color="358189"/>
        <w:right w:val="single" w:sz="6" w:space="10" w:color="358189"/>
      </w:pBdr>
      <w:spacing w:after="240" w:line="260" w:lineRule="auto"/>
      <w:ind w:left="227" w:right="227"/>
    </w:pPr>
    <w:rPr>
      <w:rFonts w:ascii="Arial" w:hAnsi="Arial" w:cs="Arial"/>
      <w:color w:val="000000" w:themeColor="text1"/>
      <w:sz w:val="21"/>
      <w:szCs w:val="24"/>
      <w:lang w:val="en" w:eastAsia="en-US"/>
    </w:rPr>
  </w:style>
  <w:style w:type="character" w:customStyle="1" w:styleId="BoldAllCaps">
    <w:name w:val="Bold All Caps"/>
    <w:basedOn w:val="DefaultParagraphFont"/>
    <w:uiPriority w:val="1"/>
    <w:qFormat/>
    <w:rsid w:val="00177AD2"/>
    <w:rPr>
      <w:b/>
      <w:caps/>
      <w:smallCaps w:val="0"/>
      <w:color w:val="358189"/>
      <w:bdr w:val="none" w:sz="0" w:space="0" w:color="auto"/>
    </w:rPr>
  </w:style>
  <w:style w:type="paragraph" w:customStyle="1" w:styleId="PolicyStatement">
    <w:name w:val="PolicyStatement"/>
    <w:basedOn w:val="Normal"/>
    <w:qFormat/>
    <w:rsid w:val="00177AD2"/>
    <w:pPr>
      <w:pBdr>
        <w:top w:val="single" w:sz="4" w:space="20" w:color="F2F2F2" w:themeColor="background1" w:themeShade="F2"/>
        <w:left w:val="single" w:sz="4" w:space="10" w:color="F2F2F2" w:themeColor="background1" w:themeShade="F2"/>
        <w:bottom w:val="single" w:sz="4" w:space="10" w:color="F2F2F2" w:themeColor="background1" w:themeShade="F2"/>
        <w:right w:val="single" w:sz="4" w:space="10" w:color="F2F2F2" w:themeColor="background1" w:themeShade="F2"/>
      </w:pBdr>
      <w:shd w:val="clear" w:color="auto" w:fill="F2F2F2" w:themeFill="background1" w:themeFillShade="F2"/>
      <w:spacing w:before="240" w:line="260" w:lineRule="auto"/>
      <w:ind w:left="227" w:right="227"/>
    </w:pPr>
    <w:rPr>
      <w:sz w:val="21"/>
    </w:rPr>
  </w:style>
  <w:style w:type="paragraph" w:customStyle="1" w:styleId="IntroPara">
    <w:name w:val="Intro Para"/>
    <w:basedOn w:val="Title"/>
    <w:qFormat/>
    <w:rsid w:val="00E87DF2"/>
    <w:pPr>
      <w:spacing w:after="240" w:line="400" w:lineRule="auto"/>
    </w:pPr>
    <w:rPr>
      <w:color w:val="000000" w:themeColor="text1"/>
      <w:sz w:val="28"/>
    </w:rPr>
  </w:style>
  <w:style w:type="paragraph" w:customStyle="1" w:styleId="Intropara0">
    <w:name w:val="Intro para"/>
    <w:basedOn w:val="VisionBox"/>
    <w:rsid w:val="008376E2"/>
    <w:pPr>
      <w:pBdr>
        <w:top w:val="none" w:sz="0" w:space="0" w:color="auto"/>
        <w:bottom w:val="none" w:sz="0" w:space="0" w:color="auto"/>
      </w:pBdr>
      <w:spacing w:before="480" w:line="400" w:lineRule="exact"/>
    </w:pPr>
    <w:rPr>
      <w:sz w:val="28"/>
    </w:rPr>
  </w:style>
  <w:style w:type="table" w:customStyle="1" w:styleId="DepartmentofHealthtable">
    <w:name w:val="Department of Health table"/>
    <w:basedOn w:val="TableNormal"/>
    <w:uiPriority w:val="99"/>
    <w:rsid w:val="009040E9"/>
    <w:rPr>
      <w:rFonts w:ascii="Arial" w:hAnsi="Arial"/>
      <w:color w:val="000000" w:themeColor="text1"/>
      <w:sz w:val="21"/>
    </w:rPr>
    <w:tblPr>
      <w:tblStyleRowBandSize w:val="1"/>
      <w:tblBorders>
        <w:top w:val="single" w:sz="4" w:space="0" w:color="auto"/>
        <w:bottom w:val="single" w:sz="4" w:space="0" w:color="auto"/>
        <w:insideH w:val="single" w:sz="4" w:space="0" w:color="auto"/>
      </w:tblBorders>
    </w:tblPr>
    <w:tcPr>
      <w:shd w:val="clear" w:color="auto" w:fill="FFFFFF" w:themeFill="background1"/>
    </w:tcPr>
    <w:tblStylePr w:type="firstRow">
      <w:rPr>
        <w:rFonts w:ascii="Arial" w:hAnsi="Arial"/>
        <w:color w:val="F2F2F2" w:themeColor="background1" w:themeShade="F2"/>
        <w:sz w:val="22"/>
      </w:rPr>
      <w:tblPr/>
      <w:tcPr>
        <w:shd w:val="clear" w:color="auto" w:fill="3F4A75"/>
      </w:tcPr>
    </w:tblStylePr>
    <w:tblStylePr w:type="lastRow">
      <w:rPr>
        <w:rFonts w:ascii="Arial" w:hAnsi="Arial"/>
        <w:color w:val="000000" w:themeColor="text1"/>
      </w:rPr>
      <w:tblPr/>
      <w:tcPr>
        <w:shd w:val="clear" w:color="auto" w:fill="FFFFFF" w:themeFill="background1"/>
      </w:tcPr>
    </w:tblStylePr>
    <w:tblStylePr w:type="firstCol">
      <w:tblPr/>
      <w:tcPr>
        <w:shd w:val="clear" w:color="auto" w:fill="FFFFFF" w:themeFill="background1"/>
      </w:tcPr>
    </w:tblStylePr>
    <w:tblStylePr w:type="band1Horz">
      <w:tblPr/>
      <w:tcPr>
        <w:shd w:val="clear" w:color="auto" w:fill="FFFFFF" w:themeFill="background1"/>
      </w:tcPr>
    </w:tblStylePr>
    <w:tblStylePr w:type="band2Horz">
      <w:tblPr/>
      <w:tcPr>
        <w:shd w:val="clear" w:color="auto" w:fill="FFFFFF" w:themeFill="background1"/>
      </w:tcPr>
    </w:tblStylePr>
  </w:style>
  <w:style w:type="paragraph" w:customStyle="1" w:styleId="Tabletitle0">
    <w:name w:val="Table title"/>
    <w:basedOn w:val="Normal"/>
    <w:rsid w:val="009040E9"/>
    <w:pPr>
      <w:spacing w:before="120" w:after="120"/>
    </w:pPr>
    <w:rPr>
      <w:b/>
      <w:bCs/>
      <w:color w:val="000000" w:themeColor="text1"/>
      <w:szCs w:val="20"/>
    </w:rPr>
  </w:style>
  <w:style w:type="paragraph" w:customStyle="1" w:styleId="Tableheader0">
    <w:name w:val="Table header"/>
    <w:basedOn w:val="Normal"/>
    <w:rsid w:val="009040E9"/>
    <w:pPr>
      <w:spacing w:before="80" w:after="80"/>
    </w:pPr>
    <w:rPr>
      <w:b/>
      <w:bCs/>
      <w:color w:val="FFFFFF" w:themeColor="background1"/>
      <w:szCs w:val="20"/>
    </w:rPr>
  </w:style>
  <w:style w:type="paragraph" w:customStyle="1" w:styleId="Tabletextleft">
    <w:name w:val="Table text left"/>
    <w:basedOn w:val="Normal"/>
    <w:rsid w:val="009040E9"/>
    <w:pPr>
      <w:spacing w:before="60" w:after="60"/>
    </w:pPr>
    <w:rPr>
      <w:color w:val="000000" w:themeColor="text1"/>
      <w:sz w:val="21"/>
      <w:szCs w:val="20"/>
    </w:rPr>
  </w:style>
  <w:style w:type="paragraph" w:customStyle="1" w:styleId="TabletextRight">
    <w:name w:val="Table text Right"/>
    <w:basedOn w:val="Tabletextleft"/>
    <w:rsid w:val="009040E9"/>
    <w:pPr>
      <w:jc w:val="right"/>
    </w:pPr>
  </w:style>
  <w:style w:type="paragraph" w:customStyle="1" w:styleId="Tabletextright0">
    <w:name w:val="Table text right"/>
    <w:basedOn w:val="Tabletextleft"/>
    <w:rsid w:val="00D01F09"/>
    <w:pPr>
      <w:jc w:val="right"/>
    </w:pPr>
  </w:style>
  <w:style w:type="character" w:customStyle="1" w:styleId="ListParagraphChar">
    <w:name w:val="List Paragraph Char"/>
    <w:aliases w:val="#List Paragraph Char,Recommendation Char,List Paragraph1 Char,List Paragraph11 Char,L Char,List Paragraph - bullet Char,List - bullet Char,List Paragraph - bullets Char,Use Case List Paragraph Char,Bullets Char,Figure_name Char"/>
    <w:basedOn w:val="DefaultParagraphFont"/>
    <w:link w:val="ListParagraph"/>
    <w:uiPriority w:val="34"/>
    <w:qFormat/>
    <w:locked/>
    <w:rsid w:val="00375F62"/>
    <w:rPr>
      <w:rFonts w:ascii="Arial" w:hAnsi="Arial"/>
      <w:sz w:val="22"/>
      <w:szCs w:val="24"/>
      <w:lang w:eastAsia="en-US"/>
    </w:rPr>
  </w:style>
  <w:style w:type="paragraph" w:styleId="Revision">
    <w:name w:val="Revision"/>
    <w:hidden/>
    <w:uiPriority w:val="99"/>
    <w:semiHidden/>
    <w:rsid w:val="00FA4E08"/>
    <w:rPr>
      <w:rFonts w:ascii="Arial" w:hAnsi="Arial"/>
      <w:sz w:val="22"/>
      <w:szCs w:val="24"/>
      <w:lang w:eastAsia="en-US"/>
    </w:rPr>
  </w:style>
  <w:style w:type="character" w:styleId="CommentReference">
    <w:name w:val="annotation reference"/>
    <w:basedOn w:val="DefaultParagraphFont"/>
    <w:semiHidden/>
    <w:unhideWhenUsed/>
    <w:rsid w:val="002B4809"/>
    <w:rPr>
      <w:sz w:val="16"/>
      <w:szCs w:val="16"/>
    </w:rPr>
  </w:style>
  <w:style w:type="paragraph" w:styleId="CommentText">
    <w:name w:val="annotation text"/>
    <w:basedOn w:val="Normal"/>
    <w:link w:val="CommentTextChar"/>
    <w:unhideWhenUsed/>
    <w:rsid w:val="002B4809"/>
    <w:rPr>
      <w:sz w:val="20"/>
      <w:szCs w:val="20"/>
    </w:rPr>
  </w:style>
  <w:style w:type="character" w:customStyle="1" w:styleId="CommentTextChar">
    <w:name w:val="Comment Text Char"/>
    <w:basedOn w:val="DefaultParagraphFont"/>
    <w:link w:val="CommentText"/>
    <w:rsid w:val="002B4809"/>
    <w:rPr>
      <w:rFonts w:ascii="Arial" w:hAnsi="Arial"/>
      <w:lang w:eastAsia="en-US"/>
    </w:rPr>
  </w:style>
  <w:style w:type="paragraph" w:styleId="CommentSubject">
    <w:name w:val="annotation subject"/>
    <w:basedOn w:val="CommentText"/>
    <w:next w:val="CommentText"/>
    <w:link w:val="CommentSubjectChar"/>
    <w:semiHidden/>
    <w:unhideWhenUsed/>
    <w:rsid w:val="002B4809"/>
    <w:rPr>
      <w:b/>
      <w:bCs/>
    </w:rPr>
  </w:style>
  <w:style w:type="character" w:customStyle="1" w:styleId="CommentSubjectChar">
    <w:name w:val="Comment Subject Char"/>
    <w:basedOn w:val="CommentTextChar"/>
    <w:link w:val="CommentSubject"/>
    <w:semiHidden/>
    <w:rsid w:val="002B4809"/>
    <w:rPr>
      <w:rFonts w:ascii="Arial" w:hAnsi="Arial"/>
      <w:b/>
      <w:bCs/>
      <w:lang w:eastAsia="en-US"/>
    </w:rPr>
  </w:style>
  <w:style w:type="character" w:customStyle="1" w:styleId="Heading1Char">
    <w:name w:val="Heading 1 Char"/>
    <w:basedOn w:val="DefaultParagraphFont"/>
    <w:link w:val="Heading1"/>
    <w:rsid w:val="002B4809"/>
    <w:rPr>
      <w:rFonts w:ascii="Arial" w:hAnsi="Arial" w:cs="Arial"/>
      <w:bCs/>
      <w:color w:val="3F4A75"/>
      <w:kern w:val="28"/>
      <w:sz w:val="36"/>
      <w:szCs w:val="36"/>
      <w:lang w:eastAsia="en-US"/>
    </w:rPr>
  </w:style>
  <w:style w:type="character" w:styleId="UnresolvedMention">
    <w:name w:val="Unresolved Mention"/>
    <w:basedOn w:val="DefaultParagraphFont"/>
    <w:uiPriority w:val="99"/>
    <w:semiHidden/>
    <w:unhideWhenUsed/>
    <w:rsid w:val="001F06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5596314">
      <w:bodyDiv w:val="1"/>
      <w:marLeft w:val="0"/>
      <w:marRight w:val="0"/>
      <w:marTop w:val="0"/>
      <w:marBottom w:val="0"/>
      <w:divBdr>
        <w:top w:val="none" w:sz="0" w:space="0" w:color="auto"/>
        <w:left w:val="none" w:sz="0" w:space="0" w:color="auto"/>
        <w:bottom w:val="none" w:sz="0" w:space="0" w:color="auto"/>
        <w:right w:val="none" w:sz="0" w:space="0" w:color="auto"/>
      </w:divBdr>
    </w:div>
    <w:div w:id="434401465">
      <w:bodyDiv w:val="1"/>
      <w:marLeft w:val="0"/>
      <w:marRight w:val="0"/>
      <w:marTop w:val="0"/>
      <w:marBottom w:val="0"/>
      <w:divBdr>
        <w:top w:val="none" w:sz="0" w:space="0" w:color="auto"/>
        <w:left w:val="none" w:sz="0" w:space="0" w:color="auto"/>
        <w:bottom w:val="none" w:sz="0" w:space="0" w:color="auto"/>
        <w:right w:val="none" w:sz="0" w:space="0" w:color="auto"/>
      </w:divBdr>
    </w:div>
    <w:div w:id="610670463">
      <w:bodyDiv w:val="1"/>
      <w:marLeft w:val="0"/>
      <w:marRight w:val="0"/>
      <w:marTop w:val="0"/>
      <w:marBottom w:val="0"/>
      <w:divBdr>
        <w:top w:val="none" w:sz="0" w:space="0" w:color="auto"/>
        <w:left w:val="none" w:sz="0" w:space="0" w:color="auto"/>
        <w:bottom w:val="none" w:sz="0" w:space="0" w:color="auto"/>
        <w:right w:val="none" w:sz="0" w:space="0" w:color="auto"/>
      </w:divBdr>
    </w:div>
    <w:div w:id="735668350">
      <w:bodyDiv w:val="1"/>
      <w:marLeft w:val="0"/>
      <w:marRight w:val="0"/>
      <w:marTop w:val="0"/>
      <w:marBottom w:val="0"/>
      <w:divBdr>
        <w:top w:val="none" w:sz="0" w:space="0" w:color="auto"/>
        <w:left w:val="none" w:sz="0" w:space="0" w:color="auto"/>
        <w:bottom w:val="none" w:sz="0" w:space="0" w:color="auto"/>
        <w:right w:val="none" w:sz="0" w:space="0" w:color="auto"/>
      </w:divBdr>
    </w:div>
    <w:div w:id="1229875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health.gov.au/cheaper-medicines/resources/videos/closing-the-gap-pbs-co-payment-program-animation-ctg-explainer?language=en"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youtu.be/7dqREHCvzBY?si=0nkkIvm8OPr3l2uo"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youtu.be/jZEOGaScI8k?si=6Br7D2gbHwOmf1Ba"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youtu.be/FVNDnMI3-CI?si=PUvHqToT9tP5ZdNv"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Health">
      <a:dk1>
        <a:sysClr val="windowText" lastClr="000000"/>
      </a:dk1>
      <a:lt1>
        <a:sysClr val="window" lastClr="FFFFFF"/>
      </a:lt1>
      <a:dk2>
        <a:srgbClr val="3F4A75"/>
      </a:dk2>
      <a:lt2>
        <a:srgbClr val="E6E6E6"/>
      </a:lt2>
      <a:accent1>
        <a:srgbClr val="3F4A75"/>
      </a:accent1>
      <a:accent2>
        <a:srgbClr val="358189"/>
      </a:accent2>
      <a:accent3>
        <a:srgbClr val="0078BF"/>
      </a:accent3>
      <a:accent4>
        <a:srgbClr val="9E4C6E"/>
      </a:accent4>
      <a:accent5>
        <a:srgbClr val="3998B5"/>
      </a:accent5>
      <a:accent6>
        <a:srgbClr val="97A92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17A84E-620D-4B90-A863-0D355F1F8A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1176</Words>
  <Characters>6447</Characters>
  <Application>Microsoft Office Word</Application>
  <DocSecurity>0</DocSecurity>
  <Lines>165</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2025-10-15T08:50:00Z</dcterms:created>
  <dcterms:modified xsi:type="dcterms:W3CDTF">2025-10-15T09:05:00Z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57796a9b,336fc0de,49e11348</vt:lpwstr>
  </property>
  <property fmtid="{D5CDD505-2E9C-101B-9397-08002B2CF9AE}" pid="3" name="ClassificationContentMarkingHeaderFontProps">
    <vt:lpwstr>#ff0000,12,Calibri</vt:lpwstr>
  </property>
  <property fmtid="{D5CDD505-2E9C-101B-9397-08002B2CF9AE}" pid="4" name="ClassificationContentMarkingHeaderText">
    <vt:lpwstr>OFFICIAL</vt:lpwstr>
  </property>
  <property fmtid="{D5CDD505-2E9C-101B-9397-08002B2CF9AE}" pid="5" name="ClassificationContentMarkingFooterShapeIds">
    <vt:lpwstr>7cbb879f,177fe6a3,43c904d9</vt:lpwstr>
  </property>
  <property fmtid="{D5CDD505-2E9C-101B-9397-08002B2CF9AE}" pid="6" name="ClassificationContentMarkingFooterFontProps">
    <vt:lpwstr>#ff0000,12,Calibri</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2025-10-15T08:54:27Z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3a3caca9-483e-483b-a8e2-c9ee53abbe20</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ies>
</file>