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Pr="00921E8C" w:rsidRDefault="007D408D" w:rsidP="00921E8C">
            <w:pPr>
              <w:widowControl w:val="0"/>
              <w:rPr>
                <w:rFonts w:ascii="Arial" w:hAnsi="Arial" w:cs="Arial"/>
                <w:snapToGrid w:val="0"/>
                <w:lang w:eastAsia="en-US"/>
              </w:rPr>
            </w:pPr>
            <w:r w:rsidRPr="00921E8C">
              <w:rPr>
                <w:rFonts w:ascii="Arial" w:hAnsi="Arial" w:cs="Arial"/>
                <w:snapToGrid w:val="0"/>
                <w:lang w:eastAsia="en-US"/>
              </w:rPr>
              <w:t xml:space="preserve">The PBAC agenda primarily consists of applications relating to the new listing of a drug or vaccine on the </w:t>
            </w:r>
            <w:r w:rsidR="00513B7E" w:rsidRPr="00921E8C">
              <w:rPr>
                <w:rFonts w:ascii="Arial" w:hAnsi="Arial" w:cs="Arial"/>
                <w:snapToGrid w:val="0"/>
                <w:lang w:eastAsia="en-US"/>
              </w:rPr>
              <w:t xml:space="preserve">PBS or </w:t>
            </w:r>
            <w:r w:rsidR="00893B5D" w:rsidRPr="00921E8C">
              <w:rPr>
                <w:rFonts w:ascii="Arial" w:hAnsi="Arial" w:cs="Arial"/>
                <w:snapToGrid w:val="0"/>
                <w:lang w:eastAsia="en-US"/>
              </w:rPr>
              <w:t xml:space="preserve">the </w:t>
            </w:r>
            <w:r w:rsidRPr="00921E8C">
              <w:rPr>
                <w:rFonts w:ascii="Arial" w:hAnsi="Arial" w:cs="Arial"/>
                <w:snapToGrid w:val="0"/>
                <w:lang w:eastAsia="en-US"/>
              </w:rPr>
              <w:t>National Immunisation Program</w:t>
            </w:r>
            <w:r w:rsidR="007A2742" w:rsidRPr="00921E8C">
              <w:rPr>
                <w:rFonts w:ascii="Arial" w:hAnsi="Arial" w:cs="Arial"/>
                <w:snapToGrid w:val="0"/>
                <w:lang w:eastAsia="en-US"/>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p w:rsidR="00657F52" w:rsidRDefault="00657F52" w:rsidP="00A9739B">
      <w:pPr>
        <w:rPr>
          <w:strike/>
          <w:sz w:val="14"/>
        </w:rPr>
      </w:pPr>
    </w:p>
    <w:tbl>
      <w:tblPr>
        <w:tblW w:w="5090" w:type="pct"/>
        <w:tblLayout w:type="fixed"/>
        <w:tblLook w:val="04A0" w:firstRow="1" w:lastRow="0" w:firstColumn="1" w:lastColumn="0" w:noHBand="0" w:noVBand="1"/>
      </w:tblPr>
      <w:tblGrid>
        <w:gridCol w:w="2235"/>
        <w:gridCol w:w="6"/>
        <w:gridCol w:w="4248"/>
        <w:gridCol w:w="3692"/>
        <w:gridCol w:w="5095"/>
        <w:gridCol w:w="6"/>
      </w:tblGrid>
      <w:tr w:rsidR="002F3F38" w:rsidRPr="005D5BDF" w:rsidTr="00281EB8">
        <w:trPr>
          <w:trHeight w:val="1530"/>
          <w:tblHeader/>
        </w:trPr>
        <w:tc>
          <w:tcPr>
            <w:tcW w:w="7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lastRenderedPageBreak/>
              <w:t>Submission type</w:t>
            </w:r>
            <w:r w:rsidRPr="005D5BDF">
              <w:rPr>
                <w:rFonts w:ascii="Arial" w:hAnsi="Arial" w:cs="Arial"/>
                <w:b/>
                <w:bCs/>
                <w:color w:val="000000"/>
              </w:rPr>
              <w:br/>
            </w:r>
            <w:r w:rsidRPr="005D5BDF">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Drug Name, form(s), strength(s) and Sponsor</w:t>
            </w:r>
            <w:r w:rsidRPr="005D5BDF">
              <w:rPr>
                <w:rFonts w:ascii="Arial" w:hAnsi="Arial" w:cs="Arial"/>
                <w:b/>
                <w:bCs/>
                <w:color w:val="000000"/>
              </w:rPr>
              <w:br/>
            </w:r>
            <w:r w:rsidRPr="005D5BDF">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Drug Type and Use</w:t>
            </w:r>
            <w:r w:rsidRPr="005D5BDF">
              <w:rPr>
                <w:rFonts w:ascii="Arial" w:hAnsi="Arial" w:cs="Arial"/>
                <w:b/>
                <w:bCs/>
                <w:color w:val="000000"/>
              </w:rPr>
              <w:br/>
            </w:r>
            <w:r w:rsidRPr="005D5BDF">
              <w:rPr>
                <w:rFonts w:ascii="Arial" w:hAnsi="Arial" w:cs="Arial"/>
                <w:color w:val="000000"/>
              </w:rPr>
              <w:t>(What is the drug used to treat?)</w:t>
            </w:r>
          </w:p>
        </w:tc>
        <w:tc>
          <w:tcPr>
            <w:tcW w:w="1669" w:type="pct"/>
            <w:gridSpan w:val="2"/>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Listing requested by Sponsor / Purpose of Submission</w:t>
            </w:r>
            <w:r w:rsidRPr="005D5BDF">
              <w:rPr>
                <w:rFonts w:ascii="Arial" w:hAnsi="Arial" w:cs="Arial"/>
                <w:b/>
                <w:bCs/>
                <w:color w:val="000000"/>
              </w:rPr>
              <w:br/>
            </w:r>
            <w:r w:rsidRPr="005D5BDF">
              <w:rPr>
                <w:rFonts w:ascii="Arial" w:hAnsi="Arial" w:cs="Arial"/>
                <w:color w:val="000000"/>
              </w:rPr>
              <w:t>(Includes type of listing requested (unrestricted, restricted benefit, authority required) and restriction wording.  If restriction is lengthy it may be paraphrased.)</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ADALIMUMAB</w:t>
            </w:r>
            <w:r>
              <w:rPr>
                <w:rFonts w:ascii="Arial" w:hAnsi="Arial" w:cs="Arial"/>
                <w:color w:val="000000"/>
              </w:rPr>
              <w:br/>
            </w:r>
            <w:r>
              <w:rPr>
                <w:rFonts w:ascii="Arial" w:hAnsi="Arial" w:cs="Arial"/>
                <w:color w:val="000000"/>
              </w:rPr>
              <w:br/>
              <w:t>Injection 20 mg in 0.2 mL pre-filled syringe</w:t>
            </w:r>
            <w:r>
              <w:rPr>
                <w:rFonts w:ascii="Arial" w:hAnsi="Arial" w:cs="Arial"/>
                <w:color w:val="000000"/>
              </w:rPr>
              <w:br/>
              <w:t>Injection 80 mg in 0.8 mL pre-filled pen</w:t>
            </w:r>
            <w:r>
              <w:rPr>
                <w:rFonts w:ascii="Arial" w:hAnsi="Arial" w:cs="Arial"/>
                <w:color w:val="000000"/>
              </w:rPr>
              <w:br/>
            </w:r>
            <w:r>
              <w:rPr>
                <w:rFonts w:ascii="Arial" w:hAnsi="Arial" w:cs="Arial"/>
                <w:color w:val="000000"/>
              </w:rPr>
              <w:br/>
              <w:t>Humira®</w:t>
            </w:r>
            <w:r>
              <w:rPr>
                <w:rFonts w:ascii="Arial" w:hAnsi="Arial" w:cs="Arial"/>
                <w:color w:val="000000"/>
              </w:rPr>
              <w:br/>
            </w:r>
            <w:r>
              <w:rPr>
                <w:rFonts w:ascii="Arial" w:hAnsi="Arial" w:cs="Arial"/>
                <w:color w:val="000000"/>
              </w:rPr>
              <w:br/>
              <w:t xml:space="preserve">AbbVie Pty Ltd </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290B36" w:rsidP="005D5624">
            <w:pPr>
              <w:rPr>
                <w:rFonts w:ascii="Arial" w:hAnsi="Arial" w:cs="Arial"/>
                <w:color w:val="000000"/>
              </w:rPr>
            </w:pPr>
            <w:r>
              <w:rPr>
                <w:rFonts w:ascii="Arial" w:hAnsi="Arial" w:cs="Arial"/>
                <w:color w:val="000000"/>
              </w:rPr>
              <w:t>Severe active rheumatoid arthritis;</w:t>
            </w:r>
            <w:r>
              <w:rPr>
                <w:rFonts w:ascii="Arial" w:hAnsi="Arial" w:cs="Arial"/>
                <w:color w:val="000000"/>
              </w:rPr>
              <w:br/>
              <w:t xml:space="preserve">Severe psoriatic arthritis; </w:t>
            </w:r>
            <w:r>
              <w:rPr>
                <w:rFonts w:ascii="Arial" w:hAnsi="Arial" w:cs="Arial"/>
                <w:color w:val="000000"/>
              </w:rPr>
              <w:br/>
              <w:t>Ankylosing spondylitis;</w:t>
            </w:r>
            <w:r>
              <w:rPr>
                <w:rFonts w:ascii="Arial" w:hAnsi="Arial" w:cs="Arial"/>
                <w:color w:val="000000"/>
              </w:rPr>
              <w:br/>
              <w:t>Severe chronic plaque psoriasis;</w:t>
            </w:r>
            <w:r>
              <w:rPr>
                <w:rFonts w:ascii="Arial" w:hAnsi="Arial" w:cs="Arial"/>
                <w:color w:val="000000"/>
              </w:rPr>
              <w:br/>
              <w:t>Severe active juvenile idiopathic arthritis;</w:t>
            </w:r>
            <w:r>
              <w:rPr>
                <w:rFonts w:ascii="Arial" w:hAnsi="Arial" w:cs="Arial"/>
                <w:color w:val="000000"/>
              </w:rPr>
              <w:br/>
              <w:t>Severe Crohn disease;</w:t>
            </w:r>
            <w:r>
              <w:rPr>
                <w:rFonts w:ascii="Arial" w:hAnsi="Arial" w:cs="Arial"/>
                <w:color w:val="000000"/>
              </w:rPr>
              <w:br/>
              <w:t>Refractory fistulating Crohn disease;</w:t>
            </w:r>
            <w:r>
              <w:rPr>
                <w:rFonts w:ascii="Arial" w:hAnsi="Arial" w:cs="Arial"/>
                <w:color w:val="000000"/>
              </w:rPr>
              <w:br/>
              <w:t>Moderate to severe ulcerative colitis;</w:t>
            </w:r>
            <w:r>
              <w:rPr>
                <w:rFonts w:ascii="Arial" w:hAnsi="Arial" w:cs="Arial"/>
                <w:color w:val="000000"/>
              </w:rPr>
              <w:br/>
              <w:t>Moderate to severe hidradenitis suppurativa</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To request an Authority Required listing for two new forms of adalimumab and to request the current Section 100 (Highly Specialised Drug) listings for juvenile idiopathic arthritis (JIA) be changed to a General Schedule listing.</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ADALIMUMAB</w:t>
            </w:r>
            <w:r>
              <w:rPr>
                <w:rFonts w:ascii="Arial" w:hAnsi="Arial" w:cs="Arial"/>
                <w:color w:val="000000"/>
              </w:rPr>
              <w:br/>
            </w:r>
            <w:r>
              <w:rPr>
                <w:rFonts w:ascii="Arial" w:hAnsi="Arial" w:cs="Arial"/>
                <w:color w:val="000000"/>
              </w:rPr>
              <w:br/>
              <w:t>Injection 20 mg in 0.4 mL pre-filled syringe</w:t>
            </w:r>
            <w:r>
              <w:rPr>
                <w:rFonts w:ascii="Arial" w:hAnsi="Arial" w:cs="Arial"/>
                <w:color w:val="000000"/>
              </w:rPr>
              <w:br/>
              <w:t>Injection 40 mg in 0.8 mL pre-filled syringe</w:t>
            </w:r>
            <w:r>
              <w:rPr>
                <w:rFonts w:ascii="Arial" w:hAnsi="Arial" w:cs="Arial"/>
                <w:color w:val="000000"/>
              </w:rPr>
              <w:br/>
              <w:t>Injection 40 mg in 0.8 mL pre-filled pen</w:t>
            </w:r>
            <w:r>
              <w:rPr>
                <w:rFonts w:ascii="Arial" w:hAnsi="Arial" w:cs="Arial"/>
                <w:color w:val="000000"/>
              </w:rPr>
              <w:br/>
            </w:r>
            <w:r>
              <w:rPr>
                <w:rFonts w:ascii="Arial" w:hAnsi="Arial" w:cs="Arial"/>
                <w:color w:val="000000"/>
              </w:rPr>
              <w:br/>
              <w:t>Amgevita®</w:t>
            </w:r>
            <w:r>
              <w:rPr>
                <w:rFonts w:ascii="Arial" w:hAnsi="Arial" w:cs="Arial"/>
                <w:color w:val="000000"/>
              </w:rPr>
              <w:br/>
            </w:r>
            <w:r>
              <w:rPr>
                <w:rFonts w:ascii="Arial" w:hAnsi="Arial" w:cs="Arial"/>
                <w:color w:val="000000"/>
              </w:rPr>
              <w:br/>
              <w:t>Amgen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Severe active rheumatoid arthritis;</w:t>
            </w:r>
            <w:r>
              <w:rPr>
                <w:rFonts w:ascii="Arial" w:hAnsi="Arial" w:cs="Arial"/>
                <w:color w:val="000000"/>
              </w:rPr>
              <w:br/>
              <w:t xml:space="preserve">Severe psoriatic arthritis; </w:t>
            </w:r>
            <w:r>
              <w:rPr>
                <w:rFonts w:ascii="Arial" w:hAnsi="Arial" w:cs="Arial"/>
                <w:color w:val="000000"/>
              </w:rPr>
              <w:br/>
              <w:t>Ankylosing spondylitis;</w:t>
            </w:r>
            <w:r>
              <w:rPr>
                <w:rFonts w:ascii="Arial" w:hAnsi="Arial" w:cs="Arial"/>
                <w:color w:val="000000"/>
              </w:rPr>
              <w:br/>
              <w:t>Severe chronic plaque psoriasis;</w:t>
            </w:r>
            <w:r>
              <w:rPr>
                <w:rFonts w:ascii="Arial" w:hAnsi="Arial" w:cs="Arial"/>
                <w:color w:val="000000"/>
              </w:rPr>
              <w:br/>
              <w:t>Severe active juvenile idiopathic arthritis;</w:t>
            </w:r>
            <w:r>
              <w:rPr>
                <w:rFonts w:ascii="Arial" w:hAnsi="Arial" w:cs="Arial"/>
                <w:color w:val="000000"/>
              </w:rPr>
              <w:br/>
              <w:t>Severe Crohn disease;</w:t>
            </w:r>
            <w:r>
              <w:rPr>
                <w:rFonts w:ascii="Arial" w:hAnsi="Arial" w:cs="Arial"/>
                <w:color w:val="000000"/>
              </w:rPr>
              <w:br/>
              <w:t>Refractory fistulating Crohn disease;</w:t>
            </w:r>
            <w:r>
              <w:rPr>
                <w:rFonts w:ascii="Arial" w:hAnsi="Arial" w:cs="Arial"/>
                <w:color w:val="000000"/>
              </w:rPr>
              <w:br/>
              <w:t>Moderate to severe ulcerative colitis;</w:t>
            </w:r>
            <w:r>
              <w:rPr>
                <w:rFonts w:ascii="Arial" w:hAnsi="Arial" w:cs="Arial"/>
                <w:color w:val="000000"/>
              </w:rPr>
              <w:br/>
              <w:t>Moderate to severe hidradenitis suppurativa</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290B36">
            <w:pPr>
              <w:rPr>
                <w:rFonts w:ascii="Arial" w:hAnsi="Arial" w:cs="Arial"/>
                <w:color w:val="000000"/>
              </w:rPr>
            </w:pPr>
            <w:r>
              <w:rPr>
                <w:rFonts w:ascii="Arial" w:hAnsi="Arial" w:cs="Arial"/>
                <w:color w:val="000000"/>
              </w:rPr>
              <w:t xml:space="preserve">To request an Authority Required listing </w:t>
            </w:r>
            <w:r w:rsidR="00290B36">
              <w:rPr>
                <w:rFonts w:ascii="Arial" w:hAnsi="Arial" w:cs="Arial"/>
                <w:color w:val="000000"/>
              </w:rPr>
              <w:t>of this biosimilar brand for all indications for which the reference biologic</w:t>
            </w:r>
            <w:r w:rsidR="005612E2">
              <w:rPr>
                <w:rFonts w:ascii="Arial" w:hAnsi="Arial" w:cs="Arial"/>
                <w:color w:val="000000"/>
              </w:rPr>
              <w:t>al</w:t>
            </w:r>
            <w:r w:rsidR="00290B36">
              <w:rPr>
                <w:rFonts w:ascii="Arial" w:hAnsi="Arial" w:cs="Arial"/>
                <w:color w:val="000000"/>
              </w:rPr>
              <w:t xml:space="preserve"> is currently PBS listed.</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ADALIMUMAB</w:t>
            </w:r>
            <w:r>
              <w:rPr>
                <w:rFonts w:ascii="Arial" w:hAnsi="Arial" w:cs="Arial"/>
                <w:color w:val="000000"/>
              </w:rPr>
              <w:br/>
            </w:r>
            <w:r>
              <w:rPr>
                <w:rFonts w:ascii="Arial" w:hAnsi="Arial" w:cs="Arial"/>
                <w:color w:val="000000"/>
              </w:rPr>
              <w:br/>
              <w:t>Injection 40 mg in 0.8 mL pre-filled syringe</w:t>
            </w:r>
            <w:r>
              <w:rPr>
                <w:rFonts w:ascii="Arial" w:hAnsi="Arial" w:cs="Arial"/>
                <w:color w:val="000000"/>
              </w:rPr>
              <w:br/>
              <w:t>Injection 40 mg in 0.8 mL single dose autoinjector</w:t>
            </w:r>
            <w:r>
              <w:rPr>
                <w:rFonts w:ascii="Arial" w:hAnsi="Arial" w:cs="Arial"/>
                <w:color w:val="000000"/>
              </w:rPr>
              <w:br/>
            </w:r>
            <w:r>
              <w:rPr>
                <w:rFonts w:ascii="Arial" w:hAnsi="Arial" w:cs="Arial"/>
                <w:color w:val="000000"/>
              </w:rPr>
              <w:br/>
              <w:t>Hadlima®</w:t>
            </w:r>
            <w:r>
              <w:rPr>
                <w:rFonts w:ascii="Arial" w:hAnsi="Arial" w:cs="Arial"/>
                <w:color w:val="000000"/>
              </w:rPr>
              <w:br/>
            </w:r>
            <w:r>
              <w:rPr>
                <w:rFonts w:ascii="Arial" w:hAnsi="Arial" w:cs="Arial"/>
                <w:color w:val="000000"/>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Severe active rheumatoid arthritis (RA)</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612E2">
            <w:pPr>
              <w:rPr>
                <w:rFonts w:ascii="Arial" w:hAnsi="Arial" w:cs="Arial"/>
                <w:color w:val="000000"/>
              </w:rPr>
            </w:pPr>
            <w:r>
              <w:rPr>
                <w:rFonts w:ascii="Arial" w:hAnsi="Arial" w:cs="Arial"/>
                <w:color w:val="000000"/>
              </w:rPr>
              <w:t xml:space="preserve">To request an Authority Required listing </w:t>
            </w:r>
            <w:r w:rsidR="005612E2">
              <w:rPr>
                <w:rFonts w:ascii="Arial" w:hAnsi="Arial" w:cs="Arial"/>
                <w:color w:val="000000"/>
              </w:rPr>
              <w:t xml:space="preserve">of this biosimilar brand for </w:t>
            </w:r>
            <w:r>
              <w:rPr>
                <w:rFonts w:ascii="Arial" w:hAnsi="Arial" w:cs="Arial"/>
                <w:color w:val="000000"/>
              </w:rPr>
              <w:t xml:space="preserve">the </w:t>
            </w:r>
            <w:r w:rsidR="005612E2">
              <w:rPr>
                <w:rFonts w:ascii="Arial" w:hAnsi="Arial" w:cs="Arial"/>
                <w:color w:val="000000"/>
              </w:rPr>
              <w:t>rheumatoid arthritis</w:t>
            </w:r>
            <w:r>
              <w:rPr>
                <w:rFonts w:ascii="Arial" w:hAnsi="Arial" w:cs="Arial"/>
                <w:color w:val="000000"/>
              </w:rPr>
              <w:t xml:space="preserve"> indication for which the reference biologic</w:t>
            </w:r>
            <w:r w:rsidR="005612E2">
              <w:rPr>
                <w:rFonts w:ascii="Arial" w:hAnsi="Arial" w:cs="Arial"/>
                <w:color w:val="000000"/>
              </w:rPr>
              <w:t>al</w:t>
            </w:r>
            <w:r>
              <w:rPr>
                <w:rFonts w:ascii="Arial" w:hAnsi="Arial" w:cs="Arial"/>
                <w:color w:val="000000"/>
              </w:rPr>
              <w:t xml:space="preserve"> is currently listed.</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APOMORPHINE</w:t>
            </w:r>
            <w:r>
              <w:rPr>
                <w:rFonts w:ascii="Arial" w:hAnsi="Arial" w:cs="Arial"/>
                <w:color w:val="000000"/>
              </w:rPr>
              <w:br/>
            </w:r>
            <w:r>
              <w:rPr>
                <w:rFonts w:ascii="Arial" w:hAnsi="Arial" w:cs="Arial"/>
                <w:color w:val="000000"/>
              </w:rPr>
              <w:br/>
            </w:r>
            <w:r w:rsidR="00CD0FBF" w:rsidRPr="00CD0FBF">
              <w:rPr>
                <w:rFonts w:ascii="Arial" w:hAnsi="Arial" w:cs="Arial"/>
                <w:color w:val="000000"/>
              </w:rPr>
              <w:t>Injections, cartridges</w:t>
            </w:r>
            <w:r w:rsidR="00CD0FBF">
              <w:rPr>
                <w:rFonts w:ascii="Arial" w:hAnsi="Arial" w:cs="Arial"/>
                <w:color w:val="000000"/>
              </w:rPr>
              <w:t>,</w:t>
            </w:r>
            <w:r w:rsidR="00CD0FBF" w:rsidRPr="00CD0FBF">
              <w:rPr>
                <w:rFonts w:ascii="Arial" w:hAnsi="Arial" w:cs="Arial"/>
                <w:color w:val="000000"/>
              </w:rPr>
              <w:t xml:space="preserve"> 30 mg in 3 mL</w:t>
            </w:r>
            <w:r>
              <w:rPr>
                <w:rFonts w:ascii="Arial" w:hAnsi="Arial" w:cs="Arial"/>
                <w:color w:val="000000"/>
              </w:rPr>
              <w:br/>
            </w:r>
            <w:r>
              <w:rPr>
                <w:rFonts w:ascii="Arial" w:hAnsi="Arial" w:cs="Arial"/>
                <w:color w:val="000000"/>
              </w:rPr>
              <w:br/>
              <w:t>Apomine® Intermittent</w:t>
            </w:r>
            <w:r>
              <w:rPr>
                <w:rFonts w:ascii="Arial" w:hAnsi="Arial" w:cs="Arial"/>
                <w:color w:val="000000"/>
              </w:rPr>
              <w:br/>
            </w:r>
            <w:r>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Parkinson disease</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To request a Section 100 (Highly Specialised Drug) listing of a new form of apomorphine.</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ARIPIPRAZOLE</w:t>
            </w:r>
            <w:r>
              <w:rPr>
                <w:rFonts w:ascii="Arial" w:hAnsi="Arial" w:cs="Arial"/>
                <w:color w:val="000000"/>
              </w:rPr>
              <w:br/>
            </w:r>
            <w:r>
              <w:rPr>
                <w:rFonts w:ascii="Arial" w:hAnsi="Arial" w:cs="Arial"/>
                <w:color w:val="000000"/>
              </w:rPr>
              <w:br/>
              <w:t>Powder for injection 400 mg (as monohydrate) with diluent, pre-filled syringe</w:t>
            </w:r>
            <w:r>
              <w:rPr>
                <w:rFonts w:ascii="Arial" w:hAnsi="Arial" w:cs="Arial"/>
                <w:color w:val="000000"/>
              </w:rPr>
              <w:br/>
            </w:r>
            <w:r>
              <w:rPr>
                <w:rFonts w:ascii="Arial" w:hAnsi="Arial" w:cs="Arial"/>
                <w:color w:val="000000"/>
              </w:rPr>
              <w:br/>
              <w:t>Abilify Maintena®</w:t>
            </w:r>
            <w:r>
              <w:rPr>
                <w:rFonts w:ascii="Arial" w:hAnsi="Arial" w:cs="Arial"/>
                <w:color w:val="000000"/>
              </w:rPr>
              <w:br/>
            </w:r>
            <w:r>
              <w:rPr>
                <w:rFonts w:ascii="Arial" w:hAnsi="Arial" w:cs="Arial"/>
                <w:color w:val="000000"/>
              </w:rPr>
              <w:br/>
              <w:t>Lundbeck Australia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Schizophrenia</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3180C">
            <w:pPr>
              <w:rPr>
                <w:rFonts w:ascii="Arial" w:hAnsi="Arial" w:cs="Arial"/>
                <w:color w:val="000000"/>
              </w:rPr>
            </w:pPr>
            <w:r>
              <w:rPr>
                <w:rFonts w:ascii="Arial" w:hAnsi="Arial" w:cs="Arial"/>
                <w:color w:val="000000"/>
              </w:rPr>
              <w:t xml:space="preserve">To request an Authority Required (STREAMLINED) benefit for </w:t>
            </w:r>
            <w:r w:rsidR="0053180C">
              <w:rPr>
                <w:rFonts w:ascii="Arial" w:hAnsi="Arial" w:cs="Arial"/>
                <w:color w:val="000000"/>
              </w:rPr>
              <w:t xml:space="preserve">a new form </w:t>
            </w:r>
            <w:r>
              <w:rPr>
                <w:rFonts w:ascii="Arial" w:hAnsi="Arial" w:cs="Arial"/>
                <w:color w:val="000000"/>
              </w:rPr>
              <w:t>of the long acting aripiprazole.</w:t>
            </w:r>
          </w:p>
        </w:tc>
      </w:tr>
      <w:tr w:rsidR="005D5624" w:rsidRPr="00861C7B" w:rsidTr="00281EB8">
        <w:trPr>
          <w:trHeight w:val="1845"/>
        </w:trPr>
        <w:tc>
          <w:tcPr>
            <w:tcW w:w="733" w:type="pct"/>
            <w:gridSpan w:val="2"/>
            <w:tcBorders>
              <w:top w:val="single" w:sz="4" w:space="0" w:color="auto"/>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single" w:sz="4" w:space="0" w:color="auto"/>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AVELUMAB</w:t>
            </w:r>
            <w:r w:rsidRPr="00861C7B">
              <w:rPr>
                <w:rFonts w:ascii="Arial" w:hAnsi="Arial" w:cs="Arial"/>
                <w:color w:val="000000"/>
              </w:rPr>
              <w:br/>
            </w:r>
            <w:r w:rsidRPr="00861C7B">
              <w:rPr>
                <w:rFonts w:ascii="Arial" w:hAnsi="Arial" w:cs="Arial"/>
                <w:color w:val="000000"/>
              </w:rPr>
              <w:br/>
              <w:t>Solution concentrate for I.V. infusion 200 mg in 10 mL</w:t>
            </w:r>
            <w:r w:rsidRPr="00861C7B">
              <w:rPr>
                <w:rFonts w:ascii="Arial" w:hAnsi="Arial" w:cs="Arial"/>
                <w:color w:val="000000"/>
              </w:rPr>
              <w:br/>
            </w:r>
            <w:r w:rsidRPr="00861C7B">
              <w:rPr>
                <w:rFonts w:ascii="Arial" w:hAnsi="Arial" w:cs="Arial"/>
                <w:color w:val="000000"/>
              </w:rPr>
              <w:br/>
              <w:t>Bavencio®</w:t>
            </w:r>
            <w:r w:rsidRPr="00861C7B">
              <w:rPr>
                <w:rFonts w:ascii="Arial" w:hAnsi="Arial" w:cs="Arial"/>
                <w:color w:val="000000"/>
              </w:rPr>
              <w:br/>
            </w:r>
            <w:r w:rsidRPr="00861C7B">
              <w:rPr>
                <w:rFonts w:ascii="Arial" w:hAnsi="Arial" w:cs="Arial"/>
                <w:color w:val="000000"/>
              </w:rPr>
              <w:br/>
              <w:t>Merck Serono Australia Pty Ltd (with Pfizer Australia Pty Ltd)</w:t>
            </w:r>
          </w:p>
        </w:tc>
        <w:tc>
          <w:tcPr>
            <w:tcW w:w="1208" w:type="pct"/>
            <w:tcBorders>
              <w:top w:val="single" w:sz="4" w:space="0" w:color="auto"/>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M</w:t>
            </w:r>
            <w:r>
              <w:rPr>
                <w:rFonts w:ascii="Arial" w:hAnsi="Arial" w:cs="Arial"/>
                <w:color w:val="000000"/>
              </w:rPr>
              <w:t>etastatic m</w:t>
            </w:r>
            <w:r w:rsidRPr="00861C7B">
              <w:rPr>
                <w:rFonts w:ascii="Arial" w:hAnsi="Arial" w:cs="Arial"/>
                <w:color w:val="000000"/>
              </w:rPr>
              <w:t>erkel cell carcinoma (MCC)</w:t>
            </w:r>
          </w:p>
        </w:tc>
        <w:tc>
          <w:tcPr>
            <w:tcW w:w="1669" w:type="pct"/>
            <w:gridSpan w:val="2"/>
            <w:tcBorders>
              <w:top w:val="single" w:sz="4" w:space="0" w:color="auto"/>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 xml:space="preserve">To request a Section 100 (Efficient Funding of Chemotherapy) Authority Required (STREAMLINED) listing for the treatment of patients with metastatic </w:t>
            </w:r>
            <w:r>
              <w:rPr>
                <w:rFonts w:ascii="Arial" w:hAnsi="Arial" w:cs="Arial"/>
                <w:color w:val="000000"/>
              </w:rPr>
              <w:t>merkel cell carcinoma (</w:t>
            </w:r>
            <w:r w:rsidRPr="00861C7B">
              <w:rPr>
                <w:rFonts w:ascii="Arial" w:hAnsi="Arial" w:cs="Arial"/>
                <w:color w:val="000000"/>
              </w:rPr>
              <w:t>MCC</w:t>
            </w:r>
            <w:r>
              <w:rPr>
                <w:rFonts w:ascii="Arial" w:hAnsi="Arial" w:cs="Arial"/>
                <w:color w:val="000000"/>
              </w:rPr>
              <w:t>)</w:t>
            </w:r>
            <w:r w:rsidRPr="00861C7B">
              <w:rPr>
                <w:rFonts w:ascii="Arial" w:hAnsi="Arial" w:cs="Arial"/>
                <w:color w:val="000000"/>
              </w:rPr>
              <w:t>.</w:t>
            </w:r>
          </w:p>
        </w:tc>
      </w:tr>
      <w:tr w:rsidR="005D5624"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BEZLOTOXUMAB</w:t>
            </w:r>
            <w:r w:rsidRPr="00861C7B">
              <w:rPr>
                <w:rFonts w:ascii="Arial" w:hAnsi="Arial" w:cs="Arial"/>
                <w:color w:val="000000"/>
              </w:rPr>
              <w:br/>
            </w:r>
            <w:r w:rsidRPr="00861C7B">
              <w:rPr>
                <w:rFonts w:ascii="Arial" w:hAnsi="Arial" w:cs="Arial"/>
                <w:color w:val="000000"/>
              </w:rPr>
              <w:br/>
              <w:t>Solution concentrate for I.V. infusion 1000 mg in 40 mL</w:t>
            </w:r>
            <w:r w:rsidRPr="00861C7B">
              <w:rPr>
                <w:rFonts w:ascii="Arial" w:hAnsi="Arial" w:cs="Arial"/>
                <w:color w:val="000000"/>
              </w:rPr>
              <w:br/>
            </w:r>
            <w:r w:rsidRPr="00861C7B">
              <w:rPr>
                <w:rFonts w:ascii="Arial" w:hAnsi="Arial" w:cs="Arial"/>
                <w:color w:val="000000"/>
              </w:rPr>
              <w:br/>
              <w:t>Zinplava®</w:t>
            </w:r>
            <w:r w:rsidRPr="00861C7B">
              <w:rPr>
                <w:rFonts w:ascii="Arial" w:hAnsi="Arial" w:cs="Arial"/>
                <w:color w:val="000000"/>
              </w:rPr>
              <w:br/>
            </w:r>
            <w:r w:rsidRPr="00861C7B">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C8171F">
            <w:pPr>
              <w:rPr>
                <w:rFonts w:ascii="Arial" w:hAnsi="Arial" w:cs="Arial"/>
                <w:color w:val="000000"/>
              </w:rPr>
            </w:pPr>
            <w:r w:rsidRPr="00861C7B">
              <w:rPr>
                <w:rFonts w:ascii="Arial" w:hAnsi="Arial" w:cs="Arial"/>
                <w:color w:val="000000"/>
              </w:rPr>
              <w:t xml:space="preserve">Prevention of </w:t>
            </w:r>
            <w:r>
              <w:rPr>
                <w:rFonts w:ascii="Arial" w:hAnsi="Arial" w:cs="Arial"/>
                <w:color w:val="000000"/>
              </w:rPr>
              <w:t>recurrent</w:t>
            </w:r>
            <w:r w:rsidRPr="00861C7B">
              <w:rPr>
                <w:rFonts w:ascii="Arial" w:hAnsi="Arial" w:cs="Arial"/>
                <w:color w:val="000000"/>
              </w:rPr>
              <w:t xml:space="preserve"> </w:t>
            </w:r>
            <w:r>
              <w:rPr>
                <w:rFonts w:ascii="Arial" w:hAnsi="Arial" w:cs="Arial"/>
                <w:color w:val="000000"/>
              </w:rPr>
              <w:t>c</w:t>
            </w:r>
            <w:r w:rsidRPr="00861C7B">
              <w:rPr>
                <w:rFonts w:ascii="Arial" w:hAnsi="Arial" w:cs="Arial"/>
                <w:color w:val="000000"/>
              </w:rPr>
              <w:t>lostridium difficile infection (</w:t>
            </w:r>
            <w:r>
              <w:rPr>
                <w:rFonts w:ascii="Arial" w:hAnsi="Arial" w:cs="Arial"/>
                <w:color w:val="000000"/>
              </w:rPr>
              <w:t>r</w:t>
            </w:r>
            <w:r w:rsidRPr="00861C7B">
              <w:rPr>
                <w:rFonts w:ascii="Arial" w:hAnsi="Arial" w:cs="Arial"/>
                <w:color w:val="000000"/>
              </w:rPr>
              <w:t xml:space="preserve">CDI) </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C8171F">
            <w:pPr>
              <w:rPr>
                <w:rFonts w:ascii="Arial" w:hAnsi="Arial" w:cs="Arial"/>
                <w:color w:val="000000"/>
              </w:rPr>
            </w:pPr>
            <w:r w:rsidRPr="00861C7B">
              <w:rPr>
                <w:rFonts w:ascii="Arial" w:hAnsi="Arial" w:cs="Arial"/>
                <w:color w:val="000000"/>
              </w:rPr>
              <w:t xml:space="preserve">Resubmission to request a Section 100 (Highly Specialised Drugs Program) Authority Required listing </w:t>
            </w:r>
            <w:r>
              <w:rPr>
                <w:rFonts w:ascii="Arial" w:hAnsi="Arial" w:cs="Arial"/>
                <w:color w:val="000000"/>
              </w:rPr>
              <w:t xml:space="preserve">for </w:t>
            </w:r>
            <w:r w:rsidRPr="00861C7B">
              <w:rPr>
                <w:rFonts w:ascii="Arial" w:hAnsi="Arial" w:cs="Arial"/>
                <w:color w:val="000000"/>
              </w:rPr>
              <w:t>prevent</w:t>
            </w:r>
            <w:r>
              <w:rPr>
                <w:rFonts w:ascii="Arial" w:hAnsi="Arial" w:cs="Arial"/>
                <w:color w:val="000000"/>
              </w:rPr>
              <w:t>ion of</w:t>
            </w:r>
            <w:r w:rsidRPr="00861C7B">
              <w:rPr>
                <w:rFonts w:ascii="Arial" w:hAnsi="Arial" w:cs="Arial"/>
                <w:color w:val="000000"/>
              </w:rPr>
              <w:t xml:space="preserve"> recurren</w:t>
            </w:r>
            <w:r>
              <w:rPr>
                <w:rFonts w:ascii="Arial" w:hAnsi="Arial" w:cs="Arial"/>
                <w:color w:val="000000"/>
              </w:rPr>
              <w:t>t</w:t>
            </w:r>
            <w:r w:rsidRPr="00861C7B">
              <w:rPr>
                <w:rFonts w:ascii="Arial" w:hAnsi="Arial" w:cs="Arial"/>
                <w:color w:val="000000"/>
              </w:rPr>
              <w:t xml:space="preserve"> </w:t>
            </w:r>
            <w:r>
              <w:rPr>
                <w:rFonts w:ascii="Arial" w:hAnsi="Arial" w:cs="Arial"/>
                <w:color w:val="000000"/>
              </w:rPr>
              <w:t>clostridium difficile infection (r</w:t>
            </w:r>
            <w:r w:rsidRPr="00861C7B">
              <w:rPr>
                <w:rFonts w:ascii="Arial" w:hAnsi="Arial" w:cs="Arial"/>
                <w:color w:val="000000"/>
              </w:rPr>
              <w:t>CDI</w:t>
            </w:r>
            <w:r>
              <w:rPr>
                <w:rFonts w:ascii="Arial" w:hAnsi="Arial" w:cs="Arial"/>
                <w:color w:val="000000"/>
              </w:rPr>
              <w:t>) in patients receiving antibiotic treatment</w:t>
            </w:r>
            <w:r w:rsidRPr="00861C7B">
              <w:rPr>
                <w:rFonts w:ascii="Arial" w:hAnsi="Arial" w:cs="Arial"/>
                <w:color w:val="000000"/>
              </w:rPr>
              <w:t>,</w:t>
            </w:r>
            <w:r>
              <w:rPr>
                <w:rFonts w:ascii="Arial" w:hAnsi="Arial" w:cs="Arial"/>
                <w:color w:val="000000"/>
              </w:rPr>
              <w:t xml:space="preserve"> who are at high risk of recurrence.</w:t>
            </w:r>
          </w:p>
        </w:tc>
      </w:tr>
      <w:tr w:rsidR="005D5624" w:rsidRPr="00861C7B" w:rsidTr="00281EB8">
        <w:trPr>
          <w:trHeight w:val="1607"/>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lastRenderedPageBreak/>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BLINATUMOMAB</w:t>
            </w:r>
            <w:r w:rsidRPr="00861C7B">
              <w:rPr>
                <w:rFonts w:ascii="Arial" w:hAnsi="Arial" w:cs="Arial"/>
                <w:color w:val="000000"/>
              </w:rPr>
              <w:br/>
            </w:r>
            <w:r w:rsidRPr="00861C7B">
              <w:rPr>
                <w:rFonts w:ascii="Arial" w:hAnsi="Arial" w:cs="Arial"/>
                <w:color w:val="000000"/>
              </w:rPr>
              <w:br/>
              <w:t>Powder for I.V. infusion 38.5 micrograms</w:t>
            </w:r>
            <w:r w:rsidRPr="00861C7B">
              <w:rPr>
                <w:rFonts w:ascii="Arial" w:hAnsi="Arial" w:cs="Arial"/>
                <w:color w:val="000000"/>
              </w:rPr>
              <w:br/>
            </w:r>
            <w:r w:rsidRPr="00861C7B">
              <w:rPr>
                <w:rFonts w:ascii="Arial" w:hAnsi="Arial" w:cs="Arial"/>
                <w:color w:val="000000"/>
              </w:rPr>
              <w:br/>
              <w:t>Blincyto®</w:t>
            </w:r>
            <w:r w:rsidRPr="00861C7B">
              <w:rPr>
                <w:rFonts w:ascii="Arial" w:hAnsi="Arial" w:cs="Arial"/>
                <w:color w:val="000000"/>
              </w:rPr>
              <w:br/>
            </w:r>
            <w:r w:rsidRPr="00861C7B">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802A4E">
            <w:pPr>
              <w:rPr>
                <w:rFonts w:ascii="Arial" w:hAnsi="Arial" w:cs="Arial"/>
                <w:color w:val="000000"/>
              </w:rPr>
            </w:pPr>
            <w:r w:rsidRPr="00861C7B">
              <w:rPr>
                <w:rFonts w:ascii="Arial" w:hAnsi="Arial" w:cs="Arial"/>
                <w:color w:val="000000"/>
              </w:rPr>
              <w:t>Acute lymphoblastic leukaemia (ALL)</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B84C43">
            <w:pPr>
              <w:autoSpaceDE w:val="0"/>
              <w:autoSpaceDN w:val="0"/>
              <w:spacing w:before="40" w:after="40"/>
              <w:rPr>
                <w:rFonts w:ascii="Arial" w:hAnsi="Arial" w:cs="Arial"/>
                <w:color w:val="000000"/>
              </w:rPr>
            </w:pPr>
            <w:r w:rsidRPr="0018727D">
              <w:rPr>
                <w:rFonts w:ascii="Arial" w:hAnsi="Arial" w:cs="Arial"/>
              </w:rPr>
              <w:t>To request a Section 100 (Efficient Funding of Chemotherapy) Authority Required listing for the treatment of B-Cel</w:t>
            </w:r>
            <w:r w:rsidRPr="0018727D">
              <w:rPr>
                <w:rFonts w:ascii="Arial" w:hAnsi="Arial" w:cs="Arial"/>
                <w:color w:val="000000"/>
              </w:rPr>
              <w:t xml:space="preserve">l </w:t>
            </w:r>
            <w:r w:rsidRPr="0018727D">
              <w:rPr>
                <w:rFonts w:ascii="Arial" w:hAnsi="Arial" w:cs="Arial"/>
              </w:rPr>
              <w:t xml:space="preserve">precursor ALL in patients in haematological complete remission with minimal residual disease </w:t>
            </w:r>
            <w:r w:rsidRPr="00B84C43">
              <w:rPr>
                <w:rFonts w:ascii="Arial" w:hAnsi="Arial" w:cs="Arial"/>
              </w:rPr>
              <w:t>following induction chemotherapy</w:t>
            </w:r>
            <w:r w:rsidRPr="0018727D">
              <w:rPr>
                <w:rFonts w:ascii="Arial" w:hAnsi="Arial" w:cs="Arial"/>
              </w:rPr>
              <w:t>.</w:t>
            </w:r>
          </w:p>
        </w:tc>
      </w:tr>
      <w:tr w:rsidR="005D5624" w:rsidRPr="00861C7B" w:rsidTr="00281EB8">
        <w:trPr>
          <w:trHeight w:val="1545"/>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Change to recommended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BRENTUXIMAB VEDOTIN</w:t>
            </w:r>
            <w:r w:rsidRPr="00861C7B">
              <w:rPr>
                <w:rFonts w:ascii="Arial" w:hAnsi="Arial" w:cs="Arial"/>
                <w:color w:val="000000"/>
              </w:rPr>
              <w:br/>
            </w:r>
            <w:r w:rsidRPr="00861C7B">
              <w:rPr>
                <w:rFonts w:ascii="Arial" w:hAnsi="Arial" w:cs="Arial"/>
                <w:color w:val="000000"/>
              </w:rPr>
              <w:br/>
              <w:t>Powder for I.V. infusion 50 mg</w:t>
            </w:r>
            <w:r w:rsidRPr="00861C7B">
              <w:rPr>
                <w:rFonts w:ascii="Arial" w:hAnsi="Arial" w:cs="Arial"/>
                <w:color w:val="000000"/>
              </w:rPr>
              <w:br/>
            </w:r>
            <w:r w:rsidRPr="00861C7B">
              <w:rPr>
                <w:rFonts w:ascii="Arial" w:hAnsi="Arial" w:cs="Arial"/>
                <w:color w:val="000000"/>
              </w:rPr>
              <w:br/>
              <w:t>Adcetris®</w:t>
            </w:r>
            <w:r w:rsidRPr="00861C7B">
              <w:rPr>
                <w:rFonts w:ascii="Arial" w:hAnsi="Arial" w:cs="Arial"/>
                <w:color w:val="000000"/>
              </w:rPr>
              <w:br/>
            </w:r>
            <w:r w:rsidRPr="00861C7B">
              <w:rPr>
                <w:rFonts w:ascii="Arial" w:hAnsi="Arial" w:cs="Arial"/>
                <w:color w:val="000000"/>
              </w:rPr>
              <w:br/>
              <w:t>Takeda Pharmaceuticals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Pr>
                <w:rFonts w:ascii="Arial" w:hAnsi="Arial" w:cs="Arial"/>
                <w:color w:val="000000"/>
              </w:rPr>
              <w:t xml:space="preserve">Refractory or relapsed </w:t>
            </w:r>
            <w:r w:rsidRPr="00861C7B">
              <w:rPr>
                <w:rFonts w:ascii="Arial" w:hAnsi="Arial" w:cs="Arial"/>
                <w:color w:val="000000"/>
              </w:rPr>
              <w:t>CD30 positive cutaneous T-cell lymphomas (CTCL)</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To request a Section 100 (Efficient Funding of Chemotherapy) Authority Required listing for the treatment of refractory or relapsed CD30 positive cutaneous T-cell lymphomas (CTCL).</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BUDESONIDE</w:t>
            </w:r>
            <w:r>
              <w:rPr>
                <w:rFonts w:ascii="Arial" w:hAnsi="Arial" w:cs="Arial"/>
                <w:color w:val="000000"/>
              </w:rPr>
              <w:br/>
            </w:r>
            <w:r>
              <w:rPr>
                <w:rFonts w:ascii="Arial" w:hAnsi="Arial" w:cs="Arial"/>
                <w:color w:val="000000"/>
              </w:rPr>
              <w:br/>
              <w:t>Capsule (modified release) 3 mg</w:t>
            </w:r>
            <w:r>
              <w:rPr>
                <w:rFonts w:ascii="Arial" w:hAnsi="Arial" w:cs="Arial"/>
                <w:color w:val="000000"/>
              </w:rPr>
              <w:br/>
            </w:r>
            <w:r>
              <w:rPr>
                <w:rFonts w:ascii="Arial" w:hAnsi="Arial" w:cs="Arial"/>
                <w:color w:val="000000"/>
              </w:rPr>
              <w:br/>
              <w:t>Entocort®</w:t>
            </w:r>
            <w:r>
              <w:rPr>
                <w:rFonts w:ascii="Arial" w:hAnsi="Arial" w:cs="Arial"/>
                <w:color w:val="000000"/>
              </w:rPr>
              <w:br/>
            </w:r>
            <w:r>
              <w:rPr>
                <w:rFonts w:ascii="Arial" w:hAnsi="Arial" w:cs="Arial"/>
                <w:color w:val="000000"/>
              </w:rPr>
              <w:br/>
              <w:t>Emerge Health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Mild to moderate Crohn disease</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3180C">
            <w:pPr>
              <w:rPr>
                <w:rFonts w:ascii="Arial" w:hAnsi="Arial" w:cs="Arial"/>
                <w:color w:val="000000"/>
              </w:rPr>
            </w:pPr>
            <w:r>
              <w:rPr>
                <w:rFonts w:ascii="Arial" w:hAnsi="Arial" w:cs="Arial"/>
                <w:color w:val="000000"/>
              </w:rPr>
              <w:t>Resubmission to request an Authority Required (STREAMLINED) listing for the treatment of patie</w:t>
            </w:r>
            <w:r w:rsidR="0053180C">
              <w:rPr>
                <w:rFonts w:ascii="Arial" w:hAnsi="Arial" w:cs="Arial"/>
                <w:color w:val="000000"/>
              </w:rPr>
              <w:t>nts with mild to moderate Crohn</w:t>
            </w:r>
            <w:r>
              <w:rPr>
                <w:rFonts w:ascii="Arial" w:hAnsi="Arial" w:cs="Arial"/>
                <w:color w:val="000000"/>
              </w:rPr>
              <w:t xml:space="preserve"> disease.</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CARMELLOSE</w:t>
            </w:r>
            <w:r>
              <w:rPr>
                <w:rFonts w:ascii="Arial" w:hAnsi="Arial" w:cs="Arial"/>
                <w:color w:val="000000"/>
              </w:rPr>
              <w:br/>
              <w:t>HYPROMELLOSE</w:t>
            </w:r>
            <w:r>
              <w:rPr>
                <w:rFonts w:ascii="Arial" w:hAnsi="Arial" w:cs="Arial"/>
                <w:color w:val="000000"/>
              </w:rPr>
              <w:br/>
            </w:r>
            <w:r>
              <w:rPr>
                <w:rFonts w:ascii="Arial" w:hAnsi="Arial" w:cs="Arial"/>
                <w:color w:val="000000"/>
              </w:rPr>
              <w:br/>
              <w:t>Eye drops containing carmellose sodium 5 mg per mL, 10 mL</w:t>
            </w:r>
            <w:r>
              <w:rPr>
                <w:rFonts w:ascii="Arial" w:hAnsi="Arial" w:cs="Arial"/>
                <w:color w:val="000000"/>
              </w:rPr>
              <w:br/>
              <w:t>Eye drops containing hypromellose 3 mg per mL, 10 mL</w:t>
            </w:r>
            <w:r>
              <w:rPr>
                <w:rFonts w:ascii="Arial" w:hAnsi="Arial" w:cs="Arial"/>
                <w:color w:val="000000"/>
              </w:rPr>
              <w:br/>
            </w:r>
            <w:r>
              <w:rPr>
                <w:rFonts w:ascii="Arial" w:hAnsi="Arial" w:cs="Arial"/>
                <w:color w:val="000000"/>
              </w:rPr>
              <w:br/>
              <w:t>Evolve® carmellose</w:t>
            </w:r>
            <w:r>
              <w:rPr>
                <w:rFonts w:ascii="Arial" w:hAnsi="Arial" w:cs="Arial"/>
                <w:color w:val="000000"/>
              </w:rPr>
              <w:br/>
              <w:t>Evolve® hypromellose</w:t>
            </w:r>
            <w:r>
              <w:rPr>
                <w:rFonts w:ascii="Arial" w:hAnsi="Arial" w:cs="Arial"/>
                <w:color w:val="000000"/>
              </w:rPr>
              <w:br/>
            </w:r>
            <w:r>
              <w:rPr>
                <w:rFonts w:ascii="Arial" w:hAnsi="Arial" w:cs="Arial"/>
                <w:color w:val="000000"/>
              </w:rPr>
              <w:br/>
              <w:t>Contact Lens Centre Australia</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Severe dry eye syndrome</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To request an Authority Required (STREAMLINED) listing for the treatment of severe dry eye syndrome.</w:t>
            </w:r>
          </w:p>
        </w:tc>
      </w:tr>
      <w:tr w:rsidR="005D5624" w:rsidRPr="00861C7B" w:rsidTr="00281EB8">
        <w:trPr>
          <w:trHeight w:val="1848"/>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CERLIPONASE ALFA</w:t>
            </w:r>
            <w:r w:rsidRPr="00861C7B">
              <w:rPr>
                <w:rFonts w:ascii="Arial" w:hAnsi="Arial" w:cs="Arial"/>
                <w:color w:val="000000"/>
              </w:rPr>
              <w:br/>
            </w:r>
            <w:r w:rsidRPr="00861C7B">
              <w:rPr>
                <w:rFonts w:ascii="Arial" w:hAnsi="Arial" w:cs="Arial"/>
                <w:color w:val="000000"/>
              </w:rPr>
              <w:br/>
              <w:t>Solution for infusion 150 mg with flushing solution</w:t>
            </w:r>
            <w:r w:rsidRPr="00861C7B">
              <w:rPr>
                <w:rFonts w:ascii="Arial" w:hAnsi="Arial" w:cs="Arial"/>
                <w:color w:val="000000"/>
              </w:rPr>
              <w:br/>
            </w:r>
            <w:r w:rsidRPr="00861C7B">
              <w:rPr>
                <w:rFonts w:ascii="Arial" w:hAnsi="Arial" w:cs="Arial"/>
                <w:color w:val="000000"/>
              </w:rPr>
              <w:br/>
              <w:t>Brineura®</w:t>
            </w:r>
            <w:r w:rsidRPr="00861C7B">
              <w:rPr>
                <w:rFonts w:ascii="Arial" w:hAnsi="Arial" w:cs="Arial"/>
                <w:color w:val="000000"/>
              </w:rPr>
              <w:br/>
            </w:r>
            <w:r w:rsidRPr="00861C7B">
              <w:rPr>
                <w:rFonts w:ascii="Arial" w:hAnsi="Arial" w:cs="Arial"/>
                <w:color w:val="000000"/>
              </w:rPr>
              <w:br/>
              <w:t>BioMarin Pharmaceutical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0F0F75">
            <w:pPr>
              <w:rPr>
                <w:rFonts w:ascii="Arial" w:hAnsi="Arial" w:cs="Arial"/>
                <w:color w:val="000000"/>
              </w:rPr>
            </w:pPr>
            <w:r w:rsidRPr="00861C7B">
              <w:rPr>
                <w:rFonts w:ascii="Arial" w:hAnsi="Arial" w:cs="Arial"/>
                <w:color w:val="000000"/>
              </w:rPr>
              <w:t>Neuronal ceroid lipofuscinosis type 2</w:t>
            </w:r>
            <w:r>
              <w:rPr>
                <w:rFonts w:ascii="Arial" w:hAnsi="Arial" w:cs="Arial"/>
                <w:color w:val="000000"/>
              </w:rPr>
              <w:t xml:space="preserve"> </w:t>
            </w:r>
            <w:r w:rsidRPr="00861C7B">
              <w:rPr>
                <w:rFonts w:ascii="Arial" w:hAnsi="Arial" w:cs="Arial"/>
                <w:color w:val="000000"/>
              </w:rPr>
              <w:t>(CLN2) disease (also known as tripeptidyl peptidase 1 deficiency)</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 xml:space="preserve">To request a Section 100 (Highly Specialised Drugs Program) Authority Required listing for the treatment of </w:t>
            </w:r>
            <w:r>
              <w:rPr>
                <w:rFonts w:ascii="Arial" w:hAnsi="Arial" w:cs="Arial"/>
                <w:color w:val="000000"/>
              </w:rPr>
              <w:t>n</w:t>
            </w:r>
            <w:r w:rsidRPr="00861C7B">
              <w:rPr>
                <w:rFonts w:ascii="Arial" w:hAnsi="Arial" w:cs="Arial"/>
                <w:color w:val="000000"/>
              </w:rPr>
              <w:t>euronal ceroid lipofuscinosis type 2</w:t>
            </w:r>
            <w:r>
              <w:rPr>
                <w:rFonts w:ascii="Arial" w:hAnsi="Arial" w:cs="Arial"/>
                <w:color w:val="000000"/>
              </w:rPr>
              <w:t xml:space="preserve"> (</w:t>
            </w:r>
            <w:r w:rsidRPr="00861C7B">
              <w:rPr>
                <w:rFonts w:ascii="Arial" w:hAnsi="Arial" w:cs="Arial"/>
                <w:color w:val="000000"/>
              </w:rPr>
              <w:t>CLN2</w:t>
            </w:r>
            <w:r>
              <w:rPr>
                <w:rFonts w:ascii="Arial" w:hAnsi="Arial" w:cs="Arial"/>
                <w:color w:val="000000"/>
              </w:rPr>
              <w:t>)</w:t>
            </w:r>
            <w:r w:rsidRPr="00861C7B">
              <w:rPr>
                <w:rFonts w:ascii="Arial" w:hAnsi="Arial" w:cs="Arial"/>
                <w:color w:val="000000"/>
              </w:rPr>
              <w:t xml:space="preserve"> disease.</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CLADRIBINE</w:t>
            </w:r>
            <w:r>
              <w:rPr>
                <w:rFonts w:ascii="Arial" w:hAnsi="Arial" w:cs="Arial"/>
                <w:color w:val="000000"/>
              </w:rPr>
              <w:br/>
            </w:r>
            <w:r>
              <w:rPr>
                <w:rFonts w:ascii="Arial" w:hAnsi="Arial" w:cs="Arial"/>
                <w:color w:val="000000"/>
              </w:rPr>
              <w:br/>
              <w:t>Tablet 10 mg</w:t>
            </w:r>
            <w:r>
              <w:rPr>
                <w:rFonts w:ascii="Arial" w:hAnsi="Arial" w:cs="Arial"/>
                <w:color w:val="000000"/>
              </w:rPr>
              <w:br/>
            </w:r>
            <w:r>
              <w:rPr>
                <w:rFonts w:ascii="Arial" w:hAnsi="Arial" w:cs="Arial"/>
                <w:color w:val="000000"/>
              </w:rPr>
              <w:br/>
              <w:t>Mavenclad®</w:t>
            </w:r>
            <w:r>
              <w:rPr>
                <w:rFonts w:ascii="Arial" w:hAnsi="Arial" w:cs="Arial"/>
                <w:color w:val="000000"/>
              </w:rPr>
              <w:br/>
            </w:r>
            <w:r>
              <w:rPr>
                <w:rFonts w:ascii="Arial" w:hAnsi="Arial" w:cs="Arial"/>
                <w:color w:val="000000"/>
              </w:rPr>
              <w:br/>
              <w:t xml:space="preserve">Merck Serono Australia Pty Ltd </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Relapsing remitting multiple sclerosis (RRMS)</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 xml:space="preserve">Resubmission to request an Authority Required listing for the treatment of </w:t>
            </w:r>
            <w:r w:rsidR="0053180C">
              <w:rPr>
                <w:rFonts w:ascii="Arial" w:hAnsi="Arial" w:cs="Arial"/>
                <w:color w:val="000000"/>
              </w:rPr>
              <w:t>relapsing remitting multiple sclerosis (RRMS)</w:t>
            </w:r>
            <w:r>
              <w:rPr>
                <w:rFonts w:ascii="Arial" w:hAnsi="Arial" w:cs="Arial"/>
                <w:color w:val="000000"/>
              </w:rPr>
              <w:t>.</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CRIZOTINIB</w:t>
            </w:r>
            <w:r>
              <w:rPr>
                <w:rFonts w:ascii="Arial" w:hAnsi="Arial" w:cs="Arial"/>
                <w:color w:val="000000"/>
              </w:rPr>
              <w:br/>
            </w:r>
            <w:r>
              <w:rPr>
                <w:rFonts w:ascii="Arial" w:hAnsi="Arial" w:cs="Arial"/>
                <w:color w:val="000000"/>
              </w:rPr>
              <w:br/>
              <w:t>Capsule 200 mg</w:t>
            </w:r>
            <w:r>
              <w:rPr>
                <w:rFonts w:ascii="Arial" w:hAnsi="Arial" w:cs="Arial"/>
                <w:color w:val="000000"/>
              </w:rPr>
              <w:br/>
              <w:t>Capsule 250 mg</w:t>
            </w:r>
            <w:r>
              <w:rPr>
                <w:rFonts w:ascii="Arial" w:hAnsi="Arial" w:cs="Arial"/>
                <w:color w:val="000000"/>
              </w:rPr>
              <w:br/>
            </w:r>
            <w:r>
              <w:rPr>
                <w:rFonts w:ascii="Arial" w:hAnsi="Arial" w:cs="Arial"/>
                <w:color w:val="000000"/>
              </w:rPr>
              <w:br/>
              <w:t>Xalkori®</w:t>
            </w:r>
            <w:r>
              <w:rPr>
                <w:rFonts w:ascii="Arial" w:hAnsi="Arial" w:cs="Arial"/>
                <w:color w:val="000000"/>
              </w:rPr>
              <w:br/>
            </w:r>
            <w:r>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Stage IIIB (locally advanced) or Stage IV (metastatic) non-small cell lung cancer (NSCLC) with a ROS1 gene rearrangement confirmed by fluorescent in situ hybridisation (FISH) testing</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Resubmission to request an Authority Required listing for the treatment of patients with Stage IIIB (locally advanced) or Stage IV (metastatic) NSCLC with a ROS1 gene rearrangement confirmed by FISH testing, in patients who have failed at least one treatment with platinum based chemotherapy.</w:t>
            </w:r>
          </w:p>
        </w:tc>
      </w:tr>
      <w:tr w:rsidR="005D5624"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D5624" w:rsidRDefault="00DD1397"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w:t>
            </w:r>
            <w:r w:rsidR="00E37A15">
              <w:rPr>
                <w:rFonts w:ascii="Arial" w:hAnsi="Arial" w:cs="Arial"/>
                <w:color w:val="000000"/>
              </w:rPr>
              <w:t>inor</w:t>
            </w:r>
            <w:r w:rsidR="005D5624">
              <w:rPr>
                <w:rFonts w:ascii="Arial" w:hAnsi="Arial" w:cs="Arial"/>
                <w:color w:val="000000"/>
              </w:rPr>
              <w:t xml:space="preserve">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DEFERASIROX</w:t>
            </w:r>
            <w:r>
              <w:rPr>
                <w:rFonts w:ascii="Arial" w:hAnsi="Arial" w:cs="Arial"/>
                <w:color w:val="000000"/>
              </w:rPr>
              <w:br/>
            </w:r>
            <w:r>
              <w:rPr>
                <w:rFonts w:ascii="Arial" w:hAnsi="Arial" w:cs="Arial"/>
                <w:color w:val="000000"/>
              </w:rPr>
              <w:br/>
              <w:t>Tablet 90 mg</w:t>
            </w:r>
            <w:r>
              <w:rPr>
                <w:rFonts w:ascii="Arial" w:hAnsi="Arial" w:cs="Arial"/>
                <w:color w:val="000000"/>
              </w:rPr>
              <w:br/>
              <w:t>Tablet 180 mg</w:t>
            </w:r>
            <w:r>
              <w:rPr>
                <w:rFonts w:ascii="Arial" w:hAnsi="Arial" w:cs="Arial"/>
                <w:color w:val="000000"/>
              </w:rPr>
              <w:br/>
              <w:t>Tablet 360 mg</w:t>
            </w:r>
            <w:r>
              <w:rPr>
                <w:rFonts w:ascii="Arial" w:hAnsi="Arial" w:cs="Arial"/>
                <w:color w:val="000000"/>
              </w:rPr>
              <w:br/>
            </w:r>
            <w:r>
              <w:rPr>
                <w:rFonts w:ascii="Arial" w:hAnsi="Arial" w:cs="Arial"/>
                <w:color w:val="000000"/>
              </w:rPr>
              <w:br/>
              <w:t>Jadenu®</w:t>
            </w:r>
            <w:r>
              <w:rPr>
                <w:rFonts w:ascii="Arial" w:hAnsi="Arial" w:cs="Arial"/>
                <w:color w:val="000000"/>
              </w:rPr>
              <w:br/>
            </w:r>
            <w:r>
              <w:rPr>
                <w:rFonts w:ascii="Arial" w:hAnsi="Arial" w:cs="Arial"/>
                <w:color w:val="000000"/>
              </w:rPr>
              <w:b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rsidR="005D5624" w:rsidRDefault="005D5624" w:rsidP="005D5624">
            <w:pPr>
              <w:rPr>
                <w:rFonts w:ascii="Arial" w:hAnsi="Arial" w:cs="Arial"/>
                <w:color w:val="000000"/>
              </w:rPr>
            </w:pPr>
            <w:r>
              <w:rPr>
                <w:rFonts w:ascii="Arial" w:hAnsi="Arial" w:cs="Arial"/>
                <w:color w:val="000000"/>
              </w:rPr>
              <w:t>Chronic iron overload</w:t>
            </w:r>
          </w:p>
        </w:tc>
        <w:tc>
          <w:tcPr>
            <w:tcW w:w="1667" w:type="pct"/>
            <w:tcBorders>
              <w:top w:val="single" w:sz="4" w:space="0" w:color="auto"/>
              <w:left w:val="nil"/>
              <w:bottom w:val="single" w:sz="4" w:space="0" w:color="auto"/>
              <w:right w:val="single" w:sz="4" w:space="0" w:color="auto"/>
            </w:tcBorders>
            <w:shd w:val="clear" w:color="auto" w:fill="auto"/>
          </w:tcPr>
          <w:p w:rsidR="005D5624" w:rsidRDefault="005D5624" w:rsidP="0053180C">
            <w:pPr>
              <w:rPr>
                <w:rFonts w:ascii="Arial" w:hAnsi="Arial" w:cs="Arial"/>
                <w:color w:val="000000"/>
              </w:rPr>
            </w:pPr>
            <w:r>
              <w:rPr>
                <w:rFonts w:ascii="Arial" w:hAnsi="Arial" w:cs="Arial"/>
                <w:color w:val="000000"/>
              </w:rPr>
              <w:t xml:space="preserve">To request Section 100 (Highly Specialised Drug) listings of </w:t>
            </w:r>
            <w:r w:rsidR="0053180C">
              <w:rPr>
                <w:rFonts w:ascii="Arial" w:hAnsi="Arial" w:cs="Arial"/>
                <w:color w:val="000000"/>
              </w:rPr>
              <w:t xml:space="preserve">a </w:t>
            </w:r>
            <w:r>
              <w:rPr>
                <w:rFonts w:ascii="Arial" w:hAnsi="Arial" w:cs="Arial"/>
                <w:color w:val="000000"/>
              </w:rPr>
              <w:t xml:space="preserve">new form of deferasirox. </w:t>
            </w:r>
          </w:p>
        </w:tc>
      </w:tr>
      <w:tr w:rsidR="005D5624" w:rsidRPr="00861C7B" w:rsidTr="00281EB8">
        <w:trPr>
          <w:trHeight w:val="1563"/>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Change to listing</w:t>
            </w:r>
            <w:r w:rsidRPr="00861C7B">
              <w:rPr>
                <w:rFonts w:ascii="Arial" w:hAnsi="Arial" w:cs="Arial"/>
                <w:color w:val="000000"/>
              </w:rPr>
              <w:br w:type="page"/>
            </w:r>
          </w:p>
          <w:p w:rsidR="005D5624" w:rsidRPr="00861C7B" w:rsidRDefault="005D5624" w:rsidP="00861C7B">
            <w:pPr>
              <w:rPr>
                <w:rFonts w:ascii="Arial" w:hAnsi="Arial" w:cs="Arial"/>
                <w:color w:val="000000"/>
              </w:rPr>
            </w:pPr>
          </w:p>
          <w:p w:rsidR="005D5624" w:rsidRPr="00861C7B" w:rsidRDefault="005D5624" w:rsidP="00861C7B">
            <w:pPr>
              <w:rPr>
                <w:rFonts w:ascii="Arial" w:hAnsi="Arial" w:cs="Arial"/>
                <w:color w:val="000000"/>
              </w:rPr>
            </w:pPr>
            <w:r w:rsidRPr="00861C7B">
              <w:rPr>
                <w:rFonts w:ascii="Arial" w:hAnsi="Arial" w:cs="Arial"/>
                <w:color w:val="000000"/>
              </w:rPr>
              <w:br w:type="page"/>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DENOSUMAB</w:t>
            </w:r>
          </w:p>
          <w:p w:rsidR="005D5624" w:rsidRPr="00861C7B" w:rsidRDefault="005D5624" w:rsidP="00861C7B">
            <w:pPr>
              <w:rPr>
                <w:rFonts w:ascii="Arial" w:hAnsi="Arial" w:cs="Arial"/>
                <w:color w:val="000000"/>
              </w:rPr>
            </w:pPr>
          </w:p>
          <w:p w:rsidR="005D5624" w:rsidRPr="00861C7B" w:rsidRDefault="005D5624"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Injection 120 mg in 1.7 mL</w:t>
            </w:r>
          </w:p>
          <w:p w:rsidR="005D5624" w:rsidRPr="00861C7B" w:rsidRDefault="005D5624" w:rsidP="00861C7B">
            <w:pPr>
              <w:rPr>
                <w:rFonts w:ascii="Arial" w:hAnsi="Arial" w:cs="Arial"/>
                <w:color w:val="000000"/>
              </w:rPr>
            </w:pPr>
          </w:p>
          <w:p w:rsidR="005D5624" w:rsidRPr="00861C7B" w:rsidRDefault="005D5624"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Xgeva®</w:t>
            </w:r>
            <w:r w:rsidRPr="00861C7B">
              <w:rPr>
                <w:rFonts w:ascii="Arial" w:hAnsi="Arial" w:cs="Arial"/>
                <w:color w:val="000000"/>
              </w:rPr>
              <w:br w:type="page"/>
            </w:r>
            <w:r w:rsidRPr="00861C7B">
              <w:rPr>
                <w:rFonts w:ascii="Arial" w:hAnsi="Arial" w:cs="Arial"/>
                <w:color w:val="000000"/>
              </w:rPr>
              <w:br w:type="page"/>
            </w:r>
          </w:p>
          <w:p w:rsidR="005D5624" w:rsidRPr="00861C7B" w:rsidRDefault="005D5624" w:rsidP="00861C7B">
            <w:pPr>
              <w:rPr>
                <w:rFonts w:ascii="Arial" w:hAnsi="Arial" w:cs="Arial"/>
                <w:color w:val="000000"/>
              </w:rPr>
            </w:pPr>
          </w:p>
          <w:p w:rsidR="005D5624" w:rsidRPr="00861C7B" w:rsidRDefault="005D5624" w:rsidP="00861C7B">
            <w:pPr>
              <w:rPr>
                <w:rFonts w:ascii="Arial" w:hAnsi="Arial" w:cs="Arial"/>
                <w:color w:val="000000"/>
              </w:rPr>
            </w:pPr>
            <w:r w:rsidRPr="00861C7B">
              <w:rPr>
                <w:rFonts w:ascii="Arial" w:hAnsi="Arial" w:cs="Arial"/>
                <w:color w:val="000000"/>
              </w:rPr>
              <w:t>Amgen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807DAA">
            <w:pPr>
              <w:rPr>
                <w:rFonts w:ascii="Arial" w:hAnsi="Arial" w:cs="Arial"/>
                <w:color w:val="000000"/>
              </w:rPr>
            </w:pPr>
            <w:r>
              <w:rPr>
                <w:rFonts w:ascii="Arial" w:hAnsi="Arial" w:cs="Arial"/>
                <w:color w:val="000000"/>
              </w:rPr>
              <w:t>M</w:t>
            </w:r>
            <w:r w:rsidRPr="00861C7B">
              <w:rPr>
                <w:rFonts w:ascii="Arial" w:hAnsi="Arial" w:cs="Arial"/>
                <w:color w:val="000000"/>
              </w:rPr>
              <w:t>ultiple myeloma (MM)</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807DAA">
            <w:pPr>
              <w:rPr>
                <w:rFonts w:ascii="Arial" w:hAnsi="Arial" w:cs="Arial"/>
                <w:color w:val="000000"/>
              </w:rPr>
            </w:pPr>
            <w:r w:rsidRPr="00861C7B">
              <w:rPr>
                <w:rFonts w:ascii="Arial" w:hAnsi="Arial" w:cs="Arial"/>
                <w:color w:val="000000"/>
              </w:rPr>
              <w:t xml:space="preserve">To request an Authority Required (STREAMLINED) listing for the treatment of </w:t>
            </w:r>
            <w:r>
              <w:rPr>
                <w:rFonts w:ascii="Arial" w:hAnsi="Arial" w:cs="Arial"/>
                <w:color w:val="000000"/>
              </w:rPr>
              <w:t>multiple myeloma (</w:t>
            </w:r>
            <w:r w:rsidRPr="00861C7B">
              <w:rPr>
                <w:rFonts w:ascii="Arial" w:hAnsi="Arial" w:cs="Arial"/>
                <w:color w:val="000000"/>
              </w:rPr>
              <w:t>MM</w:t>
            </w:r>
            <w:r>
              <w:rPr>
                <w:rFonts w:ascii="Arial" w:hAnsi="Arial" w:cs="Arial"/>
                <w:color w:val="000000"/>
              </w:rPr>
              <w:t>)</w:t>
            </w:r>
            <w:r w:rsidRPr="00861C7B">
              <w:rPr>
                <w:rFonts w:ascii="Arial" w:hAnsi="Arial" w:cs="Arial"/>
                <w:color w:val="000000"/>
              </w:rPr>
              <w:t xml:space="preserve">. </w:t>
            </w:r>
          </w:p>
        </w:tc>
      </w:tr>
      <w:tr w:rsidR="005D5624"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DOLUTEGRAVIR WITH RILPIVIRINE</w:t>
            </w:r>
            <w:r w:rsidRPr="00861C7B">
              <w:rPr>
                <w:rFonts w:ascii="Arial" w:hAnsi="Arial" w:cs="Arial"/>
                <w:color w:val="000000"/>
              </w:rPr>
              <w:br/>
            </w:r>
            <w:r w:rsidRPr="00861C7B">
              <w:rPr>
                <w:rFonts w:ascii="Arial" w:hAnsi="Arial" w:cs="Arial"/>
                <w:color w:val="000000"/>
              </w:rPr>
              <w:br/>
              <w:t>Tablet containing dolutegravir 50 mg with rilpivirine 25 mg</w:t>
            </w:r>
            <w:r w:rsidRPr="00861C7B">
              <w:rPr>
                <w:rFonts w:ascii="Arial" w:hAnsi="Arial" w:cs="Arial"/>
                <w:color w:val="000000"/>
              </w:rPr>
              <w:br/>
            </w:r>
            <w:r w:rsidRPr="00861C7B">
              <w:rPr>
                <w:rFonts w:ascii="Arial" w:hAnsi="Arial" w:cs="Arial"/>
                <w:color w:val="000000"/>
              </w:rPr>
              <w:br/>
              <w:t>Juluca®</w:t>
            </w:r>
            <w:r w:rsidRPr="00861C7B">
              <w:rPr>
                <w:rFonts w:ascii="Arial" w:hAnsi="Arial" w:cs="Arial"/>
                <w:color w:val="000000"/>
              </w:rPr>
              <w:br/>
            </w:r>
            <w:r w:rsidRPr="00861C7B">
              <w:rPr>
                <w:rFonts w:ascii="Arial" w:hAnsi="Arial" w:cs="Arial"/>
                <w:color w:val="000000"/>
              </w:rPr>
              <w:br/>
              <w:t>ViiV Healthcare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Human immunodeficiency virus (HIV) infection</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To request a Section 100 (Highly Specialised Drugs Program - Community Access) Authority Required (STREAMLINED) listing for the treatment of patients with HIV infection.</w:t>
            </w:r>
          </w:p>
        </w:tc>
      </w:tr>
      <w:tr w:rsidR="005D5624"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lastRenderedPageBreak/>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DUPILUMAB</w:t>
            </w:r>
            <w:r w:rsidRPr="00861C7B">
              <w:rPr>
                <w:rFonts w:ascii="Arial" w:hAnsi="Arial" w:cs="Arial"/>
                <w:color w:val="000000"/>
              </w:rPr>
              <w:br/>
            </w:r>
            <w:r w:rsidRPr="00861C7B">
              <w:rPr>
                <w:rFonts w:ascii="Arial" w:hAnsi="Arial" w:cs="Arial"/>
                <w:color w:val="000000"/>
              </w:rPr>
              <w:br/>
              <w:t>Injection 300 mg in 2 mL single dose pre-filled syringe</w:t>
            </w:r>
            <w:r w:rsidRPr="00861C7B">
              <w:rPr>
                <w:rFonts w:ascii="Arial" w:hAnsi="Arial" w:cs="Arial"/>
                <w:color w:val="000000"/>
              </w:rPr>
              <w:br/>
            </w:r>
            <w:r w:rsidRPr="00861C7B">
              <w:rPr>
                <w:rFonts w:ascii="Arial" w:hAnsi="Arial" w:cs="Arial"/>
                <w:color w:val="000000"/>
              </w:rPr>
              <w:br/>
              <w:t>Dupixent®</w:t>
            </w:r>
            <w:r w:rsidRPr="00861C7B">
              <w:rPr>
                <w:rFonts w:ascii="Arial" w:hAnsi="Arial" w:cs="Arial"/>
                <w:color w:val="000000"/>
              </w:rPr>
              <w:br/>
            </w:r>
            <w:r w:rsidRPr="00861C7B">
              <w:rPr>
                <w:rFonts w:ascii="Arial" w:hAnsi="Arial" w:cs="Arial"/>
                <w:color w:val="000000"/>
              </w:rPr>
              <w:br/>
              <w:t>Sanofi-aventis Australia Pty Ltd</w:t>
            </w:r>
          </w:p>
        </w:tc>
        <w:tc>
          <w:tcPr>
            <w:tcW w:w="1208" w:type="pct"/>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Severe atopic dermatitis</w:t>
            </w:r>
          </w:p>
        </w:tc>
        <w:tc>
          <w:tcPr>
            <w:tcW w:w="1669" w:type="pct"/>
            <w:gridSpan w:val="2"/>
            <w:tcBorders>
              <w:top w:val="nil"/>
              <w:left w:val="nil"/>
              <w:bottom w:val="single" w:sz="4" w:space="0" w:color="auto"/>
              <w:right w:val="single" w:sz="4" w:space="0" w:color="auto"/>
            </w:tcBorders>
            <w:shd w:val="clear" w:color="auto" w:fill="auto"/>
            <w:hideMark/>
          </w:tcPr>
          <w:p w:rsidR="005D5624" w:rsidRPr="00861C7B" w:rsidRDefault="005D5624" w:rsidP="00861C7B">
            <w:pPr>
              <w:rPr>
                <w:rFonts w:ascii="Arial" w:hAnsi="Arial" w:cs="Arial"/>
                <w:color w:val="000000"/>
              </w:rPr>
            </w:pPr>
            <w:r w:rsidRPr="00861C7B">
              <w:rPr>
                <w:rFonts w:ascii="Arial" w:hAnsi="Arial" w:cs="Arial"/>
                <w:color w:val="000000"/>
              </w:rPr>
              <w:t>To request an Authority Required listing for the treatment of patients with severe atopic dermatitis who have had an inadequate response, intolerance or contraindication to treatment with cyclosporin.</w:t>
            </w:r>
          </w:p>
        </w:tc>
      </w:tr>
      <w:tr w:rsidR="003F4B53" w:rsidTr="003F4B53">
        <w:trPr>
          <w:trHeight w:val="1785"/>
        </w:trPr>
        <w:tc>
          <w:tcPr>
            <w:tcW w:w="733" w:type="pct"/>
            <w:gridSpan w:val="2"/>
            <w:tcBorders>
              <w:top w:val="nil"/>
              <w:left w:val="single" w:sz="4" w:space="0" w:color="auto"/>
              <w:bottom w:val="single" w:sz="4" w:space="0" w:color="auto"/>
              <w:right w:val="single" w:sz="4" w:space="0" w:color="auto"/>
            </w:tcBorders>
            <w:shd w:val="clear" w:color="auto" w:fill="auto"/>
          </w:tcPr>
          <w:p w:rsidR="003F4B53" w:rsidRPr="003F4B53" w:rsidRDefault="003F4B53">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tcPr>
          <w:p w:rsidR="003F4B53" w:rsidRPr="003F4B53" w:rsidRDefault="003F4B53">
            <w:pPr>
              <w:rPr>
                <w:rFonts w:ascii="Arial" w:hAnsi="Arial" w:cs="Arial"/>
                <w:color w:val="000000"/>
              </w:rPr>
            </w:pPr>
            <w:r>
              <w:rPr>
                <w:rFonts w:ascii="Arial" w:hAnsi="Arial" w:cs="Arial"/>
                <w:color w:val="000000"/>
              </w:rPr>
              <w:t>ERENUMAB</w:t>
            </w:r>
            <w:r>
              <w:rPr>
                <w:rFonts w:ascii="Arial" w:hAnsi="Arial" w:cs="Arial"/>
                <w:color w:val="000000"/>
              </w:rPr>
              <w:br/>
            </w:r>
            <w:r>
              <w:rPr>
                <w:rFonts w:ascii="Arial" w:hAnsi="Arial" w:cs="Arial"/>
                <w:color w:val="000000"/>
              </w:rPr>
              <w:br/>
            </w:r>
            <w:r>
              <w:rPr>
                <w:rFonts w:ascii="Arial" w:hAnsi="Arial" w:cs="Arial"/>
                <w:color w:val="000000"/>
              </w:rPr>
              <w:br/>
              <w:t>Injection 70 mg in 1 mL single dose pre-filled pen</w:t>
            </w:r>
            <w:r>
              <w:rPr>
                <w:rFonts w:ascii="Arial" w:hAnsi="Arial" w:cs="Arial"/>
                <w:color w:val="000000"/>
              </w:rPr>
              <w:br/>
            </w:r>
            <w:r>
              <w:rPr>
                <w:rFonts w:ascii="Arial" w:hAnsi="Arial" w:cs="Arial"/>
                <w:color w:val="000000"/>
              </w:rPr>
              <w:br/>
              <w:t>Aimovig®</w:t>
            </w:r>
            <w:r>
              <w:rPr>
                <w:rFonts w:ascii="Arial" w:hAnsi="Arial" w:cs="Arial"/>
                <w:color w:val="000000"/>
              </w:rPr>
              <w:br/>
            </w:r>
            <w:r>
              <w:rPr>
                <w:rFonts w:ascii="Arial" w:hAnsi="Arial" w:cs="Arial"/>
                <w:color w:val="000000"/>
              </w:rPr>
              <w:br/>
              <w:t>Novartis Pharmaceuticals Australia Pty Ltd</w:t>
            </w:r>
          </w:p>
        </w:tc>
        <w:tc>
          <w:tcPr>
            <w:tcW w:w="1208" w:type="pct"/>
            <w:tcBorders>
              <w:top w:val="nil"/>
              <w:left w:val="nil"/>
              <w:bottom w:val="single" w:sz="4" w:space="0" w:color="auto"/>
              <w:right w:val="single" w:sz="4" w:space="0" w:color="auto"/>
            </w:tcBorders>
            <w:shd w:val="clear" w:color="auto" w:fill="auto"/>
          </w:tcPr>
          <w:p w:rsidR="003F4B53" w:rsidRPr="003F4B53" w:rsidRDefault="003F4B53">
            <w:pPr>
              <w:rPr>
                <w:rFonts w:ascii="Arial" w:hAnsi="Arial" w:cs="Arial"/>
                <w:color w:val="000000"/>
              </w:rPr>
            </w:pPr>
            <w:r>
              <w:rPr>
                <w:rFonts w:ascii="Arial" w:hAnsi="Arial" w:cs="Arial"/>
                <w:color w:val="000000"/>
              </w:rPr>
              <w:t>Chronic migraine</w:t>
            </w:r>
          </w:p>
        </w:tc>
        <w:tc>
          <w:tcPr>
            <w:tcW w:w="1669" w:type="pct"/>
            <w:gridSpan w:val="2"/>
            <w:tcBorders>
              <w:top w:val="nil"/>
              <w:left w:val="nil"/>
              <w:bottom w:val="single" w:sz="4" w:space="0" w:color="auto"/>
              <w:right w:val="single" w:sz="4" w:space="0" w:color="auto"/>
            </w:tcBorders>
            <w:shd w:val="clear" w:color="auto" w:fill="auto"/>
          </w:tcPr>
          <w:p w:rsidR="003F4B53" w:rsidRPr="003F4B53" w:rsidRDefault="003F4B53">
            <w:pPr>
              <w:rPr>
                <w:rFonts w:ascii="Arial" w:hAnsi="Arial" w:cs="Arial"/>
                <w:color w:val="000000"/>
              </w:rPr>
            </w:pPr>
            <w:r>
              <w:rPr>
                <w:rFonts w:ascii="Arial" w:hAnsi="Arial" w:cs="Arial"/>
                <w:color w:val="000000"/>
              </w:rPr>
              <w:t>To request an Authority Required (STREAMLINED) listing for prophylaxis in patients with chronic migraine who meet certain conditions</w:t>
            </w:r>
          </w:p>
        </w:tc>
      </w:tr>
      <w:tr w:rsidR="000932EA" w:rsidTr="003F4B53">
        <w:trPr>
          <w:trHeight w:val="1785"/>
        </w:trPr>
        <w:tc>
          <w:tcPr>
            <w:tcW w:w="733" w:type="pct"/>
            <w:gridSpan w:val="2"/>
            <w:tcBorders>
              <w:top w:val="nil"/>
              <w:left w:val="single" w:sz="4" w:space="0" w:color="auto"/>
              <w:bottom w:val="single" w:sz="4" w:space="0" w:color="auto"/>
              <w:right w:val="single" w:sz="4" w:space="0" w:color="auto"/>
            </w:tcBorders>
            <w:shd w:val="clear" w:color="auto" w:fill="auto"/>
          </w:tcPr>
          <w:p w:rsidR="000932EA" w:rsidRPr="00861C7B" w:rsidRDefault="000932EA" w:rsidP="00527007">
            <w:pPr>
              <w:rPr>
                <w:rFonts w:ascii="Arial" w:hAnsi="Arial" w:cs="Arial"/>
                <w:color w:val="000000"/>
              </w:rPr>
            </w:pPr>
            <w:r w:rsidRPr="00861C7B">
              <w:rPr>
                <w:rFonts w:ascii="Arial" w:hAnsi="Arial" w:cs="Arial"/>
                <w:color w:val="000000"/>
              </w:rPr>
              <w:t>Change to recommended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tcPr>
          <w:p w:rsidR="000932EA" w:rsidRPr="00861C7B" w:rsidRDefault="000932EA" w:rsidP="00527007">
            <w:pPr>
              <w:rPr>
                <w:rFonts w:ascii="Arial" w:hAnsi="Arial" w:cs="Arial"/>
                <w:color w:val="000000"/>
              </w:rPr>
            </w:pPr>
            <w:r w:rsidRPr="00861C7B">
              <w:rPr>
                <w:rFonts w:ascii="Arial" w:hAnsi="Arial" w:cs="Arial"/>
                <w:color w:val="000000"/>
              </w:rPr>
              <w:t>1) ERTUGLIFLOZIN WITH SITAGLIPTIN</w:t>
            </w:r>
            <w:r w:rsidRPr="00861C7B">
              <w:rPr>
                <w:rFonts w:ascii="Arial" w:hAnsi="Arial" w:cs="Arial"/>
                <w:color w:val="000000"/>
              </w:rPr>
              <w:br/>
              <w:t xml:space="preserve">2) ERTUGLIFLOZIN </w:t>
            </w:r>
            <w:r w:rsidRPr="00861C7B">
              <w:rPr>
                <w:rFonts w:ascii="Arial" w:hAnsi="Arial" w:cs="Arial"/>
                <w:color w:val="000000"/>
              </w:rPr>
              <w:br/>
              <w:t>3) ERTUGLIFLOZIN WITH METFORMIN</w:t>
            </w:r>
            <w:r w:rsidRPr="00861C7B">
              <w:rPr>
                <w:rFonts w:ascii="Arial" w:hAnsi="Arial" w:cs="Arial"/>
                <w:color w:val="000000"/>
              </w:rPr>
              <w:br/>
              <w:t>4) SITAGLIPTIN</w:t>
            </w:r>
            <w:r w:rsidRPr="00861C7B">
              <w:rPr>
                <w:rFonts w:ascii="Arial" w:hAnsi="Arial" w:cs="Arial"/>
                <w:color w:val="000000"/>
              </w:rPr>
              <w:br/>
              <w:t>5) SITAGLIPTIN WITH METFORMIN</w:t>
            </w:r>
            <w:r w:rsidRPr="00861C7B">
              <w:rPr>
                <w:rFonts w:ascii="Arial" w:hAnsi="Arial" w:cs="Arial"/>
                <w:color w:val="000000"/>
              </w:rPr>
              <w:br/>
            </w:r>
            <w:r w:rsidRPr="00861C7B">
              <w:rPr>
                <w:rFonts w:ascii="Arial" w:hAnsi="Arial" w:cs="Arial"/>
                <w:color w:val="000000"/>
              </w:rPr>
              <w:br/>
              <w:t>1) Tablet containing 5 mg ertugliflozin with 100 mg sitagli</w:t>
            </w:r>
            <w:r>
              <w:rPr>
                <w:rFonts w:ascii="Arial" w:hAnsi="Arial" w:cs="Arial"/>
                <w:color w:val="000000"/>
              </w:rPr>
              <w:t>ptin (as phosphate monohydrate);</w:t>
            </w:r>
            <w:r w:rsidRPr="00861C7B">
              <w:rPr>
                <w:rFonts w:ascii="Arial" w:hAnsi="Arial" w:cs="Arial"/>
                <w:color w:val="000000"/>
              </w:rPr>
              <w:br/>
              <w:t xml:space="preserve">Tablet containing 15 mg ertugliflozin with 100 mg sitagliptin (as phosphate monohydrate) </w:t>
            </w:r>
            <w:r w:rsidRPr="00861C7B">
              <w:rPr>
                <w:rFonts w:ascii="Arial" w:hAnsi="Arial" w:cs="Arial"/>
                <w:color w:val="000000"/>
              </w:rPr>
              <w:br/>
              <w:t>2) Ertugliflozin Tablet 5 mg</w:t>
            </w:r>
            <w:r>
              <w:rPr>
                <w:rFonts w:ascii="Arial" w:hAnsi="Arial" w:cs="Arial"/>
                <w:color w:val="000000"/>
              </w:rPr>
              <w:t>;</w:t>
            </w:r>
            <w:r w:rsidRPr="00861C7B">
              <w:rPr>
                <w:rFonts w:ascii="Arial" w:hAnsi="Arial" w:cs="Arial"/>
                <w:color w:val="000000"/>
              </w:rPr>
              <w:br/>
              <w:t xml:space="preserve">Ertugliflozin Tablet 15 mg </w:t>
            </w:r>
            <w:r w:rsidRPr="00861C7B">
              <w:rPr>
                <w:rFonts w:ascii="Arial" w:hAnsi="Arial" w:cs="Arial"/>
                <w:color w:val="000000"/>
              </w:rPr>
              <w:br/>
              <w:t>3) Tablet containing 2.5 mg ertugliflozin with 500 mg metformin hydrochloride</w:t>
            </w:r>
            <w:r>
              <w:rPr>
                <w:rFonts w:ascii="Arial" w:hAnsi="Arial" w:cs="Arial"/>
                <w:color w:val="000000"/>
              </w:rPr>
              <w:t>;</w:t>
            </w:r>
            <w:r w:rsidRPr="00861C7B">
              <w:rPr>
                <w:rFonts w:ascii="Arial" w:hAnsi="Arial" w:cs="Arial"/>
                <w:color w:val="000000"/>
              </w:rPr>
              <w:br/>
            </w:r>
            <w:r w:rsidRPr="00861C7B">
              <w:rPr>
                <w:rFonts w:ascii="Arial" w:hAnsi="Arial" w:cs="Arial"/>
                <w:color w:val="000000"/>
              </w:rPr>
              <w:lastRenderedPageBreak/>
              <w:t>Tablet containing 2.5 mg ertugliflozin with 1 g metformin hydrochloride</w:t>
            </w:r>
            <w:r>
              <w:rPr>
                <w:rFonts w:ascii="Arial" w:hAnsi="Arial" w:cs="Arial"/>
                <w:color w:val="000000"/>
              </w:rPr>
              <w:t>;</w:t>
            </w:r>
            <w:r w:rsidRPr="00861C7B">
              <w:rPr>
                <w:rFonts w:ascii="Arial" w:hAnsi="Arial" w:cs="Arial"/>
                <w:color w:val="000000"/>
              </w:rPr>
              <w:br/>
              <w:t>Tablet containing 7.5 mg ertugliflozin with 500 mg metformin hydrochloride</w:t>
            </w:r>
            <w:r>
              <w:rPr>
                <w:rFonts w:ascii="Arial" w:hAnsi="Arial" w:cs="Arial"/>
                <w:color w:val="000000"/>
              </w:rPr>
              <w:t>;</w:t>
            </w:r>
            <w:r w:rsidRPr="00861C7B">
              <w:rPr>
                <w:rFonts w:ascii="Arial" w:hAnsi="Arial" w:cs="Arial"/>
                <w:color w:val="000000"/>
              </w:rPr>
              <w:br/>
              <w:t>Tablet containing 7.5 mg ertugliflozin with 1 g metformin hydrochloride</w:t>
            </w:r>
            <w:r w:rsidRPr="00861C7B">
              <w:rPr>
                <w:rFonts w:ascii="Arial" w:hAnsi="Arial" w:cs="Arial"/>
                <w:color w:val="000000"/>
              </w:rPr>
              <w:br/>
              <w:t>4) Sitagliptin Tablet 25 mg (as phosphate monohydrate)</w:t>
            </w:r>
            <w:r>
              <w:rPr>
                <w:rFonts w:ascii="Arial" w:hAnsi="Arial" w:cs="Arial"/>
                <w:color w:val="000000"/>
              </w:rPr>
              <w:t>;</w:t>
            </w:r>
            <w:r w:rsidRPr="00861C7B">
              <w:rPr>
                <w:rFonts w:ascii="Arial" w:hAnsi="Arial" w:cs="Arial"/>
                <w:color w:val="000000"/>
              </w:rPr>
              <w:br/>
              <w:t>Sitagliptin Tablet 50 mg (as phosphate monohydrate)</w:t>
            </w:r>
            <w:r>
              <w:rPr>
                <w:rFonts w:ascii="Arial" w:hAnsi="Arial" w:cs="Arial"/>
                <w:color w:val="000000"/>
              </w:rPr>
              <w:t>;</w:t>
            </w:r>
            <w:r w:rsidRPr="00861C7B">
              <w:rPr>
                <w:rFonts w:ascii="Arial" w:hAnsi="Arial" w:cs="Arial"/>
                <w:color w:val="000000"/>
              </w:rPr>
              <w:br/>
              <w:t>Sitagliptin Tablet 100 mg (as phosphate monohydrate)</w:t>
            </w:r>
            <w:r>
              <w:rPr>
                <w:rFonts w:ascii="Arial" w:hAnsi="Arial" w:cs="Arial"/>
                <w:color w:val="000000"/>
              </w:rPr>
              <w:t>;</w:t>
            </w:r>
            <w:r w:rsidRPr="00861C7B">
              <w:rPr>
                <w:rFonts w:ascii="Arial" w:hAnsi="Arial" w:cs="Arial"/>
                <w:color w:val="000000"/>
              </w:rPr>
              <w:br/>
              <w:t>5) Tablet containing 50 mg sitagliptin (as phosphate monohydrate) with</w:t>
            </w:r>
            <w:r>
              <w:rPr>
                <w:rFonts w:ascii="Arial" w:hAnsi="Arial" w:cs="Arial"/>
                <w:color w:val="000000"/>
              </w:rPr>
              <w:t xml:space="preserve"> 500 mg metformin hydrochloride;</w:t>
            </w:r>
            <w:r w:rsidRPr="00861C7B">
              <w:rPr>
                <w:rFonts w:ascii="Arial" w:hAnsi="Arial" w:cs="Arial"/>
                <w:color w:val="000000"/>
              </w:rPr>
              <w:br/>
              <w:t>Tablet containing 50 mg sitagliptin (as phosphate monohydrate) with 850 mg metformin hydrochloride</w:t>
            </w:r>
            <w:r>
              <w:rPr>
                <w:rFonts w:ascii="Arial" w:hAnsi="Arial" w:cs="Arial"/>
                <w:color w:val="000000"/>
              </w:rPr>
              <w:t>;</w:t>
            </w:r>
            <w:r w:rsidRPr="00861C7B">
              <w:rPr>
                <w:rFonts w:ascii="Arial" w:hAnsi="Arial" w:cs="Arial"/>
                <w:color w:val="000000"/>
              </w:rPr>
              <w:br/>
              <w:t>Tablet containing 50 mg sitagliptin (as phosphate monohydrate) with 1000 mg metformin hydrochloride</w:t>
            </w:r>
            <w:r>
              <w:rPr>
                <w:rFonts w:ascii="Arial" w:hAnsi="Arial" w:cs="Arial"/>
                <w:color w:val="000000"/>
              </w:rPr>
              <w:t>;</w:t>
            </w:r>
            <w:r w:rsidRPr="00861C7B">
              <w:rPr>
                <w:rFonts w:ascii="Arial" w:hAnsi="Arial" w:cs="Arial"/>
                <w:color w:val="000000"/>
              </w:rPr>
              <w:br/>
              <w:t xml:space="preserve">Tablet (modified release) containing 50 mg sitagliptin (as phosphate monohydrate) with </w:t>
            </w:r>
            <w:r>
              <w:rPr>
                <w:rFonts w:ascii="Arial" w:hAnsi="Arial" w:cs="Arial"/>
                <w:color w:val="000000"/>
              </w:rPr>
              <w:t>1000 mg metformin hydrochloride;</w:t>
            </w:r>
            <w:r w:rsidRPr="00861C7B">
              <w:rPr>
                <w:rFonts w:ascii="Arial" w:hAnsi="Arial" w:cs="Arial"/>
                <w:color w:val="000000"/>
              </w:rPr>
              <w:br/>
              <w:t xml:space="preserve">Tablet (modified release) containing 100 mg sitagliptin (as phosphate monohydrate) with 1000 mg metformin hydrochloride </w:t>
            </w:r>
            <w:r w:rsidRPr="00861C7B">
              <w:rPr>
                <w:rFonts w:ascii="Arial" w:hAnsi="Arial" w:cs="Arial"/>
                <w:color w:val="000000"/>
              </w:rPr>
              <w:br/>
              <w:t xml:space="preserve"> </w:t>
            </w:r>
            <w:r w:rsidRPr="00861C7B">
              <w:rPr>
                <w:rFonts w:ascii="Arial" w:hAnsi="Arial" w:cs="Arial"/>
                <w:color w:val="000000"/>
              </w:rPr>
              <w:br/>
            </w:r>
            <w:r>
              <w:rPr>
                <w:rFonts w:ascii="Arial" w:hAnsi="Arial" w:cs="Arial"/>
                <w:color w:val="000000"/>
              </w:rPr>
              <w:t xml:space="preserve">1) </w:t>
            </w:r>
            <w:r w:rsidRPr="00861C7B">
              <w:rPr>
                <w:rFonts w:ascii="Arial" w:hAnsi="Arial" w:cs="Arial"/>
                <w:color w:val="000000"/>
              </w:rPr>
              <w:t>Steglujan®</w:t>
            </w:r>
            <w:r w:rsidRPr="00861C7B">
              <w:rPr>
                <w:rFonts w:ascii="Arial" w:hAnsi="Arial" w:cs="Arial"/>
                <w:color w:val="000000"/>
              </w:rPr>
              <w:br/>
            </w:r>
            <w:r>
              <w:rPr>
                <w:rFonts w:ascii="Arial" w:hAnsi="Arial" w:cs="Arial"/>
                <w:color w:val="000000"/>
              </w:rPr>
              <w:t xml:space="preserve">2) </w:t>
            </w:r>
            <w:r w:rsidRPr="00861C7B">
              <w:rPr>
                <w:rFonts w:ascii="Arial" w:hAnsi="Arial" w:cs="Arial"/>
                <w:color w:val="000000"/>
              </w:rPr>
              <w:t>Steglatro®</w:t>
            </w:r>
            <w:r w:rsidRPr="00861C7B">
              <w:rPr>
                <w:rFonts w:ascii="Arial" w:hAnsi="Arial" w:cs="Arial"/>
                <w:color w:val="000000"/>
              </w:rPr>
              <w:br/>
            </w:r>
            <w:r>
              <w:rPr>
                <w:rFonts w:ascii="Arial" w:hAnsi="Arial" w:cs="Arial"/>
                <w:color w:val="000000"/>
              </w:rPr>
              <w:t xml:space="preserve">3) </w:t>
            </w:r>
            <w:r w:rsidRPr="00861C7B">
              <w:rPr>
                <w:rFonts w:ascii="Arial" w:hAnsi="Arial" w:cs="Arial"/>
                <w:color w:val="000000"/>
              </w:rPr>
              <w:t>Segluromet®</w:t>
            </w:r>
            <w:r w:rsidRPr="00861C7B">
              <w:rPr>
                <w:rFonts w:ascii="Arial" w:hAnsi="Arial" w:cs="Arial"/>
                <w:color w:val="000000"/>
              </w:rPr>
              <w:br/>
            </w:r>
            <w:r>
              <w:rPr>
                <w:rFonts w:ascii="Arial" w:hAnsi="Arial" w:cs="Arial"/>
                <w:color w:val="000000"/>
              </w:rPr>
              <w:t xml:space="preserve">4) </w:t>
            </w:r>
            <w:r w:rsidRPr="00861C7B">
              <w:rPr>
                <w:rFonts w:ascii="Arial" w:hAnsi="Arial" w:cs="Arial"/>
                <w:color w:val="000000"/>
              </w:rPr>
              <w:t>Januvia®</w:t>
            </w:r>
            <w:r w:rsidRPr="00861C7B">
              <w:rPr>
                <w:rFonts w:ascii="Arial" w:hAnsi="Arial" w:cs="Arial"/>
                <w:color w:val="000000"/>
              </w:rPr>
              <w:br/>
            </w:r>
            <w:r>
              <w:rPr>
                <w:rFonts w:ascii="Arial" w:hAnsi="Arial" w:cs="Arial"/>
                <w:color w:val="000000"/>
              </w:rPr>
              <w:lastRenderedPageBreak/>
              <w:t xml:space="preserve">5) Janumet®; </w:t>
            </w:r>
            <w:r w:rsidRPr="00861C7B">
              <w:rPr>
                <w:rFonts w:ascii="Arial" w:hAnsi="Arial" w:cs="Arial"/>
                <w:color w:val="000000"/>
              </w:rPr>
              <w:t>Janumet XR®</w:t>
            </w:r>
            <w:r w:rsidRPr="00861C7B">
              <w:rPr>
                <w:rFonts w:ascii="Arial" w:hAnsi="Arial" w:cs="Arial"/>
                <w:color w:val="000000"/>
              </w:rPr>
              <w:br/>
            </w:r>
            <w:r w:rsidRPr="00861C7B">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tcPr>
          <w:p w:rsidR="000932EA" w:rsidRPr="00861C7B" w:rsidRDefault="000932EA" w:rsidP="00527007">
            <w:pPr>
              <w:rPr>
                <w:rFonts w:ascii="Arial" w:hAnsi="Arial" w:cs="Arial"/>
                <w:color w:val="000000"/>
              </w:rPr>
            </w:pPr>
            <w:r w:rsidRPr="00861C7B">
              <w:rPr>
                <w:rFonts w:ascii="Arial" w:hAnsi="Arial" w:cs="Arial"/>
                <w:color w:val="000000"/>
              </w:rPr>
              <w:lastRenderedPageBreak/>
              <w:t>Type 2 diabetes mellitus (T2DM)</w:t>
            </w:r>
          </w:p>
        </w:tc>
        <w:tc>
          <w:tcPr>
            <w:tcW w:w="1669" w:type="pct"/>
            <w:gridSpan w:val="2"/>
            <w:tcBorders>
              <w:top w:val="nil"/>
              <w:left w:val="nil"/>
              <w:bottom w:val="single" w:sz="4" w:space="0" w:color="auto"/>
              <w:right w:val="single" w:sz="4" w:space="0" w:color="auto"/>
            </w:tcBorders>
            <w:shd w:val="clear" w:color="auto" w:fill="auto"/>
          </w:tcPr>
          <w:p w:rsidR="000932EA" w:rsidRPr="00861C7B" w:rsidRDefault="000932EA" w:rsidP="00527007">
            <w:pPr>
              <w:rPr>
                <w:rFonts w:ascii="Arial" w:hAnsi="Arial" w:cs="Arial"/>
                <w:color w:val="000000"/>
              </w:rPr>
            </w:pPr>
            <w:r w:rsidRPr="00861C7B">
              <w:rPr>
                <w:rFonts w:ascii="Arial" w:hAnsi="Arial" w:cs="Arial"/>
                <w:color w:val="000000"/>
              </w:rPr>
              <w:t xml:space="preserve">To request an Authority Required (STREAMLINED) </w:t>
            </w:r>
            <w:r>
              <w:rPr>
                <w:rFonts w:ascii="Arial" w:hAnsi="Arial" w:cs="Arial"/>
                <w:color w:val="000000"/>
              </w:rPr>
              <w:t xml:space="preserve">listing </w:t>
            </w:r>
            <w:r w:rsidRPr="00861C7B">
              <w:rPr>
                <w:rFonts w:ascii="Arial" w:hAnsi="Arial" w:cs="Arial"/>
                <w:color w:val="000000"/>
              </w:rPr>
              <w:t xml:space="preserve">for triple oral </w:t>
            </w:r>
            <w:r>
              <w:rPr>
                <w:rFonts w:ascii="Arial" w:hAnsi="Arial" w:cs="Arial"/>
                <w:color w:val="000000"/>
              </w:rPr>
              <w:t xml:space="preserve">combination </w:t>
            </w:r>
            <w:r w:rsidRPr="00861C7B">
              <w:rPr>
                <w:rFonts w:ascii="Arial" w:hAnsi="Arial" w:cs="Arial"/>
                <w:color w:val="000000"/>
              </w:rPr>
              <w:t>therapy of ertugliflozin and sitagliptin with metformin for the treatment of</w:t>
            </w:r>
            <w:r>
              <w:rPr>
                <w:rFonts w:ascii="Arial" w:hAnsi="Arial" w:cs="Arial"/>
                <w:color w:val="000000"/>
              </w:rPr>
              <w:t xml:space="preserve"> patients with type 2 diabetes mellitus</w:t>
            </w:r>
            <w:r w:rsidRPr="00861C7B">
              <w:rPr>
                <w:rFonts w:ascii="Arial" w:hAnsi="Arial" w:cs="Arial"/>
                <w:color w:val="000000"/>
              </w:rPr>
              <w:t xml:space="preserve"> </w:t>
            </w:r>
            <w:r>
              <w:rPr>
                <w:rFonts w:ascii="Arial" w:hAnsi="Arial" w:cs="Arial"/>
                <w:color w:val="000000"/>
              </w:rPr>
              <w:t>(</w:t>
            </w:r>
            <w:r w:rsidRPr="00861C7B">
              <w:rPr>
                <w:rFonts w:ascii="Arial" w:hAnsi="Arial" w:cs="Arial"/>
                <w:color w:val="000000"/>
              </w:rPr>
              <w:t>T2DM</w:t>
            </w:r>
            <w:r>
              <w:rPr>
                <w:rFonts w:ascii="Arial" w:hAnsi="Arial" w:cs="Arial"/>
                <w:color w:val="000000"/>
              </w:rPr>
              <w:t>)</w:t>
            </w:r>
            <w:r w:rsidRPr="00861C7B">
              <w:rPr>
                <w:rFonts w:ascii="Arial" w:hAnsi="Arial" w:cs="Arial"/>
                <w:color w:val="000000"/>
              </w:rPr>
              <w:t>.</w:t>
            </w:r>
          </w:p>
        </w:tc>
      </w:tr>
      <w:tr w:rsidR="000932EA" w:rsidTr="003F4B53">
        <w:trPr>
          <w:trHeight w:val="1785"/>
        </w:trPr>
        <w:tc>
          <w:tcPr>
            <w:tcW w:w="733" w:type="pct"/>
            <w:gridSpan w:val="2"/>
            <w:tcBorders>
              <w:top w:val="nil"/>
              <w:left w:val="single" w:sz="4" w:space="0" w:color="auto"/>
              <w:bottom w:val="single" w:sz="4" w:space="0" w:color="auto"/>
              <w:right w:val="single" w:sz="4" w:space="0" w:color="auto"/>
            </w:tcBorders>
            <w:shd w:val="clear" w:color="auto" w:fill="auto"/>
          </w:tcPr>
          <w:p w:rsidR="000932EA" w:rsidRDefault="000932EA" w:rsidP="00527007">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0" w:type="pct"/>
            <w:tcBorders>
              <w:top w:val="nil"/>
              <w:left w:val="nil"/>
              <w:bottom w:val="single" w:sz="4" w:space="0" w:color="auto"/>
              <w:right w:val="single" w:sz="4" w:space="0" w:color="auto"/>
            </w:tcBorders>
            <w:shd w:val="clear" w:color="auto" w:fill="auto"/>
          </w:tcPr>
          <w:p w:rsidR="000932EA" w:rsidRDefault="000932EA" w:rsidP="00527007">
            <w:pPr>
              <w:rPr>
                <w:rFonts w:ascii="Arial" w:hAnsi="Arial" w:cs="Arial"/>
                <w:color w:val="000000"/>
              </w:rPr>
            </w:pPr>
            <w:r>
              <w:rPr>
                <w:rFonts w:ascii="Arial" w:hAnsi="Arial" w:cs="Arial"/>
                <w:color w:val="000000"/>
              </w:rPr>
              <w:t>1) ERTUGLIFLOZIN</w:t>
            </w:r>
            <w:r>
              <w:rPr>
                <w:rFonts w:ascii="Arial" w:hAnsi="Arial" w:cs="Arial"/>
                <w:color w:val="000000"/>
              </w:rPr>
              <w:br/>
              <w:t>2) ERTUGLIFLOZIN with METFORMIN</w:t>
            </w:r>
            <w:r>
              <w:rPr>
                <w:rFonts w:ascii="Arial" w:hAnsi="Arial" w:cs="Arial"/>
                <w:color w:val="000000"/>
              </w:rPr>
              <w:br/>
            </w:r>
            <w:r>
              <w:rPr>
                <w:rFonts w:ascii="Arial" w:hAnsi="Arial" w:cs="Arial"/>
                <w:color w:val="000000"/>
              </w:rPr>
              <w:br/>
              <w:t>1) Tablet containing 15 mg ertugliflozin</w:t>
            </w:r>
            <w:r>
              <w:rPr>
                <w:rFonts w:ascii="Arial" w:hAnsi="Arial" w:cs="Arial"/>
                <w:color w:val="000000"/>
              </w:rPr>
              <w:br/>
              <w:t xml:space="preserve">2) Tablet containing 7.5 mg ertugliflozin with </w:t>
            </w:r>
          </w:p>
          <w:p w:rsidR="000932EA" w:rsidRDefault="000932EA" w:rsidP="00527007">
            <w:pPr>
              <w:rPr>
                <w:rFonts w:ascii="Arial" w:hAnsi="Arial" w:cs="Arial"/>
                <w:color w:val="000000"/>
              </w:rPr>
            </w:pPr>
            <w:r>
              <w:rPr>
                <w:rFonts w:ascii="Arial" w:hAnsi="Arial" w:cs="Arial"/>
                <w:color w:val="000000"/>
              </w:rPr>
              <w:t xml:space="preserve">    500 mg metformin hydrochloride;</w:t>
            </w:r>
            <w:r>
              <w:rPr>
                <w:rFonts w:ascii="Arial" w:hAnsi="Arial" w:cs="Arial"/>
                <w:color w:val="000000"/>
              </w:rPr>
              <w:br/>
              <w:t xml:space="preserve">    Tablet containing 7.5 mg ertugliflozin with </w:t>
            </w:r>
          </w:p>
          <w:p w:rsidR="000932EA" w:rsidRDefault="000932EA" w:rsidP="00527007">
            <w:pPr>
              <w:rPr>
                <w:rFonts w:ascii="Arial" w:hAnsi="Arial" w:cs="Arial"/>
                <w:color w:val="000000"/>
              </w:rPr>
            </w:pPr>
            <w:r>
              <w:rPr>
                <w:rFonts w:ascii="Arial" w:hAnsi="Arial" w:cs="Arial"/>
                <w:color w:val="000000"/>
              </w:rPr>
              <w:t xml:space="preserve">    1 g metformin hydrochloride</w:t>
            </w:r>
            <w:r>
              <w:rPr>
                <w:rFonts w:ascii="Arial" w:hAnsi="Arial" w:cs="Arial"/>
                <w:color w:val="000000"/>
              </w:rPr>
              <w:br/>
            </w:r>
            <w:r>
              <w:rPr>
                <w:rFonts w:ascii="Arial" w:hAnsi="Arial" w:cs="Arial"/>
                <w:color w:val="000000"/>
              </w:rPr>
              <w:br/>
              <w:t xml:space="preserve">1) Steglatro® </w:t>
            </w:r>
            <w:r>
              <w:rPr>
                <w:rFonts w:ascii="Arial" w:hAnsi="Arial" w:cs="Arial"/>
                <w:color w:val="000000"/>
              </w:rPr>
              <w:br/>
              <w:t xml:space="preserve">2) Segluromet® </w:t>
            </w:r>
            <w:r>
              <w:rPr>
                <w:rFonts w:ascii="Arial" w:hAnsi="Arial" w:cs="Arial"/>
                <w:color w:val="000000"/>
              </w:rPr>
              <w:br/>
            </w:r>
            <w:r>
              <w:rPr>
                <w:rFonts w:ascii="Arial" w:hAnsi="Arial" w:cs="Arial"/>
                <w:color w:val="000000"/>
              </w:rPr>
              <w:br/>
              <w:t xml:space="preserve">Merck Sharp &amp; Dohme (Australia) Pty Limited </w:t>
            </w:r>
          </w:p>
        </w:tc>
        <w:tc>
          <w:tcPr>
            <w:tcW w:w="1208" w:type="pct"/>
            <w:tcBorders>
              <w:top w:val="nil"/>
              <w:left w:val="nil"/>
              <w:bottom w:val="single" w:sz="4" w:space="0" w:color="auto"/>
              <w:right w:val="single" w:sz="4" w:space="0" w:color="auto"/>
            </w:tcBorders>
            <w:shd w:val="clear" w:color="auto" w:fill="auto"/>
          </w:tcPr>
          <w:p w:rsidR="000932EA" w:rsidRDefault="000932EA" w:rsidP="00527007">
            <w:pPr>
              <w:rPr>
                <w:rFonts w:ascii="Arial" w:hAnsi="Arial" w:cs="Arial"/>
                <w:color w:val="000000"/>
              </w:rPr>
            </w:pPr>
            <w:r>
              <w:rPr>
                <w:rFonts w:ascii="Arial" w:hAnsi="Arial" w:cs="Arial"/>
                <w:color w:val="000000"/>
              </w:rPr>
              <w:t>Type 2 diabetes mellitus (T2DM)</w:t>
            </w:r>
          </w:p>
        </w:tc>
        <w:tc>
          <w:tcPr>
            <w:tcW w:w="1669" w:type="pct"/>
            <w:gridSpan w:val="2"/>
            <w:tcBorders>
              <w:top w:val="nil"/>
              <w:left w:val="nil"/>
              <w:bottom w:val="single" w:sz="4" w:space="0" w:color="auto"/>
              <w:right w:val="single" w:sz="4" w:space="0" w:color="auto"/>
            </w:tcBorders>
            <w:shd w:val="clear" w:color="auto" w:fill="auto"/>
          </w:tcPr>
          <w:p w:rsidR="000932EA" w:rsidRDefault="000932EA" w:rsidP="00527007">
            <w:pPr>
              <w:rPr>
                <w:rFonts w:ascii="Arial" w:hAnsi="Arial" w:cs="Arial"/>
                <w:color w:val="000000"/>
              </w:rPr>
            </w:pPr>
            <w:r>
              <w:rPr>
                <w:rFonts w:ascii="Arial" w:hAnsi="Arial" w:cs="Arial"/>
                <w:color w:val="000000"/>
              </w:rPr>
              <w:t>Resubmission to request an Authority Required (STREAMLINED) listing for higher strength formulations of ertugliflozin and ertugliflozin with metformin for dual oral combination therapy for patients with type 2 diabetes mellitus who are inadequately controlled with metformin or a sulfonylurea.</w:t>
            </w:r>
          </w:p>
        </w:tc>
      </w:tr>
      <w:tr w:rsidR="000932EA" w:rsidRPr="00861C7B" w:rsidTr="00281EB8">
        <w:trPr>
          <w:trHeight w:val="2040"/>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EVOLOCUMAB</w:t>
            </w:r>
            <w:r w:rsidRPr="00861C7B">
              <w:rPr>
                <w:rFonts w:ascii="Arial" w:hAnsi="Arial" w:cs="Arial"/>
                <w:color w:val="000000"/>
              </w:rPr>
              <w:br/>
            </w:r>
            <w:r w:rsidRPr="00861C7B">
              <w:rPr>
                <w:rFonts w:ascii="Arial" w:hAnsi="Arial" w:cs="Arial"/>
                <w:color w:val="000000"/>
              </w:rPr>
              <w:br/>
              <w:t>Injection 140 mg in 1 mL single use pre-filled pen</w:t>
            </w:r>
            <w:r w:rsidRPr="00861C7B">
              <w:rPr>
                <w:rFonts w:ascii="Arial" w:hAnsi="Arial" w:cs="Arial"/>
                <w:color w:val="000000"/>
              </w:rPr>
              <w:br/>
              <w:t>Injection 420 mg in 3.5 mL single use pre-filled cartridge</w:t>
            </w:r>
            <w:r w:rsidRPr="00861C7B">
              <w:rPr>
                <w:rFonts w:ascii="Arial" w:hAnsi="Arial" w:cs="Arial"/>
                <w:color w:val="000000"/>
              </w:rPr>
              <w:br/>
            </w:r>
            <w:r w:rsidRPr="00861C7B">
              <w:rPr>
                <w:rFonts w:ascii="Arial" w:hAnsi="Arial" w:cs="Arial"/>
                <w:color w:val="000000"/>
              </w:rPr>
              <w:br/>
              <w:t>Repatha®</w:t>
            </w:r>
            <w:r w:rsidRPr="00861C7B">
              <w:rPr>
                <w:rFonts w:ascii="Arial" w:hAnsi="Arial" w:cs="Arial"/>
                <w:color w:val="000000"/>
              </w:rPr>
              <w:br/>
            </w:r>
            <w:r w:rsidRPr="00861C7B">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Hypercholesterolaemia with symptomatic atherosclerotic cardiovascular disease (ASCVD) who do not have underlying familial hypercholesterolaemia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18727D">
            <w:pPr>
              <w:rPr>
                <w:rFonts w:ascii="Arial" w:hAnsi="Arial" w:cs="Arial"/>
                <w:color w:val="000000"/>
              </w:rPr>
            </w:pPr>
            <w:r w:rsidRPr="00861C7B">
              <w:rPr>
                <w:rFonts w:ascii="Arial" w:hAnsi="Arial" w:cs="Arial"/>
                <w:color w:val="000000"/>
              </w:rPr>
              <w:t xml:space="preserve">Resubmission to request an Authority Required listing for treatment of patients with non-familial hypercholesterolaemia who have symptomatic atherosclerotic cardiovascular disease </w:t>
            </w:r>
            <w:r>
              <w:rPr>
                <w:rFonts w:ascii="Arial" w:hAnsi="Arial" w:cs="Arial"/>
                <w:color w:val="000000"/>
              </w:rPr>
              <w:t>(</w:t>
            </w:r>
            <w:r w:rsidRPr="00861C7B">
              <w:rPr>
                <w:rFonts w:ascii="Arial" w:hAnsi="Arial" w:cs="Arial"/>
                <w:color w:val="000000"/>
              </w:rPr>
              <w:t>ASCVD</w:t>
            </w:r>
            <w:r>
              <w:rPr>
                <w:rFonts w:ascii="Arial" w:hAnsi="Arial" w:cs="Arial"/>
                <w:color w:val="000000"/>
              </w:rPr>
              <w:t>)</w:t>
            </w:r>
            <w:r w:rsidRPr="00861C7B">
              <w:rPr>
                <w:rFonts w:ascii="Arial" w:hAnsi="Arial" w:cs="Arial"/>
                <w:color w:val="000000"/>
              </w:rPr>
              <w:t>.</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New listing</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FERRIC DERISOMALTOSE</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Injection 500 mg (iron) in 5 mL</w:t>
            </w:r>
            <w:r w:rsidRPr="00861C7B">
              <w:rPr>
                <w:rFonts w:ascii="Arial" w:hAnsi="Arial" w:cs="Arial"/>
                <w:color w:val="000000"/>
              </w:rPr>
              <w:br w:type="page"/>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Monofer®</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Pfizer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Iron deficiency anaemia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To request an unrestricted</w:t>
            </w:r>
            <w:r>
              <w:rPr>
                <w:rFonts w:ascii="Arial" w:hAnsi="Arial" w:cs="Arial"/>
                <w:color w:val="000000"/>
              </w:rPr>
              <w:t xml:space="preserve"> benefit</w:t>
            </w:r>
            <w:r w:rsidRPr="00861C7B">
              <w:rPr>
                <w:rFonts w:ascii="Arial" w:hAnsi="Arial" w:cs="Arial"/>
                <w:color w:val="000000"/>
              </w:rPr>
              <w:t xml:space="preserve"> listing.</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GOLIMUMAB</w:t>
            </w:r>
            <w:r w:rsidRPr="00861C7B">
              <w:rPr>
                <w:rFonts w:ascii="Arial" w:hAnsi="Arial" w:cs="Arial"/>
                <w:color w:val="000000"/>
              </w:rPr>
              <w:br/>
            </w:r>
            <w:r w:rsidRPr="00861C7B">
              <w:rPr>
                <w:rFonts w:ascii="Arial" w:hAnsi="Arial" w:cs="Arial"/>
                <w:color w:val="000000"/>
              </w:rPr>
              <w:br/>
              <w:t>Injection 50 mg in 0.5 mL single use pre</w:t>
            </w:r>
            <w:r w:rsidRPr="00861C7B">
              <w:rPr>
                <w:rFonts w:ascii="Arial" w:hAnsi="Arial" w:cs="Arial"/>
                <w:color w:val="000000"/>
              </w:rPr>
              <w:noBreakHyphen/>
              <w:t>filled syringe</w:t>
            </w:r>
            <w:r w:rsidRPr="00861C7B">
              <w:rPr>
                <w:rFonts w:ascii="Arial" w:hAnsi="Arial" w:cs="Arial"/>
                <w:color w:val="000000"/>
              </w:rPr>
              <w:br/>
              <w:t>Injection 50 mg in 0.5 mL single use pre</w:t>
            </w:r>
            <w:r w:rsidRPr="00861C7B">
              <w:rPr>
                <w:rFonts w:ascii="Arial" w:hAnsi="Arial" w:cs="Arial"/>
                <w:color w:val="000000"/>
              </w:rPr>
              <w:noBreakHyphen/>
              <w:t>filled pen</w:t>
            </w:r>
            <w:r w:rsidRPr="00861C7B">
              <w:rPr>
                <w:rFonts w:ascii="Arial" w:hAnsi="Arial" w:cs="Arial"/>
                <w:color w:val="000000"/>
              </w:rPr>
              <w:br/>
            </w:r>
            <w:r w:rsidRPr="00861C7B">
              <w:rPr>
                <w:rFonts w:ascii="Arial" w:hAnsi="Arial" w:cs="Arial"/>
                <w:color w:val="000000"/>
              </w:rPr>
              <w:br/>
              <w:t>Simponi®</w:t>
            </w:r>
            <w:r w:rsidRPr="00861C7B">
              <w:rPr>
                <w:rFonts w:ascii="Arial" w:hAnsi="Arial" w:cs="Arial"/>
                <w:color w:val="000000"/>
              </w:rPr>
              <w:br/>
              <w:t>Simponi Smartject®</w:t>
            </w:r>
            <w:r w:rsidRPr="00861C7B">
              <w:rPr>
                <w:rFonts w:ascii="Arial" w:hAnsi="Arial" w:cs="Arial"/>
                <w:color w:val="000000"/>
              </w:rPr>
              <w:br/>
            </w:r>
            <w:r w:rsidRPr="00861C7B">
              <w:rPr>
                <w:rFonts w:ascii="Arial" w:hAnsi="Arial" w:cs="Arial"/>
                <w:color w:val="000000"/>
              </w:rPr>
              <w:br/>
              <w:t>Janssen Cilag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Active non-radiographic axial spondyloarthritis (nr-axSpA)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 xml:space="preserve">Resubmission to request an Authority Required listing for the treatment of active non-radiographic axial spondyloarthritis </w:t>
            </w:r>
            <w:r>
              <w:rPr>
                <w:rFonts w:ascii="Arial" w:hAnsi="Arial" w:cs="Arial"/>
                <w:color w:val="000000"/>
              </w:rPr>
              <w:t>(</w:t>
            </w:r>
            <w:r w:rsidRPr="00861C7B">
              <w:rPr>
                <w:rFonts w:ascii="Arial" w:hAnsi="Arial" w:cs="Arial"/>
                <w:color w:val="000000"/>
              </w:rPr>
              <w:t>nr-axSpA</w:t>
            </w:r>
            <w:r>
              <w:rPr>
                <w:rFonts w:ascii="Arial" w:hAnsi="Arial" w:cs="Arial"/>
                <w:color w:val="000000"/>
              </w:rPr>
              <w:t>)</w:t>
            </w:r>
            <w:r w:rsidRPr="00861C7B">
              <w:rPr>
                <w:rFonts w:ascii="Arial" w:hAnsi="Arial" w:cs="Arial"/>
                <w:color w:val="000000"/>
              </w:rPr>
              <w:t>.</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Change to recommended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GUANFACINE</w:t>
            </w:r>
            <w:r>
              <w:rPr>
                <w:rFonts w:ascii="Arial" w:hAnsi="Arial" w:cs="Arial"/>
                <w:color w:val="000000"/>
              </w:rPr>
              <w:br/>
            </w:r>
            <w:r>
              <w:rPr>
                <w:rFonts w:ascii="Arial" w:hAnsi="Arial" w:cs="Arial"/>
                <w:color w:val="000000"/>
              </w:rPr>
              <w:br/>
              <w:t>Tablet containing guanfacine hydrochloride 1 mg</w:t>
            </w:r>
            <w:r>
              <w:rPr>
                <w:rFonts w:ascii="Arial" w:hAnsi="Arial" w:cs="Arial"/>
                <w:color w:val="000000"/>
              </w:rPr>
              <w:br/>
              <w:t>Tablet containing guanfacine hydrochloride 2 mg</w:t>
            </w:r>
            <w:r>
              <w:rPr>
                <w:rFonts w:ascii="Arial" w:hAnsi="Arial" w:cs="Arial"/>
                <w:color w:val="000000"/>
              </w:rPr>
              <w:br/>
              <w:t>Tablet containing guanfacine hydrochloride 3 mg</w:t>
            </w:r>
            <w:r>
              <w:rPr>
                <w:rFonts w:ascii="Arial" w:hAnsi="Arial" w:cs="Arial"/>
                <w:color w:val="000000"/>
              </w:rPr>
              <w:br/>
              <w:t>Tablet containing guanfacine hydrochloride 4 mg</w:t>
            </w:r>
            <w:r>
              <w:rPr>
                <w:rFonts w:ascii="Arial" w:hAnsi="Arial" w:cs="Arial"/>
                <w:color w:val="000000"/>
              </w:rPr>
              <w:br/>
            </w:r>
            <w:r>
              <w:rPr>
                <w:rFonts w:ascii="Arial" w:hAnsi="Arial" w:cs="Arial"/>
                <w:color w:val="000000"/>
              </w:rPr>
              <w:br/>
              <w:t>Intuniv®</w:t>
            </w:r>
            <w:r>
              <w:rPr>
                <w:rFonts w:ascii="Arial" w:hAnsi="Arial" w:cs="Arial"/>
                <w:color w:val="000000"/>
              </w:rPr>
              <w:br/>
            </w:r>
            <w:r>
              <w:rPr>
                <w:rFonts w:ascii="Arial" w:hAnsi="Arial" w:cs="Arial"/>
                <w:color w:val="000000"/>
              </w:rPr>
              <w:br/>
              <w:t>Shire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Attention deficit hyperactivity disorder (ADHD)</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Resubmission to request an Authority Required (STREAMLINED) listing for the treatment of attention deficit hyperactivity disorder (ADHD) as add-on therapy in patients who have an inadequate response to stimulant therapy.</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GUSELKUMAB</w:t>
            </w:r>
            <w:r>
              <w:rPr>
                <w:rFonts w:ascii="Arial" w:hAnsi="Arial" w:cs="Arial"/>
                <w:color w:val="000000"/>
              </w:rPr>
              <w:br/>
            </w:r>
            <w:r>
              <w:rPr>
                <w:rFonts w:ascii="Arial" w:hAnsi="Arial" w:cs="Arial"/>
                <w:color w:val="000000"/>
              </w:rPr>
              <w:br/>
              <w:t xml:space="preserve">Injection 100 mg in 1 mL single use pre-filled syringe </w:t>
            </w:r>
            <w:r>
              <w:rPr>
                <w:rFonts w:ascii="Arial" w:hAnsi="Arial" w:cs="Arial"/>
                <w:color w:val="000000"/>
              </w:rPr>
              <w:br/>
            </w:r>
            <w:r>
              <w:rPr>
                <w:rFonts w:ascii="Arial" w:hAnsi="Arial" w:cs="Arial"/>
                <w:color w:val="000000"/>
              </w:rPr>
              <w:br/>
              <w:t>Tremfya®</w:t>
            </w:r>
            <w:r>
              <w:rPr>
                <w:rFonts w:ascii="Arial" w:hAnsi="Arial" w:cs="Arial"/>
                <w:color w:val="000000"/>
              </w:rPr>
              <w:br/>
            </w:r>
            <w:r>
              <w:rPr>
                <w:rFonts w:ascii="Arial" w:hAnsi="Arial" w:cs="Arial"/>
                <w:color w:val="000000"/>
              </w:rPr>
              <w:br/>
              <w:t>Janssen-Cilag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Severe chronic plaque psoriasis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 xml:space="preserve">Resubmission to request an Authority Required listing for the treatment of severe chronic plaque psoriasis. </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INSULINE GLARGINE</w:t>
            </w:r>
            <w:r>
              <w:rPr>
                <w:rFonts w:ascii="Arial" w:hAnsi="Arial" w:cs="Arial"/>
                <w:color w:val="000000"/>
              </w:rPr>
              <w:br/>
            </w:r>
            <w:r>
              <w:rPr>
                <w:rFonts w:ascii="Arial" w:hAnsi="Arial" w:cs="Arial"/>
                <w:color w:val="000000"/>
              </w:rPr>
              <w:br/>
              <w:t>Injections (human analogue), cartridges, 100 units per mL, 3 mL, 5</w:t>
            </w:r>
            <w:r>
              <w:rPr>
                <w:rFonts w:ascii="Arial" w:hAnsi="Arial" w:cs="Arial"/>
                <w:color w:val="000000"/>
              </w:rPr>
              <w:br/>
            </w:r>
            <w:r>
              <w:rPr>
                <w:rFonts w:ascii="Arial" w:hAnsi="Arial" w:cs="Arial"/>
                <w:color w:val="000000"/>
              </w:rPr>
              <w:br/>
              <w:t>Semglee®</w:t>
            </w:r>
            <w:r>
              <w:rPr>
                <w:rFonts w:ascii="Arial" w:hAnsi="Arial" w:cs="Arial"/>
                <w:color w:val="000000"/>
              </w:rPr>
              <w:br/>
            </w:r>
            <w:r>
              <w:rPr>
                <w:rFonts w:ascii="Arial" w:hAnsi="Arial" w:cs="Arial"/>
                <w:color w:val="000000"/>
              </w:rPr>
              <w:br/>
              <w:t xml:space="preserve">Alphapharm Pty Ltd </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Unrestricted (indicated for diabetes mellitus)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E94B6C">
            <w:pPr>
              <w:rPr>
                <w:rFonts w:ascii="Arial" w:hAnsi="Arial" w:cs="Arial"/>
                <w:color w:val="000000"/>
              </w:rPr>
            </w:pPr>
            <w:r>
              <w:rPr>
                <w:rFonts w:ascii="Arial" w:hAnsi="Arial" w:cs="Arial"/>
                <w:color w:val="000000"/>
              </w:rPr>
              <w:t>To request an unrestricted benefit listing for this biosimilar brand for all indications for which the reference biological is currently PBS listed.</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IXEKIZUMAB</w:t>
            </w:r>
            <w:r w:rsidRPr="00861C7B">
              <w:rPr>
                <w:rFonts w:ascii="Arial" w:hAnsi="Arial" w:cs="Arial"/>
                <w:color w:val="000000"/>
              </w:rPr>
              <w:br/>
            </w:r>
            <w:r w:rsidRPr="00861C7B">
              <w:rPr>
                <w:rFonts w:ascii="Arial" w:hAnsi="Arial" w:cs="Arial"/>
                <w:color w:val="000000"/>
              </w:rPr>
              <w:br/>
              <w:t>Injection 80 mg in 1 mL single dose pre-filled pen</w:t>
            </w:r>
            <w:r w:rsidRPr="00861C7B">
              <w:rPr>
                <w:rFonts w:ascii="Arial" w:hAnsi="Arial" w:cs="Arial"/>
                <w:color w:val="000000"/>
              </w:rPr>
              <w:br/>
              <w:t>Injection 80 mg in 1 mL single dose pre-filled syringe</w:t>
            </w:r>
            <w:r w:rsidRPr="00861C7B">
              <w:rPr>
                <w:rFonts w:ascii="Arial" w:hAnsi="Arial" w:cs="Arial"/>
                <w:color w:val="000000"/>
              </w:rPr>
              <w:br/>
            </w:r>
            <w:r w:rsidRPr="00861C7B">
              <w:rPr>
                <w:rFonts w:ascii="Arial" w:hAnsi="Arial" w:cs="Arial"/>
                <w:color w:val="000000"/>
              </w:rPr>
              <w:br/>
              <w:t xml:space="preserve">Taltz® </w:t>
            </w:r>
            <w:r w:rsidRPr="00861C7B">
              <w:rPr>
                <w:rFonts w:ascii="Arial" w:hAnsi="Arial" w:cs="Arial"/>
                <w:color w:val="000000"/>
              </w:rPr>
              <w:br/>
            </w:r>
            <w:r w:rsidRPr="00861C7B">
              <w:rPr>
                <w:rFonts w:ascii="Arial" w:hAnsi="Arial" w:cs="Arial"/>
                <w:color w:val="000000"/>
              </w:rPr>
              <w:br/>
              <w:t xml:space="preserve">Eli Lilly Australia Pty Ltd </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Severe active psoriatic arthritis</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To request an Authority Required listing for the treatment of severe active psoriatic arthritis.</w:t>
            </w:r>
          </w:p>
        </w:tc>
      </w:tr>
      <w:tr w:rsidR="000932EA" w:rsidRPr="00861C7B" w:rsidTr="00281EB8">
        <w:trPr>
          <w:trHeight w:val="156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LENVATINIB</w:t>
            </w:r>
            <w:r w:rsidRPr="00861C7B">
              <w:rPr>
                <w:rFonts w:ascii="Arial" w:hAnsi="Arial" w:cs="Arial"/>
                <w:color w:val="000000"/>
              </w:rPr>
              <w:br/>
            </w:r>
            <w:r w:rsidRPr="00861C7B">
              <w:rPr>
                <w:rFonts w:ascii="Arial" w:hAnsi="Arial" w:cs="Arial"/>
                <w:color w:val="000000"/>
              </w:rPr>
              <w:br/>
              <w:t>Capsule 4 mg (as mesilate)</w:t>
            </w:r>
            <w:r w:rsidRPr="00861C7B">
              <w:rPr>
                <w:rFonts w:ascii="Arial" w:hAnsi="Arial" w:cs="Arial"/>
                <w:color w:val="000000"/>
              </w:rPr>
              <w:br/>
            </w:r>
            <w:r w:rsidRPr="00861C7B">
              <w:rPr>
                <w:rFonts w:ascii="Arial" w:hAnsi="Arial" w:cs="Arial"/>
                <w:color w:val="000000"/>
              </w:rPr>
              <w:br/>
              <w:t>Lenvima®</w:t>
            </w:r>
            <w:r w:rsidRPr="00861C7B">
              <w:rPr>
                <w:rFonts w:ascii="Arial" w:hAnsi="Arial" w:cs="Arial"/>
                <w:color w:val="000000"/>
              </w:rPr>
              <w:br/>
            </w:r>
            <w:r w:rsidRPr="00861C7B">
              <w:rPr>
                <w:rFonts w:ascii="Arial" w:hAnsi="Arial" w:cs="Arial"/>
                <w:color w:val="000000"/>
              </w:rPr>
              <w:br/>
              <w:t>Eisai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4A26CF">
            <w:pPr>
              <w:rPr>
                <w:rFonts w:ascii="Arial" w:hAnsi="Arial" w:cs="Arial"/>
                <w:color w:val="000000"/>
              </w:rPr>
            </w:pPr>
            <w:r>
              <w:rPr>
                <w:rFonts w:ascii="Arial" w:hAnsi="Arial" w:cs="Arial"/>
                <w:color w:val="000000"/>
              </w:rPr>
              <w:t>Unresectable h</w:t>
            </w:r>
            <w:r w:rsidRPr="00861C7B">
              <w:rPr>
                <w:rFonts w:ascii="Arial" w:hAnsi="Arial" w:cs="Arial"/>
                <w:color w:val="000000"/>
              </w:rPr>
              <w:t>epatocellular carcinoma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4A26CF">
            <w:pPr>
              <w:rPr>
                <w:rFonts w:ascii="Arial" w:hAnsi="Arial" w:cs="Arial"/>
                <w:color w:val="000000"/>
              </w:rPr>
            </w:pPr>
            <w:r w:rsidRPr="00861C7B">
              <w:rPr>
                <w:rFonts w:ascii="Arial" w:hAnsi="Arial" w:cs="Arial"/>
                <w:color w:val="000000"/>
              </w:rPr>
              <w:t>To request an Authority Required (STREAMLINED) listing for the treatment of unresectable hepatocellular carcinoma.</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LENVATINIB</w:t>
            </w:r>
            <w:r>
              <w:rPr>
                <w:rFonts w:ascii="Arial" w:hAnsi="Arial" w:cs="Arial"/>
                <w:color w:val="000000"/>
              </w:rPr>
              <w:br/>
            </w:r>
            <w:r>
              <w:rPr>
                <w:rFonts w:ascii="Arial" w:hAnsi="Arial" w:cs="Arial"/>
                <w:color w:val="000000"/>
              </w:rPr>
              <w:br/>
              <w:t>Capsule 4 mg (as mesilate)</w:t>
            </w:r>
            <w:r>
              <w:rPr>
                <w:rFonts w:ascii="Arial" w:hAnsi="Arial" w:cs="Arial"/>
                <w:color w:val="000000"/>
              </w:rPr>
              <w:br/>
              <w:t>Capsule 10 mg (as mesilate)</w:t>
            </w:r>
            <w:r>
              <w:rPr>
                <w:rFonts w:ascii="Arial" w:hAnsi="Arial" w:cs="Arial"/>
                <w:color w:val="000000"/>
              </w:rPr>
              <w:br/>
            </w:r>
            <w:r>
              <w:rPr>
                <w:rFonts w:ascii="Arial" w:hAnsi="Arial" w:cs="Arial"/>
                <w:color w:val="000000"/>
              </w:rPr>
              <w:br/>
              <w:t>Lenvima®</w:t>
            </w:r>
            <w:r>
              <w:rPr>
                <w:rFonts w:ascii="Arial" w:hAnsi="Arial" w:cs="Arial"/>
                <w:color w:val="000000"/>
              </w:rPr>
              <w:br/>
            </w:r>
            <w:r>
              <w:rPr>
                <w:rFonts w:ascii="Arial" w:hAnsi="Arial" w:cs="Arial"/>
                <w:color w:val="000000"/>
              </w:rPr>
              <w:br/>
              <w:t>Eisai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Locally advanced or metastatic differentiated thyroid cancer</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 xml:space="preserve">To request a change to the maximum quantity for the current Authority Required (STREAMLINED) listing. </w:t>
            </w:r>
          </w:p>
        </w:tc>
      </w:tr>
      <w:tr w:rsidR="000932EA" w:rsidRPr="00861C7B" w:rsidTr="00281EB8">
        <w:trPr>
          <w:trHeight w:val="1503"/>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LETERMOVIR</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Tablet 240 mg</w:t>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t>Prevymis®</w:t>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t>Merck Sharp &amp; Dohme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Prophylaxis of cytomegalovirus (CMV) infection or disease</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7745DD">
            <w:pPr>
              <w:rPr>
                <w:rFonts w:ascii="Arial" w:hAnsi="Arial" w:cs="Arial"/>
                <w:color w:val="000000"/>
              </w:rPr>
            </w:pPr>
            <w:r w:rsidRPr="00861C7B">
              <w:rPr>
                <w:rFonts w:ascii="Arial" w:hAnsi="Arial" w:cs="Arial"/>
                <w:color w:val="000000"/>
              </w:rPr>
              <w:t>To request a Section 100 (Highly Specialised Drugs Program) Authority Required listing for the prophylaxis of</w:t>
            </w:r>
            <w:r>
              <w:rPr>
                <w:rFonts w:ascii="Arial" w:hAnsi="Arial" w:cs="Arial"/>
                <w:color w:val="000000"/>
              </w:rPr>
              <w:t xml:space="preserve"> cytomegalovirus (CMV)</w:t>
            </w:r>
            <w:r w:rsidRPr="00861C7B">
              <w:rPr>
                <w:rFonts w:ascii="Arial" w:hAnsi="Arial" w:cs="Arial"/>
                <w:color w:val="000000"/>
              </w:rPr>
              <w:t xml:space="preserve"> infection or disease in adult CMV-seropositive [R+] recipients of an allogeneic haematopoietic stem cell transplant (allo-HSCT).</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p w:rsidR="00F7449A" w:rsidRDefault="00F7449A" w:rsidP="005D5624">
            <w:pPr>
              <w:rPr>
                <w:rFonts w:ascii="Arial" w:hAnsi="Arial" w:cs="Arial"/>
                <w:color w:val="000000"/>
              </w:rPr>
            </w:pPr>
          </w:p>
          <w:p w:rsidR="00F7449A" w:rsidRDefault="00F7449A" w:rsidP="005D5624">
            <w:pPr>
              <w:rPr>
                <w:rFonts w:ascii="Arial" w:hAnsi="Arial" w:cs="Arial"/>
                <w:color w:val="000000"/>
              </w:rPr>
            </w:pPr>
            <w:r>
              <w:rPr>
                <w:rFonts w:ascii="Arial" w:hAnsi="Arial" w:cs="Arial"/>
                <w:color w:val="000000"/>
              </w:rPr>
              <w:t>WITHDRAWN</w:t>
            </w:r>
            <w:bookmarkStart w:id="0" w:name="_GoBack"/>
            <w:bookmarkEnd w:id="0"/>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LEVOCARNITINE</w:t>
            </w:r>
            <w:r>
              <w:rPr>
                <w:rFonts w:ascii="Arial" w:hAnsi="Arial" w:cs="Arial"/>
                <w:color w:val="000000"/>
              </w:rPr>
              <w:br/>
            </w:r>
            <w:r>
              <w:rPr>
                <w:rFonts w:ascii="Arial" w:hAnsi="Arial" w:cs="Arial"/>
                <w:color w:val="000000"/>
              </w:rPr>
              <w:br/>
              <w:t xml:space="preserve">Capsule 500 mg </w:t>
            </w:r>
            <w:r>
              <w:rPr>
                <w:rFonts w:ascii="Arial" w:hAnsi="Arial" w:cs="Arial"/>
                <w:color w:val="000000"/>
              </w:rPr>
              <w:br/>
            </w:r>
            <w:r>
              <w:rPr>
                <w:rFonts w:ascii="Arial" w:hAnsi="Arial" w:cs="Arial"/>
                <w:color w:val="000000"/>
              </w:rPr>
              <w:br/>
              <w:t xml:space="preserve">Metabolics L-Carnitine® </w:t>
            </w:r>
            <w:r>
              <w:rPr>
                <w:rFonts w:ascii="Arial" w:hAnsi="Arial" w:cs="Arial"/>
                <w:color w:val="000000"/>
              </w:rPr>
              <w:br/>
            </w:r>
            <w:r>
              <w:rPr>
                <w:rFonts w:ascii="Arial" w:hAnsi="Arial" w:cs="Arial"/>
                <w:color w:val="000000"/>
              </w:rPr>
              <w:br/>
              <w:t>KMC Health Care</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Primary systemic carnitine deficiency;</w:t>
            </w:r>
            <w:r>
              <w:rPr>
                <w:rFonts w:ascii="Arial" w:hAnsi="Arial" w:cs="Arial"/>
                <w:color w:val="000000"/>
              </w:rPr>
              <w:br/>
              <w:t>Secondary deficiency in patients with inborn errors of metabolism</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 xml:space="preserve">To request a Restricted Benefit listing for the treatment of primary systemic carnitine deficiency and secondary carnitine deficiency in patients with inborn errors of metabolism. </w:t>
            </w:r>
          </w:p>
        </w:tc>
      </w:tr>
      <w:tr w:rsidR="000932EA" w:rsidRPr="00861C7B" w:rsidTr="00281EB8">
        <w:trPr>
          <w:trHeight w:val="1848"/>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LUMACAFTOR with IVACAFTOR</w:t>
            </w:r>
            <w:r w:rsidRPr="00861C7B">
              <w:rPr>
                <w:rFonts w:ascii="Arial" w:hAnsi="Arial" w:cs="Arial"/>
                <w:color w:val="000000"/>
              </w:rPr>
              <w:br/>
            </w:r>
            <w:r w:rsidRPr="00861C7B">
              <w:rPr>
                <w:rFonts w:ascii="Arial" w:hAnsi="Arial" w:cs="Arial"/>
                <w:color w:val="000000"/>
              </w:rPr>
              <w:br/>
              <w:t>Tablet containing lumacaftor 100 mg with ivacaftor 125 mg</w:t>
            </w:r>
            <w:r w:rsidRPr="00861C7B">
              <w:rPr>
                <w:rFonts w:ascii="Arial" w:hAnsi="Arial" w:cs="Arial"/>
                <w:color w:val="000000"/>
              </w:rPr>
              <w:br/>
            </w:r>
            <w:r w:rsidRPr="00861C7B">
              <w:rPr>
                <w:rFonts w:ascii="Arial" w:hAnsi="Arial" w:cs="Arial"/>
                <w:color w:val="000000"/>
              </w:rPr>
              <w:br/>
              <w:t>Orkambi®</w:t>
            </w:r>
            <w:r w:rsidRPr="00861C7B">
              <w:rPr>
                <w:rFonts w:ascii="Arial" w:hAnsi="Arial" w:cs="Arial"/>
                <w:color w:val="000000"/>
              </w:rPr>
              <w:br/>
            </w:r>
            <w:r w:rsidRPr="00861C7B">
              <w:rPr>
                <w:rFonts w:ascii="Arial" w:hAnsi="Arial" w:cs="Arial"/>
                <w:color w:val="000000"/>
              </w:rPr>
              <w:br/>
              <w:t>Vertex Pharmaceuticals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Cystic fibrosis</w:t>
            </w:r>
            <w:r>
              <w:rPr>
                <w:rFonts w:ascii="Arial" w:hAnsi="Arial" w:cs="Arial"/>
                <w:color w:val="000000"/>
              </w:rPr>
              <w:t xml:space="preserve"> </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To request a Section 100 (Highly Specialised Drugs Program) Authority Required listing for the treatment of cystic fibrosis in patients aged between 6 years and 11 years who are homozygous for the F508del mutation in the CF transmembrane conductance regulator (CFTR) gene.</w:t>
            </w:r>
          </w:p>
        </w:tc>
      </w:tr>
      <w:tr w:rsidR="000932EA" w:rsidRPr="00861C7B" w:rsidTr="00281EB8">
        <w:trPr>
          <w:trHeight w:val="1779"/>
        </w:trPr>
        <w:tc>
          <w:tcPr>
            <w:tcW w:w="733" w:type="pct"/>
            <w:gridSpan w:val="2"/>
            <w:tcBorders>
              <w:top w:val="nil"/>
              <w:left w:val="single" w:sz="4" w:space="0" w:color="auto"/>
              <w:bottom w:val="single" w:sz="4" w:space="0" w:color="auto"/>
              <w:right w:val="single" w:sz="4" w:space="0" w:color="auto"/>
            </w:tcBorders>
            <w:shd w:val="clear" w:color="auto" w:fill="auto"/>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tcPr>
          <w:p w:rsidR="000932EA" w:rsidRPr="00861C7B" w:rsidRDefault="000932EA" w:rsidP="00861C7B">
            <w:pPr>
              <w:rPr>
                <w:rFonts w:ascii="Arial" w:hAnsi="Arial" w:cs="Arial"/>
                <w:color w:val="000000"/>
              </w:rPr>
            </w:pPr>
            <w:r w:rsidRPr="00861C7B">
              <w:rPr>
                <w:rFonts w:ascii="Arial" w:hAnsi="Arial" w:cs="Arial"/>
                <w:color w:val="000000"/>
              </w:rPr>
              <w:t>LUMACAFTOR with IVACAFTOR</w:t>
            </w:r>
            <w:r w:rsidRPr="00861C7B">
              <w:rPr>
                <w:rFonts w:ascii="Arial" w:hAnsi="Arial" w:cs="Arial"/>
                <w:color w:val="000000"/>
              </w:rPr>
              <w:br/>
            </w:r>
            <w:r w:rsidRPr="00861C7B">
              <w:rPr>
                <w:rFonts w:ascii="Arial" w:hAnsi="Arial" w:cs="Arial"/>
                <w:color w:val="000000"/>
              </w:rPr>
              <w:br/>
              <w:t>Tablet containing lumacaftor 200 mg with ivacaftor 125 mg</w:t>
            </w:r>
            <w:r w:rsidRPr="00861C7B">
              <w:rPr>
                <w:rFonts w:ascii="Arial" w:hAnsi="Arial" w:cs="Arial"/>
                <w:color w:val="000000"/>
              </w:rPr>
              <w:br/>
            </w:r>
            <w:r w:rsidRPr="00861C7B">
              <w:rPr>
                <w:rFonts w:ascii="Arial" w:hAnsi="Arial" w:cs="Arial"/>
                <w:color w:val="000000"/>
              </w:rPr>
              <w:br/>
              <w:t>Orkambi®</w:t>
            </w:r>
            <w:r w:rsidRPr="00861C7B">
              <w:rPr>
                <w:rFonts w:ascii="Arial" w:hAnsi="Arial" w:cs="Arial"/>
                <w:color w:val="000000"/>
              </w:rPr>
              <w:br/>
            </w:r>
            <w:r w:rsidRPr="00861C7B">
              <w:rPr>
                <w:rFonts w:ascii="Arial" w:hAnsi="Arial" w:cs="Arial"/>
                <w:color w:val="000000"/>
              </w:rPr>
              <w:br/>
              <w:t>Vertex Pharmaceuticals (Australia) Pty Ltd</w:t>
            </w:r>
          </w:p>
        </w:tc>
        <w:tc>
          <w:tcPr>
            <w:tcW w:w="1208" w:type="pct"/>
            <w:tcBorders>
              <w:top w:val="nil"/>
              <w:left w:val="nil"/>
              <w:bottom w:val="single" w:sz="4" w:space="0" w:color="auto"/>
              <w:right w:val="single" w:sz="4" w:space="0" w:color="auto"/>
            </w:tcBorders>
            <w:shd w:val="clear" w:color="auto" w:fill="auto"/>
          </w:tcPr>
          <w:p w:rsidR="000932EA" w:rsidRPr="00861C7B" w:rsidRDefault="000932EA" w:rsidP="00861C7B">
            <w:pPr>
              <w:rPr>
                <w:rFonts w:ascii="Arial" w:hAnsi="Arial" w:cs="Arial"/>
                <w:color w:val="000000"/>
              </w:rPr>
            </w:pPr>
            <w:r w:rsidRPr="00861C7B">
              <w:rPr>
                <w:rFonts w:ascii="Arial" w:hAnsi="Arial" w:cs="Arial"/>
                <w:color w:val="000000"/>
              </w:rPr>
              <w:t>Cystic fibrosis</w:t>
            </w:r>
          </w:p>
        </w:tc>
        <w:tc>
          <w:tcPr>
            <w:tcW w:w="1669" w:type="pct"/>
            <w:gridSpan w:val="2"/>
            <w:tcBorders>
              <w:top w:val="nil"/>
              <w:left w:val="nil"/>
              <w:bottom w:val="single" w:sz="4" w:space="0" w:color="auto"/>
              <w:right w:val="single" w:sz="4" w:space="0" w:color="auto"/>
            </w:tcBorders>
            <w:shd w:val="clear" w:color="auto" w:fill="auto"/>
          </w:tcPr>
          <w:p w:rsidR="000932EA" w:rsidRPr="00861C7B" w:rsidRDefault="000932EA" w:rsidP="00861C7B">
            <w:pPr>
              <w:rPr>
                <w:rFonts w:ascii="Arial" w:hAnsi="Arial" w:cs="Arial"/>
                <w:color w:val="000000"/>
              </w:rPr>
            </w:pPr>
            <w:r w:rsidRPr="00861C7B">
              <w:rPr>
                <w:rFonts w:ascii="Arial" w:hAnsi="Arial" w:cs="Arial"/>
                <w:color w:val="000000"/>
              </w:rPr>
              <w:t>Resubmission to request a Section 100 (Highly Specialised Drugs Program) Authority Required listing for the treatment of cystic fibrosis in patients aged 12 years and over who are homozygous for the F508del mutation in the CF transmembrane conductance regulator (CFTR) gene.</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Default="000932E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Default="000932EA">
            <w:pPr>
              <w:rPr>
                <w:rFonts w:ascii="Arial" w:hAnsi="Arial" w:cs="Arial"/>
                <w:color w:val="000000"/>
              </w:rPr>
            </w:pPr>
            <w:r>
              <w:rPr>
                <w:rFonts w:ascii="Arial" w:hAnsi="Arial" w:cs="Arial"/>
                <w:color w:val="000000"/>
              </w:rPr>
              <w:t>MENINGOCOCCAL POLYSACCHARIDE SEROGROUPS A, C, W-135 AND Y CONJUGATE VACCINE</w:t>
            </w:r>
            <w:r>
              <w:rPr>
                <w:rFonts w:ascii="Arial" w:hAnsi="Arial" w:cs="Arial"/>
                <w:color w:val="000000"/>
              </w:rPr>
              <w:br/>
            </w:r>
            <w:r>
              <w:rPr>
                <w:rFonts w:ascii="Arial" w:hAnsi="Arial" w:cs="Arial"/>
                <w:color w:val="000000"/>
              </w:rPr>
              <w:br/>
              <w:t>Injection 0.5mL combination pack</w:t>
            </w:r>
            <w:r>
              <w:rPr>
                <w:rFonts w:ascii="Arial" w:hAnsi="Arial" w:cs="Arial"/>
                <w:color w:val="000000"/>
              </w:rPr>
              <w:br/>
            </w:r>
            <w:r>
              <w:rPr>
                <w:rFonts w:ascii="Arial" w:hAnsi="Arial" w:cs="Arial"/>
                <w:color w:val="000000"/>
              </w:rPr>
              <w:br/>
              <w:t>Menveo®</w:t>
            </w:r>
            <w:r>
              <w:rPr>
                <w:rFonts w:ascii="Arial" w:hAnsi="Arial" w:cs="Arial"/>
                <w:color w:val="000000"/>
              </w:rPr>
              <w:br/>
            </w:r>
            <w:r>
              <w:rPr>
                <w:rFonts w:ascii="Arial" w:hAnsi="Arial" w:cs="Arial"/>
                <w:color w:val="000000"/>
              </w:rPr>
              <w:br/>
              <w:t>GlaxoSmithKline Australia Pty Ltd</w:t>
            </w:r>
          </w:p>
        </w:tc>
        <w:tc>
          <w:tcPr>
            <w:tcW w:w="1208" w:type="pct"/>
            <w:tcBorders>
              <w:top w:val="nil"/>
              <w:left w:val="nil"/>
              <w:bottom w:val="single" w:sz="4" w:space="0" w:color="auto"/>
              <w:right w:val="single" w:sz="4" w:space="0" w:color="auto"/>
            </w:tcBorders>
            <w:shd w:val="clear" w:color="auto" w:fill="auto"/>
            <w:hideMark/>
          </w:tcPr>
          <w:p w:rsidR="000932EA" w:rsidRDefault="000932EA">
            <w:pPr>
              <w:rPr>
                <w:rFonts w:ascii="Arial" w:hAnsi="Arial" w:cs="Arial"/>
                <w:color w:val="000000"/>
              </w:rPr>
            </w:pPr>
            <w:r>
              <w:rPr>
                <w:rFonts w:ascii="Arial" w:hAnsi="Arial" w:cs="Arial"/>
                <w:color w:val="000000"/>
              </w:rPr>
              <w:t>Meningococcal disease</w:t>
            </w:r>
          </w:p>
        </w:tc>
        <w:tc>
          <w:tcPr>
            <w:tcW w:w="1669" w:type="pct"/>
            <w:gridSpan w:val="2"/>
            <w:tcBorders>
              <w:top w:val="nil"/>
              <w:left w:val="nil"/>
              <w:bottom w:val="single" w:sz="4" w:space="0" w:color="auto"/>
              <w:right w:val="single" w:sz="4" w:space="0" w:color="auto"/>
            </w:tcBorders>
            <w:shd w:val="clear" w:color="auto" w:fill="auto"/>
            <w:hideMark/>
          </w:tcPr>
          <w:p w:rsidR="000932EA" w:rsidRDefault="000932EA">
            <w:pPr>
              <w:rPr>
                <w:rFonts w:ascii="Arial" w:hAnsi="Arial" w:cs="Arial"/>
                <w:color w:val="000000"/>
              </w:rPr>
            </w:pPr>
            <w:r>
              <w:rPr>
                <w:rFonts w:ascii="Arial" w:hAnsi="Arial" w:cs="Arial"/>
                <w:color w:val="000000"/>
              </w:rPr>
              <w:t>To request listing on the National Immunisation Program (NIP) for the immunisation of adolescents aged approximately 15 years of age (Year 9 or 10 students), with a catch-up program for school-aged adolescents/young adults aged up to and including 19 years, delivered through a combination of strategies including school-based delivery and via primary care providers.</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MESALAZINE</w:t>
            </w:r>
            <w:r>
              <w:rPr>
                <w:rFonts w:ascii="Arial" w:hAnsi="Arial" w:cs="Arial"/>
                <w:color w:val="000000"/>
              </w:rPr>
              <w:br/>
            </w:r>
            <w:r>
              <w:rPr>
                <w:rFonts w:ascii="Arial" w:hAnsi="Arial" w:cs="Arial"/>
                <w:color w:val="000000"/>
              </w:rPr>
              <w:br/>
              <w:t>Tablet 1 g (enteric coated)</w:t>
            </w:r>
            <w:r>
              <w:rPr>
                <w:rFonts w:ascii="Arial" w:hAnsi="Arial" w:cs="Arial"/>
                <w:color w:val="000000"/>
              </w:rPr>
              <w:br/>
            </w:r>
            <w:r>
              <w:rPr>
                <w:rFonts w:ascii="Arial" w:hAnsi="Arial" w:cs="Arial"/>
                <w:color w:val="000000"/>
              </w:rPr>
              <w:br/>
              <w:t xml:space="preserve">Salofalk® </w:t>
            </w:r>
            <w:r>
              <w:rPr>
                <w:rFonts w:ascii="Arial" w:hAnsi="Arial" w:cs="Arial"/>
                <w:color w:val="000000"/>
              </w:rPr>
              <w:br/>
            </w:r>
            <w:r>
              <w:rPr>
                <w:rFonts w:ascii="Arial" w:hAnsi="Arial" w:cs="Arial"/>
                <w:color w:val="000000"/>
              </w:rPr>
              <w:br/>
              <w:t>Orphan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Ulcerative colitis</w:t>
            </w:r>
            <w:r>
              <w:rPr>
                <w:rFonts w:ascii="Arial" w:hAnsi="Arial" w:cs="Arial"/>
                <w:color w:val="000000"/>
              </w:rPr>
              <w:br/>
              <w:t>Crohn disease</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E45AAB">
            <w:pPr>
              <w:rPr>
                <w:rFonts w:ascii="Arial" w:hAnsi="Arial" w:cs="Arial"/>
                <w:color w:val="000000"/>
              </w:rPr>
            </w:pPr>
            <w:r>
              <w:rPr>
                <w:rFonts w:ascii="Arial" w:hAnsi="Arial" w:cs="Arial"/>
                <w:color w:val="000000"/>
              </w:rPr>
              <w:t>To request an Authority Required (STREAMLINED) listing for a new strength of mesalazine for the treatment of ulcerative colitis and Crohn disease.</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METHOTREXATE</w:t>
            </w:r>
            <w:r>
              <w:rPr>
                <w:rFonts w:ascii="Arial" w:hAnsi="Arial" w:cs="Arial"/>
                <w:color w:val="000000"/>
              </w:rPr>
              <w:br/>
            </w:r>
            <w:r>
              <w:rPr>
                <w:rFonts w:ascii="Arial" w:hAnsi="Arial" w:cs="Arial"/>
                <w:color w:val="000000"/>
              </w:rPr>
              <w:br/>
              <w:t>Injection 7.5 mg in 0.3 mL pre-filled syringe</w:t>
            </w:r>
            <w:r>
              <w:rPr>
                <w:rFonts w:ascii="Arial" w:hAnsi="Arial" w:cs="Arial"/>
                <w:color w:val="000000"/>
              </w:rPr>
              <w:br/>
              <w:t>Injection 10 mg in 0.4 mL pre-filled syringe</w:t>
            </w:r>
            <w:r>
              <w:rPr>
                <w:rFonts w:ascii="Arial" w:hAnsi="Arial" w:cs="Arial"/>
                <w:color w:val="000000"/>
              </w:rPr>
              <w:br/>
              <w:t>Injection 15 mg in 0.6 mL pre-filled syringe</w:t>
            </w:r>
            <w:r>
              <w:rPr>
                <w:rFonts w:ascii="Arial" w:hAnsi="Arial" w:cs="Arial"/>
                <w:color w:val="000000"/>
              </w:rPr>
              <w:br/>
              <w:t>Injection 20 mg in 0.8 mL pre-filled syringe</w:t>
            </w:r>
            <w:r>
              <w:rPr>
                <w:rFonts w:ascii="Arial" w:hAnsi="Arial" w:cs="Arial"/>
                <w:color w:val="000000"/>
              </w:rPr>
              <w:br/>
              <w:t>Injection 25 mg in 1 mL pre-filled syringe</w:t>
            </w:r>
            <w:r>
              <w:rPr>
                <w:rFonts w:ascii="Arial" w:hAnsi="Arial" w:cs="Arial"/>
                <w:color w:val="000000"/>
              </w:rPr>
              <w:br/>
            </w:r>
            <w:r>
              <w:rPr>
                <w:rFonts w:ascii="Arial" w:hAnsi="Arial" w:cs="Arial"/>
                <w:color w:val="000000"/>
              </w:rPr>
              <w:br/>
            </w:r>
            <w:r>
              <w:rPr>
                <w:rFonts w:ascii="Arial" w:hAnsi="Arial" w:cs="Arial"/>
                <w:color w:val="000000"/>
              </w:rPr>
              <w:br/>
              <w:t>Methoblastin® PFS</w:t>
            </w:r>
            <w:r>
              <w:rPr>
                <w:rFonts w:ascii="Arial" w:hAnsi="Arial" w:cs="Arial"/>
                <w:color w:val="000000"/>
              </w:rPr>
              <w:br/>
            </w:r>
            <w:r>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Severe active rheumatoid arthritis;</w:t>
            </w:r>
            <w:r>
              <w:rPr>
                <w:rFonts w:ascii="Arial" w:hAnsi="Arial" w:cs="Arial"/>
                <w:color w:val="000000"/>
              </w:rPr>
              <w:br/>
              <w:t>Severe psoriasis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 request an Authority Required (STREAMLINED) listing for treatment of patients with severe active rheumatoid arthritis and severe psoriasis.</w:t>
            </w:r>
          </w:p>
        </w:tc>
      </w:tr>
      <w:tr w:rsidR="000932EA" w:rsidRPr="00861C7B" w:rsidTr="00281EB8">
        <w:trPr>
          <w:trHeight w:val="156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MIDOSTAURIN</w:t>
            </w:r>
            <w:r w:rsidRPr="00861C7B">
              <w:rPr>
                <w:rFonts w:ascii="Arial" w:hAnsi="Arial" w:cs="Arial"/>
                <w:color w:val="000000"/>
              </w:rPr>
              <w:br/>
            </w:r>
            <w:r w:rsidRPr="00861C7B">
              <w:rPr>
                <w:rFonts w:ascii="Arial" w:hAnsi="Arial" w:cs="Arial"/>
                <w:color w:val="000000"/>
              </w:rPr>
              <w:br/>
              <w:t>Capsule 25 mg</w:t>
            </w:r>
            <w:r w:rsidRPr="00861C7B">
              <w:rPr>
                <w:rFonts w:ascii="Arial" w:hAnsi="Arial" w:cs="Arial"/>
                <w:color w:val="000000"/>
              </w:rPr>
              <w:br/>
            </w:r>
            <w:r w:rsidRPr="00861C7B">
              <w:rPr>
                <w:rFonts w:ascii="Arial" w:hAnsi="Arial" w:cs="Arial"/>
                <w:color w:val="000000"/>
              </w:rPr>
              <w:br/>
              <w:t>Rydapt®</w:t>
            </w:r>
            <w:r w:rsidRPr="00861C7B">
              <w:rPr>
                <w:rFonts w:ascii="Arial" w:hAnsi="Arial" w:cs="Arial"/>
                <w:color w:val="000000"/>
              </w:rPr>
              <w:br/>
            </w:r>
            <w:r w:rsidRPr="00861C7B">
              <w:rPr>
                <w:rFonts w:ascii="Arial" w:hAnsi="Arial" w:cs="Arial"/>
                <w:color w:val="000000"/>
              </w:rPr>
              <w:br/>
              <w:t>Novartis Pharmaceuticals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 xml:space="preserve"> Acute myeloid leukaemia (AML)</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Resubmission to request a Section 100 (Highly Specialised Drugs Program) Authority Required listing of midostaurin for the treatment of patients with newly diagnosed FMS-like tyrosine kinase 3 (FLT3) mutation positive</w:t>
            </w:r>
            <w:r>
              <w:rPr>
                <w:rFonts w:ascii="Arial" w:hAnsi="Arial" w:cs="Arial"/>
                <w:color w:val="000000"/>
              </w:rPr>
              <w:t xml:space="preserve"> acute myeloid leukaemia</w:t>
            </w:r>
            <w:r w:rsidRPr="00861C7B">
              <w:rPr>
                <w:rFonts w:ascii="Arial" w:hAnsi="Arial" w:cs="Arial"/>
                <w:color w:val="000000"/>
              </w:rPr>
              <w:t xml:space="preserve"> </w:t>
            </w:r>
            <w:r>
              <w:rPr>
                <w:rFonts w:ascii="Arial" w:hAnsi="Arial" w:cs="Arial"/>
                <w:color w:val="000000"/>
              </w:rPr>
              <w:t>(</w:t>
            </w:r>
            <w:r w:rsidRPr="00861C7B">
              <w:rPr>
                <w:rFonts w:ascii="Arial" w:hAnsi="Arial" w:cs="Arial"/>
                <w:color w:val="000000"/>
              </w:rPr>
              <w:t>AML</w:t>
            </w:r>
            <w:r>
              <w:rPr>
                <w:rFonts w:ascii="Arial" w:hAnsi="Arial" w:cs="Arial"/>
                <w:color w:val="000000"/>
              </w:rPr>
              <w:t>)</w:t>
            </w:r>
            <w:r w:rsidRPr="00861C7B">
              <w:rPr>
                <w:rFonts w:ascii="Arial" w:hAnsi="Arial" w:cs="Arial"/>
                <w:color w:val="000000"/>
              </w:rPr>
              <w:t>.</w:t>
            </w:r>
          </w:p>
        </w:tc>
      </w:tr>
      <w:tr w:rsidR="000932EA" w:rsidRPr="00861C7B" w:rsidTr="00281EB8">
        <w:trPr>
          <w:trHeight w:val="147"/>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NIVOLUMAB and IPILIMUMAB</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 xml:space="preserve">Nivolumab: </w:t>
            </w:r>
          </w:p>
          <w:p w:rsidR="000932EA" w:rsidRPr="00861C7B" w:rsidRDefault="000932EA" w:rsidP="00861C7B">
            <w:pPr>
              <w:rPr>
                <w:rFonts w:ascii="Arial" w:hAnsi="Arial" w:cs="Arial"/>
                <w:color w:val="000000"/>
              </w:rPr>
            </w:pPr>
            <w:r w:rsidRPr="00861C7B">
              <w:rPr>
                <w:rFonts w:ascii="Arial" w:hAnsi="Arial" w:cs="Arial"/>
                <w:color w:val="000000"/>
              </w:rPr>
              <w:br w:type="page"/>
              <w:t xml:space="preserve">Injection concentrate for I.V. infusion 40 mg in 4 mL </w:t>
            </w:r>
            <w:r w:rsidRPr="00861C7B">
              <w:rPr>
                <w:rFonts w:ascii="Arial" w:hAnsi="Arial" w:cs="Arial"/>
                <w:color w:val="000000"/>
              </w:rPr>
              <w:br w:type="page"/>
            </w:r>
          </w:p>
          <w:p w:rsidR="000932EA" w:rsidRPr="00861C7B" w:rsidRDefault="000932EA" w:rsidP="00861C7B">
            <w:pPr>
              <w:rPr>
                <w:rFonts w:ascii="Arial" w:hAnsi="Arial" w:cs="Arial"/>
                <w:color w:val="000000"/>
              </w:rPr>
            </w:pPr>
            <w:r w:rsidRPr="00861C7B">
              <w:rPr>
                <w:rFonts w:ascii="Arial" w:hAnsi="Arial" w:cs="Arial"/>
                <w:color w:val="000000"/>
              </w:rPr>
              <w:t xml:space="preserve">Injection concentrate for I.V. infusion 100 mg </w:t>
            </w:r>
            <w:r w:rsidRPr="00861C7B">
              <w:rPr>
                <w:rFonts w:ascii="Arial" w:hAnsi="Arial" w:cs="Arial"/>
                <w:color w:val="000000"/>
              </w:rPr>
              <w:lastRenderedPageBreak/>
              <w:t>in 10 mL</w:t>
            </w:r>
            <w:r w:rsidRPr="00861C7B">
              <w:rPr>
                <w:rFonts w:ascii="Arial" w:hAnsi="Arial" w:cs="Arial"/>
                <w:color w:val="000000"/>
              </w:rPr>
              <w:br w:type="page"/>
            </w:r>
          </w:p>
          <w:p w:rsidR="000932EA" w:rsidRPr="00861C7B" w:rsidRDefault="000932EA" w:rsidP="00861C7B">
            <w:pPr>
              <w:rPr>
                <w:rFonts w:ascii="Arial" w:hAnsi="Arial" w:cs="Arial"/>
                <w:color w:val="000000"/>
              </w:rPr>
            </w:pPr>
            <w:r w:rsidRPr="00861C7B">
              <w:rPr>
                <w:rFonts w:ascii="Arial" w:hAnsi="Arial" w:cs="Arial"/>
                <w:color w:val="000000"/>
              </w:rPr>
              <w:t xml:space="preserve">Ipilimumab: </w:t>
            </w:r>
          </w:p>
          <w:p w:rsidR="000932EA" w:rsidRPr="00861C7B" w:rsidRDefault="000932EA" w:rsidP="00861C7B">
            <w:pPr>
              <w:rPr>
                <w:rFonts w:ascii="Arial" w:hAnsi="Arial" w:cs="Arial"/>
                <w:color w:val="000000"/>
              </w:rPr>
            </w:pPr>
            <w:r w:rsidRPr="00861C7B">
              <w:rPr>
                <w:rFonts w:ascii="Arial" w:hAnsi="Arial" w:cs="Arial"/>
                <w:color w:val="000000"/>
              </w:rPr>
              <w:br w:type="page"/>
              <w:t xml:space="preserve">Injection concentrate for I.V. infusion 50 mg in 10 mL </w:t>
            </w:r>
          </w:p>
          <w:p w:rsidR="000932EA" w:rsidRPr="00861C7B" w:rsidRDefault="000932EA" w:rsidP="00861C7B">
            <w:pPr>
              <w:rPr>
                <w:rFonts w:ascii="Arial" w:hAnsi="Arial" w:cs="Arial"/>
                <w:color w:val="000000"/>
              </w:rPr>
            </w:pPr>
            <w:r w:rsidRPr="00861C7B">
              <w:rPr>
                <w:rFonts w:ascii="Arial" w:hAnsi="Arial" w:cs="Arial"/>
                <w:color w:val="000000"/>
              </w:rPr>
              <w:br w:type="page"/>
              <w:t xml:space="preserve">Injection concentrate for I.V. infusion 200 mg in 40 mL </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r>
            <w:r w:rsidRPr="00861C7B">
              <w:rPr>
                <w:rFonts w:ascii="Arial" w:hAnsi="Arial" w:cs="Arial"/>
                <w:color w:val="000000"/>
              </w:rPr>
              <w:br w:type="page"/>
              <w:t>Opdivo® and Yervoy®</w:t>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t>Bristol-Myers Squibb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 xml:space="preserve"> Renal cell carcinoma (RCC)</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To request a Section 100 (Efficient Funding of Chemotherapy) Authority Required (STEAMLINED) listing for the concurrent use of nivolumab and ipilimumab for the treatment of Stage IV clear cell variant</w:t>
            </w:r>
            <w:r>
              <w:rPr>
                <w:rFonts w:ascii="Arial" w:hAnsi="Arial" w:cs="Arial"/>
                <w:color w:val="000000"/>
              </w:rPr>
              <w:t xml:space="preserve"> renal cell carcinoma</w:t>
            </w:r>
            <w:r w:rsidRPr="00861C7B">
              <w:rPr>
                <w:rFonts w:ascii="Arial" w:hAnsi="Arial" w:cs="Arial"/>
                <w:color w:val="000000"/>
              </w:rPr>
              <w:t xml:space="preserve"> </w:t>
            </w:r>
            <w:r>
              <w:rPr>
                <w:rFonts w:ascii="Arial" w:hAnsi="Arial" w:cs="Arial"/>
                <w:color w:val="000000"/>
              </w:rPr>
              <w:t>(</w:t>
            </w:r>
            <w:r w:rsidRPr="00861C7B">
              <w:rPr>
                <w:rFonts w:ascii="Arial" w:hAnsi="Arial" w:cs="Arial"/>
                <w:color w:val="000000"/>
              </w:rPr>
              <w:t>RCC</w:t>
            </w:r>
            <w:r>
              <w:rPr>
                <w:rFonts w:ascii="Arial" w:hAnsi="Arial" w:cs="Arial"/>
                <w:color w:val="000000"/>
              </w:rPr>
              <w:t>)</w:t>
            </w:r>
            <w:r w:rsidRPr="00861C7B">
              <w:rPr>
                <w:rFonts w:ascii="Arial" w:hAnsi="Arial" w:cs="Arial"/>
                <w:color w:val="000000"/>
              </w:rPr>
              <w:t xml:space="preserve">. </w:t>
            </w:r>
          </w:p>
        </w:tc>
      </w:tr>
      <w:tr w:rsidR="000932EA" w:rsidRPr="00861C7B" w:rsidTr="00111F3E">
        <w:trPr>
          <w:trHeight w:val="289"/>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NIVOLUMAB and IPILIMUMAB</w:t>
            </w:r>
            <w:r w:rsidRPr="00861C7B">
              <w:rPr>
                <w:rFonts w:ascii="Arial" w:hAnsi="Arial" w:cs="Arial"/>
                <w:color w:val="000000"/>
              </w:rPr>
              <w:br/>
            </w:r>
            <w:r w:rsidRPr="00861C7B">
              <w:rPr>
                <w:rFonts w:ascii="Arial" w:hAnsi="Arial" w:cs="Arial"/>
                <w:color w:val="000000"/>
              </w:rPr>
              <w:br/>
              <w:t xml:space="preserve">Nivolumab: </w:t>
            </w:r>
            <w:r w:rsidRPr="00861C7B">
              <w:rPr>
                <w:rFonts w:ascii="Arial" w:hAnsi="Arial" w:cs="Arial"/>
                <w:color w:val="000000"/>
              </w:rPr>
              <w:br/>
              <w:t xml:space="preserve">Injection concentrate for I.V. infusion 40 mg in 4 mL </w:t>
            </w:r>
            <w:r w:rsidRPr="00861C7B">
              <w:rPr>
                <w:rFonts w:ascii="Arial" w:hAnsi="Arial" w:cs="Arial"/>
                <w:color w:val="000000"/>
              </w:rPr>
              <w:br/>
              <w:t>Injection concentrate for I.V. infusion 100 mg in 10 mL</w:t>
            </w:r>
            <w:r w:rsidRPr="00861C7B">
              <w:rPr>
                <w:rFonts w:ascii="Arial" w:hAnsi="Arial" w:cs="Arial"/>
                <w:color w:val="000000"/>
              </w:rPr>
              <w:br/>
              <w:t xml:space="preserve">Ipilimumab: </w:t>
            </w:r>
            <w:r w:rsidRPr="00861C7B">
              <w:rPr>
                <w:rFonts w:ascii="Arial" w:hAnsi="Arial" w:cs="Arial"/>
                <w:color w:val="000000"/>
              </w:rPr>
              <w:br/>
              <w:t xml:space="preserve">Injection concentrate for I.V. infusion 50 mg in 10 mL </w:t>
            </w:r>
            <w:r w:rsidRPr="00861C7B">
              <w:rPr>
                <w:rFonts w:ascii="Arial" w:hAnsi="Arial" w:cs="Arial"/>
                <w:color w:val="000000"/>
              </w:rPr>
              <w:br/>
              <w:t xml:space="preserve">Injection concentrate for I.V. infusion 200 mg in 40 mL </w:t>
            </w:r>
            <w:r w:rsidRPr="00861C7B">
              <w:rPr>
                <w:rFonts w:ascii="Arial" w:hAnsi="Arial" w:cs="Arial"/>
                <w:color w:val="000000"/>
              </w:rPr>
              <w:br/>
            </w:r>
            <w:r w:rsidRPr="00861C7B">
              <w:rPr>
                <w:rFonts w:ascii="Arial" w:hAnsi="Arial" w:cs="Arial"/>
                <w:color w:val="000000"/>
              </w:rPr>
              <w:br/>
              <w:t>Opdivo® and Yervoy®</w:t>
            </w:r>
            <w:r w:rsidRPr="00861C7B">
              <w:rPr>
                <w:rFonts w:ascii="Arial" w:hAnsi="Arial" w:cs="Arial"/>
                <w:color w:val="000000"/>
              </w:rPr>
              <w:br/>
            </w:r>
            <w:r w:rsidRPr="00861C7B">
              <w:rPr>
                <w:rFonts w:ascii="Arial" w:hAnsi="Arial" w:cs="Arial"/>
                <w:color w:val="000000"/>
              </w:rPr>
              <w:br/>
              <w:t>Bristol-Myers Squibb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Malignant melanoma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Resubmission to request a Section 100 (Efficient Funding of Chemotherapy) Authority Required (STREAMLINED) listing for the concurrent use of nivolumab and ipilimumab for the treatment of unresectable Stage III or Stage IV malignant melanoma.</w:t>
            </w:r>
          </w:p>
        </w:tc>
      </w:tr>
      <w:tr w:rsidR="000932EA" w:rsidRPr="00861C7B" w:rsidTr="00111F3E">
        <w:trPr>
          <w:trHeight w:val="289"/>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NIVOLUMAB</w:t>
            </w:r>
            <w:r w:rsidRPr="00861C7B">
              <w:rPr>
                <w:rFonts w:ascii="Arial" w:hAnsi="Arial" w:cs="Arial"/>
                <w:color w:val="000000"/>
              </w:rPr>
              <w:br/>
            </w:r>
            <w:r w:rsidRPr="00861C7B">
              <w:rPr>
                <w:rFonts w:ascii="Arial" w:hAnsi="Arial" w:cs="Arial"/>
                <w:color w:val="000000"/>
              </w:rPr>
              <w:br/>
              <w:t>Injection concentrate for I.V. infusion 40 mg in 4 mL</w:t>
            </w:r>
            <w:r w:rsidRPr="00861C7B">
              <w:rPr>
                <w:rFonts w:ascii="Arial" w:hAnsi="Arial" w:cs="Arial"/>
                <w:color w:val="000000"/>
              </w:rPr>
              <w:br/>
              <w:t>Injection concentrate for I.V. infusion 100 mg in 10 mL</w:t>
            </w:r>
            <w:r w:rsidRPr="00861C7B">
              <w:rPr>
                <w:rFonts w:ascii="Arial" w:hAnsi="Arial" w:cs="Arial"/>
                <w:color w:val="000000"/>
              </w:rPr>
              <w:br/>
            </w:r>
            <w:r w:rsidRPr="00861C7B">
              <w:rPr>
                <w:rFonts w:ascii="Arial" w:hAnsi="Arial" w:cs="Arial"/>
                <w:color w:val="000000"/>
              </w:rPr>
              <w:lastRenderedPageBreak/>
              <w:br/>
              <w:t xml:space="preserve">Opdivo® </w:t>
            </w:r>
            <w:r w:rsidRPr="00861C7B">
              <w:rPr>
                <w:rFonts w:ascii="Arial" w:hAnsi="Arial" w:cs="Arial"/>
                <w:color w:val="000000"/>
              </w:rPr>
              <w:br/>
            </w:r>
            <w:r w:rsidRPr="00861C7B">
              <w:rPr>
                <w:rFonts w:ascii="Arial" w:hAnsi="Arial" w:cs="Arial"/>
                <w:color w:val="000000"/>
              </w:rPr>
              <w:br/>
              <w:t>Bristol-Myers Squibb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Malignant melanoma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To request a Section 100 (Efficient Funding of Chemotherapy) Authority Required (STREAMLINED) listing for the adjuvant treatment of patients who have had completely surgically resected Stage III or Stage IV malignant melanoma.</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OBINUTUZUMAB</w:t>
            </w:r>
            <w:r>
              <w:rPr>
                <w:rFonts w:ascii="Arial" w:hAnsi="Arial" w:cs="Arial"/>
                <w:color w:val="000000"/>
              </w:rPr>
              <w:br/>
            </w:r>
            <w:r>
              <w:rPr>
                <w:rFonts w:ascii="Arial" w:hAnsi="Arial" w:cs="Arial"/>
                <w:color w:val="000000"/>
              </w:rPr>
              <w:br/>
              <w:t>Solution for I.V. infusion 1000 mg in 40 mL</w:t>
            </w:r>
            <w:r>
              <w:rPr>
                <w:rFonts w:ascii="Arial" w:hAnsi="Arial" w:cs="Arial"/>
                <w:color w:val="000000"/>
              </w:rPr>
              <w:br/>
            </w:r>
            <w:r>
              <w:rPr>
                <w:rFonts w:ascii="Arial" w:hAnsi="Arial" w:cs="Arial"/>
                <w:color w:val="000000"/>
              </w:rPr>
              <w:br/>
              <w:t>Gazvya®</w:t>
            </w:r>
            <w:r>
              <w:rPr>
                <w:rFonts w:ascii="Arial" w:hAnsi="Arial" w:cs="Arial"/>
                <w:color w:val="000000"/>
              </w:rPr>
              <w:br/>
            </w:r>
            <w:r>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Chronic lymphocytic leukaemia (CLL)</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 xml:space="preserve">To request that the current listings be changed to Authority Required (STREAMLINED). </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OCTREOTIDE</w:t>
            </w:r>
            <w:r>
              <w:rPr>
                <w:rFonts w:ascii="Arial" w:hAnsi="Arial" w:cs="Arial"/>
                <w:color w:val="000000"/>
              </w:rPr>
              <w:br/>
            </w:r>
            <w:r>
              <w:rPr>
                <w:rFonts w:ascii="Arial" w:hAnsi="Arial" w:cs="Arial"/>
                <w:color w:val="000000"/>
              </w:rPr>
              <w:br/>
              <w:t>Injection (modified release) 10 mg (as acetate), vial and diluent syringe</w:t>
            </w:r>
            <w:r>
              <w:rPr>
                <w:rFonts w:ascii="Arial" w:hAnsi="Arial" w:cs="Arial"/>
                <w:color w:val="000000"/>
              </w:rPr>
              <w:br/>
              <w:t>Injection (modified release) 20 mg (as acetate), vial and diluent syringe</w:t>
            </w:r>
            <w:r>
              <w:rPr>
                <w:rFonts w:ascii="Arial" w:hAnsi="Arial" w:cs="Arial"/>
                <w:color w:val="000000"/>
              </w:rPr>
              <w:br/>
              <w:t>Injection (modified release) 30 mg (as acetate), vial and diluent syringe</w:t>
            </w:r>
            <w:r>
              <w:rPr>
                <w:rFonts w:ascii="Arial" w:hAnsi="Arial" w:cs="Arial"/>
                <w:color w:val="000000"/>
              </w:rPr>
              <w:br/>
            </w:r>
            <w:r>
              <w:rPr>
                <w:rFonts w:ascii="Arial" w:hAnsi="Arial" w:cs="Arial"/>
                <w:color w:val="000000"/>
              </w:rPr>
              <w:br/>
              <w:t>Sandostatin LAR®</w:t>
            </w:r>
            <w:r>
              <w:rPr>
                <w:rFonts w:ascii="Arial" w:hAnsi="Arial" w:cs="Arial"/>
                <w:color w:val="000000"/>
              </w:rPr>
              <w:br/>
            </w:r>
            <w:r>
              <w:rPr>
                <w:rFonts w:ascii="Arial" w:hAnsi="Arial" w:cs="Arial"/>
                <w:color w:val="000000"/>
              </w:rPr>
              <w:br/>
              <w:t>Novartis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Functional carcinoid tumour;</w:t>
            </w:r>
            <w:r>
              <w:rPr>
                <w:rFonts w:ascii="Arial" w:hAnsi="Arial" w:cs="Arial"/>
                <w:color w:val="000000"/>
              </w:rPr>
              <w:br/>
              <w:t>Acromegaly;</w:t>
            </w:r>
            <w:r>
              <w:rPr>
                <w:rFonts w:ascii="Arial" w:hAnsi="Arial" w:cs="Arial"/>
                <w:color w:val="000000"/>
              </w:rPr>
              <w:br/>
              <w:t xml:space="preserve">Vasoactive intestinal peptide secreting tumour (VIPoma) </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 request that the current listing supply arrangements be expanded to include Section 100 (Highly Specialised Drugs Program - Community Access) Authority Required (STREAMLINED) listings.</w:t>
            </w:r>
          </w:p>
        </w:tc>
      </w:tr>
      <w:tr w:rsidR="000932EA" w:rsidRPr="00861C7B" w:rsidTr="00281EB8">
        <w:trPr>
          <w:trHeight w:val="1848"/>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OSIMERTINIB</w:t>
            </w:r>
            <w:r w:rsidRPr="00861C7B">
              <w:rPr>
                <w:rFonts w:ascii="Arial" w:hAnsi="Arial" w:cs="Arial"/>
                <w:color w:val="000000"/>
              </w:rPr>
              <w:br/>
            </w:r>
            <w:r w:rsidRPr="00861C7B">
              <w:rPr>
                <w:rFonts w:ascii="Arial" w:hAnsi="Arial" w:cs="Arial"/>
                <w:color w:val="000000"/>
              </w:rPr>
              <w:br/>
              <w:t xml:space="preserve">Tablet 40 mg </w:t>
            </w:r>
            <w:r w:rsidRPr="00861C7B">
              <w:rPr>
                <w:rFonts w:ascii="Arial" w:hAnsi="Arial" w:cs="Arial"/>
                <w:color w:val="000000"/>
              </w:rPr>
              <w:br/>
              <w:t>Tablet 80 mg</w:t>
            </w:r>
            <w:r w:rsidRPr="00861C7B">
              <w:rPr>
                <w:rFonts w:ascii="Arial" w:hAnsi="Arial" w:cs="Arial"/>
                <w:color w:val="000000"/>
              </w:rPr>
              <w:br/>
            </w:r>
            <w:r w:rsidRPr="00861C7B">
              <w:rPr>
                <w:rFonts w:ascii="Arial" w:hAnsi="Arial" w:cs="Arial"/>
                <w:color w:val="000000"/>
              </w:rPr>
              <w:br/>
              <w:t>Tagrisso®</w:t>
            </w:r>
            <w:r w:rsidRPr="00861C7B">
              <w:rPr>
                <w:rFonts w:ascii="Arial" w:hAnsi="Arial" w:cs="Arial"/>
                <w:color w:val="000000"/>
              </w:rPr>
              <w:br/>
            </w:r>
            <w:r w:rsidRPr="00861C7B">
              <w:rPr>
                <w:rFonts w:ascii="Arial" w:hAnsi="Arial" w:cs="Arial"/>
                <w:color w:val="000000"/>
              </w:rPr>
              <w:br/>
              <w:t>Astra Zeneca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Locally advanced (Stage IIIB) or metastatic (Stage IV) epidermal growth factor receptor (EGFR) T790M mutation positive non-small cell lung cancer (NSCLC)</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Resubmission to request an Authority Required listing for the treatment of patients with locally advanced or metastatic epidermal growth factor receptor (EGFR)</w:t>
            </w:r>
            <w:r>
              <w:rPr>
                <w:rFonts w:ascii="Arial" w:hAnsi="Arial" w:cs="Arial"/>
                <w:color w:val="000000"/>
              </w:rPr>
              <w:t xml:space="preserve"> </w:t>
            </w:r>
            <w:r w:rsidRPr="00861C7B">
              <w:rPr>
                <w:rFonts w:ascii="Arial" w:hAnsi="Arial" w:cs="Arial"/>
                <w:color w:val="000000"/>
              </w:rPr>
              <w:t xml:space="preserve">T790M mutation positive non-small cell lung cancer </w:t>
            </w:r>
            <w:r>
              <w:rPr>
                <w:rFonts w:ascii="Arial" w:hAnsi="Arial" w:cs="Arial"/>
                <w:color w:val="000000"/>
              </w:rPr>
              <w:t>(</w:t>
            </w:r>
            <w:r w:rsidRPr="00861C7B">
              <w:rPr>
                <w:rFonts w:ascii="Arial" w:hAnsi="Arial" w:cs="Arial"/>
                <w:color w:val="000000"/>
              </w:rPr>
              <w:t>NSCLC</w:t>
            </w:r>
            <w:r>
              <w:rPr>
                <w:rFonts w:ascii="Arial" w:hAnsi="Arial" w:cs="Arial"/>
                <w:color w:val="000000"/>
              </w:rPr>
              <w:t>)</w:t>
            </w:r>
            <w:r w:rsidRPr="00861C7B">
              <w:rPr>
                <w:rFonts w:ascii="Arial" w:hAnsi="Arial" w:cs="Arial"/>
                <w:color w:val="000000"/>
              </w:rPr>
              <w:t xml:space="preserve"> who have progressed on or after prior treatment with an EGFR tyrosine kinase inhibitor (TKI)</w:t>
            </w:r>
            <w:r>
              <w:rPr>
                <w:rFonts w:ascii="Arial" w:hAnsi="Arial" w:cs="Arial"/>
                <w:color w:val="000000"/>
              </w:rPr>
              <w:t>.</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PEGFILGRASTIM</w:t>
            </w:r>
            <w:r>
              <w:rPr>
                <w:rFonts w:ascii="Arial" w:hAnsi="Arial" w:cs="Arial"/>
                <w:color w:val="000000"/>
              </w:rPr>
              <w:br/>
            </w:r>
            <w:r>
              <w:rPr>
                <w:rFonts w:ascii="Arial" w:hAnsi="Arial" w:cs="Arial"/>
                <w:color w:val="000000"/>
              </w:rPr>
              <w:br/>
              <w:t>Injection 6 mg in 0.6 mL single use pre-filled syringe</w:t>
            </w:r>
            <w:r>
              <w:rPr>
                <w:rFonts w:ascii="Arial" w:hAnsi="Arial" w:cs="Arial"/>
                <w:color w:val="000000"/>
              </w:rPr>
              <w:br/>
            </w:r>
            <w:r>
              <w:rPr>
                <w:rFonts w:ascii="Arial" w:hAnsi="Arial" w:cs="Arial"/>
                <w:color w:val="000000"/>
              </w:rPr>
              <w:br/>
              <w:t>Fulphila®</w:t>
            </w:r>
            <w:r>
              <w:rPr>
                <w:rFonts w:ascii="Arial" w:hAnsi="Arial" w:cs="Arial"/>
                <w:color w:val="000000"/>
              </w:rPr>
              <w:br/>
            </w:r>
            <w:r>
              <w:rPr>
                <w:rFonts w:ascii="Arial" w:hAnsi="Arial" w:cs="Arial"/>
                <w:color w:val="000000"/>
              </w:rPr>
              <w:br/>
            </w:r>
            <w:r w:rsidRPr="00297BED">
              <w:rPr>
                <w:rFonts w:ascii="Arial" w:hAnsi="Arial" w:cs="Arial"/>
                <w:color w:val="000000"/>
              </w:rPr>
              <w:t>Alphapharm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Chemotherapy-induced neutropenia</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290B36">
            <w:pPr>
              <w:rPr>
                <w:rFonts w:ascii="Arial" w:hAnsi="Arial" w:cs="Arial"/>
                <w:color w:val="000000"/>
              </w:rPr>
            </w:pPr>
            <w:r>
              <w:rPr>
                <w:rFonts w:ascii="Arial" w:hAnsi="Arial" w:cs="Arial"/>
                <w:color w:val="000000"/>
              </w:rPr>
              <w:t>To request a Section 100 (Highly Specialised Drug) Authority Required (STREAMLINED) listing of this biosimilar brand for all indications for which the reference biologic is currently PBS listed.</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Change to listing</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PEMBROLIZUMAB</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Solution concentrate for I.V. infusion 100 mg in 4 mL</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Keytruda®</w:t>
            </w:r>
            <w:r w:rsidRPr="00861C7B">
              <w:rPr>
                <w:rFonts w:ascii="Arial" w:hAnsi="Arial" w:cs="Arial"/>
                <w:color w:val="000000"/>
              </w:rPr>
              <w:br w:type="page"/>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t>Merck Sharp &amp; Dohme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Squamous cell carcinoma for the head and neck (SCCHN)</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844C7">
            <w:pPr>
              <w:rPr>
                <w:rFonts w:ascii="Arial" w:hAnsi="Arial" w:cs="Arial"/>
                <w:color w:val="000000"/>
              </w:rPr>
            </w:pPr>
            <w:r w:rsidRPr="00861C7B">
              <w:rPr>
                <w:rFonts w:ascii="Arial" w:hAnsi="Arial" w:cs="Arial"/>
                <w:color w:val="000000"/>
              </w:rPr>
              <w:t xml:space="preserve">To request a Section 100 (Efficient Funding of Chemotherapy) Authority Required (STREAMLINED) listing for the treatment of patients with recurrent or metastatic </w:t>
            </w:r>
            <w:r>
              <w:rPr>
                <w:rFonts w:ascii="Arial" w:hAnsi="Arial" w:cs="Arial"/>
                <w:color w:val="000000"/>
              </w:rPr>
              <w:t>s</w:t>
            </w:r>
            <w:r w:rsidRPr="00861C7B">
              <w:rPr>
                <w:rFonts w:ascii="Arial" w:hAnsi="Arial" w:cs="Arial"/>
                <w:color w:val="000000"/>
              </w:rPr>
              <w:t xml:space="preserve">quamous cell carcinoma for the head and neck </w:t>
            </w:r>
            <w:r>
              <w:rPr>
                <w:rFonts w:ascii="Arial" w:hAnsi="Arial" w:cs="Arial"/>
                <w:color w:val="000000"/>
              </w:rPr>
              <w:t>(</w:t>
            </w:r>
            <w:r w:rsidRPr="00861C7B">
              <w:rPr>
                <w:rFonts w:ascii="Arial" w:hAnsi="Arial" w:cs="Arial"/>
                <w:color w:val="000000"/>
              </w:rPr>
              <w:t>SCCHN</w:t>
            </w:r>
            <w:r>
              <w:rPr>
                <w:rFonts w:ascii="Arial" w:hAnsi="Arial" w:cs="Arial"/>
                <w:color w:val="000000"/>
              </w:rPr>
              <w:t>)</w:t>
            </w:r>
            <w:r w:rsidRPr="00861C7B">
              <w:rPr>
                <w:rFonts w:ascii="Arial" w:hAnsi="Arial" w:cs="Arial"/>
                <w:color w:val="000000"/>
              </w:rPr>
              <w:t xml:space="preserve"> who progress on or after platinum-based chemotherapy.</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 xml:space="preserve">Powder for injection 50 mg </w:t>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First-line treatment of patients with metastatic non-small cell lung cancer (NSCLC)</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Resubmission to request a Section 100 (Efficient Funding of Chemotherapy) Authority Required (STREAMLINED) listing as first line monotherapy in patients expressing PD-L1 for NSCLC.</w:t>
            </w:r>
          </w:p>
        </w:tc>
      </w:tr>
      <w:tr w:rsidR="000932EA" w:rsidRPr="00861C7B" w:rsidTr="00281EB8">
        <w:trPr>
          <w:trHeight w:val="1784"/>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PEMBROLIZUMAB</w:t>
            </w:r>
            <w:r w:rsidRPr="00861C7B">
              <w:rPr>
                <w:rFonts w:ascii="Arial" w:hAnsi="Arial" w:cs="Arial"/>
                <w:color w:val="000000"/>
              </w:rPr>
              <w:br/>
            </w:r>
            <w:r w:rsidRPr="00861C7B">
              <w:rPr>
                <w:rFonts w:ascii="Arial" w:hAnsi="Arial" w:cs="Arial"/>
                <w:color w:val="000000"/>
              </w:rPr>
              <w:br/>
              <w:t>Solution concentrate for I.V. infusion 100 mg in 4 mL</w:t>
            </w:r>
            <w:r w:rsidRPr="00861C7B">
              <w:rPr>
                <w:rFonts w:ascii="Arial" w:hAnsi="Arial" w:cs="Arial"/>
                <w:color w:val="000000"/>
              </w:rPr>
              <w:br/>
            </w:r>
            <w:r w:rsidRPr="00861C7B">
              <w:rPr>
                <w:rFonts w:ascii="Arial" w:hAnsi="Arial" w:cs="Arial"/>
                <w:color w:val="000000"/>
              </w:rPr>
              <w:br/>
              <w:t>Keytruda®</w:t>
            </w:r>
            <w:r w:rsidRPr="00861C7B">
              <w:rPr>
                <w:rFonts w:ascii="Arial" w:hAnsi="Arial" w:cs="Arial"/>
                <w:color w:val="000000"/>
              </w:rPr>
              <w:br/>
            </w:r>
            <w:r w:rsidRPr="00861C7B">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844C7">
            <w:pPr>
              <w:rPr>
                <w:rFonts w:ascii="Arial" w:hAnsi="Arial" w:cs="Arial"/>
                <w:color w:val="000000"/>
              </w:rPr>
            </w:pPr>
            <w:r w:rsidRPr="00861C7B">
              <w:rPr>
                <w:rFonts w:ascii="Arial" w:hAnsi="Arial" w:cs="Arial"/>
                <w:color w:val="000000"/>
              </w:rPr>
              <w:t>Locally advanced or metastatic urothelial cancer</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A97CEF">
            <w:pPr>
              <w:rPr>
                <w:rFonts w:ascii="Arial" w:hAnsi="Arial" w:cs="Arial"/>
                <w:color w:val="000000"/>
              </w:rPr>
            </w:pPr>
            <w:r w:rsidRPr="00861C7B">
              <w:rPr>
                <w:rFonts w:ascii="Arial" w:hAnsi="Arial" w:cs="Arial"/>
                <w:color w:val="000000"/>
              </w:rPr>
              <w:t xml:space="preserve">Resubmission to request a Section 100 (Efficient Funding of Chemotherapy) Authority Required (STREAMLINED) listing for the treatment of </w:t>
            </w:r>
            <w:r>
              <w:rPr>
                <w:rFonts w:ascii="Arial" w:hAnsi="Arial" w:cs="Arial"/>
                <w:color w:val="000000"/>
              </w:rPr>
              <w:t>l</w:t>
            </w:r>
            <w:r w:rsidRPr="00861C7B">
              <w:rPr>
                <w:rFonts w:ascii="Arial" w:hAnsi="Arial" w:cs="Arial"/>
                <w:color w:val="000000"/>
              </w:rPr>
              <w:t>ocally advanced or metastatic urothelial cancer after the failure of a prior platinum-based chemotherapy.</w:t>
            </w:r>
          </w:p>
        </w:tc>
      </w:tr>
      <w:tr w:rsidR="000932EA" w:rsidRPr="00861C7B" w:rsidTr="00281EB8">
        <w:trPr>
          <w:trHeight w:val="156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PERTUZUMAB</w:t>
            </w:r>
            <w:r w:rsidRPr="00861C7B">
              <w:rPr>
                <w:rFonts w:ascii="Arial" w:hAnsi="Arial" w:cs="Arial"/>
                <w:color w:val="000000"/>
              </w:rPr>
              <w:br/>
            </w:r>
            <w:r w:rsidRPr="00861C7B">
              <w:rPr>
                <w:rFonts w:ascii="Arial" w:hAnsi="Arial" w:cs="Arial"/>
                <w:color w:val="000000"/>
              </w:rPr>
              <w:br/>
              <w:t>Solution for I.V. infusion 420 mg in 14 mL</w:t>
            </w:r>
            <w:r w:rsidRPr="00861C7B">
              <w:rPr>
                <w:rFonts w:ascii="Arial" w:hAnsi="Arial" w:cs="Arial"/>
                <w:color w:val="000000"/>
              </w:rPr>
              <w:br/>
            </w:r>
            <w:r w:rsidRPr="00861C7B">
              <w:rPr>
                <w:rFonts w:ascii="Arial" w:hAnsi="Arial" w:cs="Arial"/>
                <w:color w:val="000000"/>
              </w:rPr>
              <w:br/>
              <w:t>Perjeta®</w:t>
            </w:r>
            <w:r w:rsidRPr="00861C7B">
              <w:rPr>
                <w:rFonts w:ascii="Arial" w:hAnsi="Arial" w:cs="Arial"/>
                <w:color w:val="000000"/>
              </w:rPr>
              <w:br/>
            </w:r>
            <w:r w:rsidRPr="00861C7B">
              <w:rPr>
                <w:rFonts w:ascii="Arial" w:hAnsi="Arial" w:cs="Arial"/>
                <w:color w:val="000000"/>
              </w:rPr>
              <w:br/>
              <w:t>Roche Products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Human epidermal growth factor receptor-2 positive (HER2+) early breast cancer (EBC)</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210FB2">
            <w:pPr>
              <w:rPr>
                <w:rFonts w:ascii="Arial" w:hAnsi="Arial" w:cs="Arial"/>
                <w:color w:val="000000"/>
              </w:rPr>
            </w:pPr>
            <w:r w:rsidRPr="00861C7B">
              <w:rPr>
                <w:rFonts w:ascii="Arial" w:hAnsi="Arial" w:cs="Arial"/>
                <w:color w:val="000000"/>
              </w:rPr>
              <w:t xml:space="preserve">To request a Section 100 (Efficient Funding of Chemotherapy) Authority Required listing for the adjuvant treatment of HER2+, lymph node positive early breast cancer </w:t>
            </w:r>
            <w:r>
              <w:rPr>
                <w:rFonts w:ascii="Arial" w:hAnsi="Arial" w:cs="Arial"/>
                <w:color w:val="000000"/>
              </w:rPr>
              <w:t>(</w:t>
            </w:r>
            <w:r w:rsidRPr="00861C7B">
              <w:rPr>
                <w:rFonts w:ascii="Arial" w:hAnsi="Arial" w:cs="Arial"/>
                <w:color w:val="000000"/>
              </w:rPr>
              <w:t>EBC</w:t>
            </w:r>
            <w:r>
              <w:rPr>
                <w:rFonts w:ascii="Arial" w:hAnsi="Arial" w:cs="Arial"/>
                <w:color w:val="000000"/>
              </w:rPr>
              <w:t>)</w:t>
            </w:r>
            <w:r w:rsidRPr="00861C7B">
              <w:rPr>
                <w:rFonts w:ascii="Arial" w:hAnsi="Arial" w:cs="Arial"/>
                <w:color w:val="000000"/>
              </w:rPr>
              <w:t>.</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p w:rsidR="006E255B" w:rsidRDefault="006E255B" w:rsidP="005D5624">
            <w:pPr>
              <w:rPr>
                <w:rFonts w:ascii="Arial" w:hAnsi="Arial" w:cs="Arial"/>
                <w:color w:val="000000"/>
              </w:rPr>
            </w:pPr>
          </w:p>
          <w:p w:rsidR="006E255B" w:rsidRDefault="006E255B" w:rsidP="005D5624">
            <w:pPr>
              <w:rPr>
                <w:rFonts w:ascii="Arial" w:hAnsi="Arial" w:cs="Arial"/>
                <w:color w:val="000000"/>
              </w:rPr>
            </w:pPr>
          </w:p>
          <w:p w:rsidR="006E255B" w:rsidRDefault="006E255B" w:rsidP="005D5624">
            <w:pPr>
              <w:rPr>
                <w:rFonts w:ascii="Arial" w:hAnsi="Arial" w:cs="Arial"/>
                <w:color w:val="000000"/>
              </w:rPr>
            </w:pPr>
          </w:p>
          <w:p w:rsidR="006E255B" w:rsidRDefault="006E255B" w:rsidP="005D5624">
            <w:pPr>
              <w:rPr>
                <w:rFonts w:ascii="Arial" w:hAnsi="Arial" w:cs="Arial"/>
                <w:color w:val="000000"/>
              </w:rPr>
            </w:pPr>
          </w:p>
          <w:p w:rsidR="006E255B" w:rsidRDefault="006E255B" w:rsidP="005D5624">
            <w:pPr>
              <w:rPr>
                <w:rFonts w:ascii="Arial" w:hAnsi="Arial" w:cs="Arial"/>
                <w:color w:val="000000"/>
              </w:rPr>
            </w:pPr>
            <w:r>
              <w:rPr>
                <w:rFonts w:ascii="Arial" w:hAnsi="Arial" w:cs="Arial"/>
                <w:color w:val="000000"/>
              </w:rPr>
              <w:t>WITHDRAWN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RITUXIMAB</w:t>
            </w:r>
            <w:r>
              <w:rPr>
                <w:rFonts w:ascii="Arial" w:hAnsi="Arial" w:cs="Arial"/>
                <w:color w:val="000000"/>
              </w:rPr>
              <w:br/>
            </w:r>
            <w:r>
              <w:rPr>
                <w:rFonts w:ascii="Arial" w:hAnsi="Arial" w:cs="Arial"/>
                <w:color w:val="000000"/>
              </w:rPr>
              <w:br/>
              <w:t>Solution for I.V. infusion 100 mg in 10 mL</w:t>
            </w:r>
            <w:r>
              <w:rPr>
                <w:rFonts w:ascii="Arial" w:hAnsi="Arial" w:cs="Arial"/>
                <w:color w:val="000000"/>
              </w:rPr>
              <w:br/>
              <w:t>Solution for I.V. infusion 500 mg in 50 mL</w:t>
            </w:r>
            <w:r>
              <w:rPr>
                <w:rFonts w:ascii="Arial" w:hAnsi="Arial" w:cs="Arial"/>
                <w:color w:val="000000"/>
              </w:rPr>
              <w:br/>
            </w:r>
            <w:r>
              <w:rPr>
                <w:rFonts w:ascii="Arial" w:hAnsi="Arial" w:cs="Arial"/>
                <w:color w:val="000000"/>
              </w:rPr>
              <w:br/>
              <w:t>Truxima®</w:t>
            </w:r>
            <w:r>
              <w:rPr>
                <w:rFonts w:ascii="Arial" w:hAnsi="Arial" w:cs="Arial"/>
                <w:color w:val="000000"/>
              </w:rPr>
              <w:br/>
            </w:r>
            <w:r>
              <w:rPr>
                <w:rFonts w:ascii="Arial" w:hAnsi="Arial" w:cs="Arial"/>
                <w:color w:val="000000"/>
              </w:rPr>
              <w:br/>
              <w:t>Celltrion Healthcare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Stage III or IV CD20 positive follicular B-cell non-Hodgkin's lymphoma; Severe active granulomatosis with polyangiitis (Wegener's granulomatosis); Severe active microscopic polyangiitis; Previously untreated or relapsed/refractory CD20 positive lymphoid cancer; Previously untreated or Relapsed/refractory CD20 positive acute lymphoblastic leukaemia; Severe active rheumatoid arthritis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BD0BDD">
            <w:pPr>
              <w:rPr>
                <w:rFonts w:ascii="Arial" w:hAnsi="Arial" w:cs="Arial"/>
                <w:color w:val="000000"/>
              </w:rPr>
            </w:pPr>
            <w:r>
              <w:rPr>
                <w:rFonts w:ascii="Arial" w:hAnsi="Arial" w:cs="Arial"/>
                <w:color w:val="000000"/>
              </w:rPr>
              <w:t>To request a Section 100 (Efficient Funding of Chemotherapy) Authority Required (STREAMLINED) and Section 100 Authority Required (Highly Specialised Drug) listings for this biosimilar brand for all indications for which the reference biological is currently PBS listed.</w:t>
            </w:r>
          </w:p>
          <w:p w:rsidR="000932EA" w:rsidRDefault="000932EA" w:rsidP="00BD0BDD">
            <w:pPr>
              <w:rPr>
                <w:rFonts w:ascii="Arial" w:hAnsi="Arial" w:cs="Arial"/>
                <w:color w:val="000000"/>
              </w:rPr>
            </w:pP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SOMATROPIN</w:t>
            </w:r>
            <w:r>
              <w:rPr>
                <w:rFonts w:ascii="Arial" w:hAnsi="Arial" w:cs="Arial"/>
                <w:color w:val="000000"/>
              </w:rPr>
              <w:br/>
            </w:r>
            <w:r>
              <w:rPr>
                <w:rFonts w:ascii="Arial" w:hAnsi="Arial" w:cs="Arial"/>
                <w:color w:val="000000"/>
              </w:rPr>
              <w:br/>
              <w:t>Solution for injection 5 mg (15 i.u.) in 1.5 mL cartridge (with preservative)</w:t>
            </w:r>
            <w:r>
              <w:rPr>
                <w:rFonts w:ascii="Arial" w:hAnsi="Arial" w:cs="Arial"/>
                <w:color w:val="000000"/>
              </w:rPr>
              <w:br/>
            </w:r>
            <w:r>
              <w:rPr>
                <w:rFonts w:ascii="Arial" w:hAnsi="Arial" w:cs="Arial"/>
                <w:color w:val="000000"/>
              </w:rPr>
              <w:br/>
              <w:t>SciTropin A™</w:t>
            </w:r>
            <w:r>
              <w:rPr>
                <w:rFonts w:ascii="Arial" w:hAnsi="Arial" w:cs="Arial"/>
                <w:color w:val="000000"/>
              </w:rPr>
              <w:br/>
            </w:r>
            <w:r>
              <w:rPr>
                <w:rFonts w:ascii="Arial" w:hAnsi="Arial" w:cs="Arial"/>
                <w:color w:val="000000"/>
              </w:rPr>
              <w:br/>
              <w:t>SciGen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Growth disturbance due to insufficient secretion of pituitary growth hormone, or growth disturbance associated with gonadal dysgenesis (Turner syndrome) or chronic renal insufficiency</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 request an Authority Required listing of an additional strength of somatropin injection.</w:t>
            </w:r>
          </w:p>
        </w:tc>
      </w:tr>
      <w:tr w:rsidR="000932EA" w:rsidRPr="00861C7B" w:rsidTr="00281EB8">
        <w:trPr>
          <w:trHeight w:val="1643"/>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type="page"/>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TEDUGLUTIDE</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Powder for injection 5 mg with diluent</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Revestive®</w:t>
            </w:r>
          </w:p>
          <w:p w:rsidR="000932EA" w:rsidRPr="00861C7B" w:rsidRDefault="000932EA" w:rsidP="00861C7B">
            <w:pPr>
              <w:rPr>
                <w:rFonts w:ascii="Arial" w:hAnsi="Arial" w:cs="Arial"/>
                <w:color w:val="000000"/>
              </w:rPr>
            </w:pPr>
          </w:p>
          <w:p w:rsidR="000932EA" w:rsidRPr="00861C7B" w:rsidRDefault="000932EA" w:rsidP="00861C7B">
            <w:pPr>
              <w:rPr>
                <w:rFonts w:ascii="Arial" w:hAnsi="Arial" w:cs="Arial"/>
                <w:color w:val="000000"/>
              </w:rPr>
            </w:pPr>
            <w:r w:rsidRPr="00861C7B">
              <w:rPr>
                <w:rFonts w:ascii="Arial" w:hAnsi="Arial" w:cs="Arial"/>
                <w:color w:val="000000"/>
              </w:rPr>
              <w:br w:type="page"/>
            </w:r>
            <w:r w:rsidRPr="00861C7B">
              <w:rPr>
                <w:rFonts w:ascii="Arial" w:hAnsi="Arial" w:cs="Arial"/>
                <w:color w:val="000000"/>
              </w:rPr>
              <w:br w:type="page"/>
              <w:t>Shire Australia Pty Limited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Short Bowel Syndrome (SBS)</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 xml:space="preserve">Resubmission to request a Section 100 (Highly Specialised Drugs Program) Authority Required listing for the treatment of </w:t>
            </w:r>
            <w:r>
              <w:rPr>
                <w:rFonts w:ascii="Arial" w:hAnsi="Arial" w:cs="Arial"/>
                <w:color w:val="000000"/>
              </w:rPr>
              <w:t>short bowel syndrome (</w:t>
            </w:r>
            <w:r w:rsidRPr="00861C7B">
              <w:rPr>
                <w:rFonts w:ascii="Arial" w:hAnsi="Arial" w:cs="Arial"/>
                <w:color w:val="000000"/>
              </w:rPr>
              <w:t>SBS</w:t>
            </w:r>
            <w:r>
              <w:rPr>
                <w:rFonts w:ascii="Arial" w:hAnsi="Arial" w:cs="Arial"/>
                <w:color w:val="000000"/>
              </w:rPr>
              <w:t>)</w:t>
            </w:r>
            <w:r w:rsidRPr="00861C7B">
              <w:rPr>
                <w:rFonts w:ascii="Arial" w:hAnsi="Arial" w:cs="Arial"/>
                <w:color w:val="000000"/>
              </w:rPr>
              <w:t xml:space="preserve"> in patients who are dependent on parenteral nutrition for survival.</w:t>
            </w:r>
          </w:p>
        </w:tc>
      </w:tr>
      <w:tr w:rsidR="000932EA" w:rsidRPr="00861C7B" w:rsidTr="00281EB8">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New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TILDRAKIZUMAB</w:t>
            </w:r>
            <w:r w:rsidRPr="00861C7B">
              <w:rPr>
                <w:rFonts w:ascii="Arial" w:hAnsi="Arial" w:cs="Arial"/>
                <w:color w:val="000000"/>
              </w:rPr>
              <w:br/>
            </w:r>
            <w:r w:rsidRPr="00861C7B">
              <w:rPr>
                <w:rFonts w:ascii="Arial" w:hAnsi="Arial" w:cs="Arial"/>
                <w:color w:val="000000"/>
              </w:rPr>
              <w:br/>
              <w:t>Injection 100 mg in 1 mL single use pre-filled syringe</w:t>
            </w:r>
            <w:r w:rsidRPr="00861C7B">
              <w:rPr>
                <w:rFonts w:ascii="Arial" w:hAnsi="Arial" w:cs="Arial"/>
                <w:color w:val="000000"/>
              </w:rPr>
              <w:br/>
            </w:r>
            <w:r w:rsidRPr="00861C7B">
              <w:rPr>
                <w:rFonts w:ascii="Arial" w:hAnsi="Arial" w:cs="Arial"/>
                <w:color w:val="000000"/>
              </w:rPr>
              <w:br/>
              <w:t>Ilumy®</w:t>
            </w:r>
            <w:r w:rsidRPr="00861C7B">
              <w:rPr>
                <w:rFonts w:ascii="Arial" w:hAnsi="Arial" w:cs="Arial"/>
                <w:color w:val="000000"/>
              </w:rPr>
              <w:br/>
            </w:r>
            <w:r w:rsidRPr="00861C7B">
              <w:rPr>
                <w:rFonts w:ascii="Arial" w:hAnsi="Arial" w:cs="Arial"/>
                <w:color w:val="000000"/>
              </w:rPr>
              <w:br/>
              <w:t>Sun Pharma ANZ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Severe chronic plaque psoriasis</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 xml:space="preserve">To request an Authority Required listing for the treatment of patients with severe chronic plaque psoriasis. </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TOCILIZUMAB</w:t>
            </w:r>
            <w:r>
              <w:rPr>
                <w:rFonts w:ascii="Arial" w:hAnsi="Arial" w:cs="Arial"/>
                <w:color w:val="000000"/>
              </w:rPr>
              <w:br/>
            </w:r>
            <w:r>
              <w:rPr>
                <w:rFonts w:ascii="Arial" w:hAnsi="Arial" w:cs="Arial"/>
                <w:color w:val="000000"/>
              </w:rPr>
              <w:br/>
              <w:t>Injection 162 mg in 0.9 mL pre-filled pen</w:t>
            </w:r>
            <w:r>
              <w:rPr>
                <w:rFonts w:ascii="Arial" w:hAnsi="Arial" w:cs="Arial"/>
                <w:color w:val="000000"/>
              </w:rPr>
              <w:br/>
            </w:r>
            <w:r>
              <w:rPr>
                <w:rFonts w:ascii="Arial" w:hAnsi="Arial" w:cs="Arial"/>
                <w:color w:val="000000"/>
              </w:rPr>
              <w:br/>
              <w:t>Actemra® Subcutaneous Injection</w:t>
            </w:r>
            <w:r>
              <w:rPr>
                <w:rFonts w:ascii="Arial" w:hAnsi="Arial" w:cs="Arial"/>
                <w:color w:val="000000"/>
              </w:rPr>
              <w:br/>
            </w:r>
            <w:r>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Severe active rheumatoid arthritis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BD0BDD">
            <w:pPr>
              <w:rPr>
                <w:rFonts w:ascii="Arial" w:hAnsi="Arial" w:cs="Arial"/>
                <w:color w:val="000000"/>
              </w:rPr>
            </w:pPr>
            <w:r>
              <w:rPr>
                <w:rFonts w:ascii="Arial" w:hAnsi="Arial" w:cs="Arial"/>
                <w:color w:val="000000"/>
              </w:rPr>
              <w:t xml:space="preserve">To request an Authority Required listing of a new form of subcutaneous tocilizumab. </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TOLVAPTAN</w:t>
            </w:r>
            <w:r>
              <w:rPr>
                <w:rFonts w:ascii="Arial" w:hAnsi="Arial" w:cs="Arial"/>
                <w:color w:val="000000"/>
              </w:rPr>
              <w:br/>
            </w:r>
            <w:r>
              <w:rPr>
                <w:rFonts w:ascii="Arial" w:hAnsi="Arial" w:cs="Arial"/>
                <w:color w:val="000000"/>
              </w:rPr>
              <w:br/>
            </w:r>
            <w:r>
              <w:rPr>
                <w:rFonts w:ascii="Arial" w:hAnsi="Arial" w:cs="Arial"/>
                <w:color w:val="000000"/>
              </w:rPr>
              <w:br/>
              <w:t>Pack containing 28 tablets 15 mg and 28 tablets 45 mg</w:t>
            </w:r>
            <w:r>
              <w:rPr>
                <w:rFonts w:ascii="Arial" w:hAnsi="Arial" w:cs="Arial"/>
                <w:color w:val="000000"/>
              </w:rPr>
              <w:br/>
              <w:t>Pack containing 28 tablets 30 mg and 28 tablets 60 mg</w:t>
            </w:r>
            <w:r>
              <w:rPr>
                <w:rFonts w:ascii="Arial" w:hAnsi="Arial" w:cs="Arial"/>
                <w:color w:val="000000"/>
              </w:rPr>
              <w:br/>
              <w:t>Pack containing 28 tablets 30 mg and 28 tablets 90 mg</w:t>
            </w:r>
            <w:r>
              <w:rPr>
                <w:rFonts w:ascii="Arial" w:hAnsi="Arial" w:cs="Arial"/>
                <w:color w:val="000000"/>
              </w:rPr>
              <w:br/>
            </w:r>
            <w:r>
              <w:rPr>
                <w:rFonts w:ascii="Arial" w:hAnsi="Arial" w:cs="Arial"/>
                <w:color w:val="000000"/>
              </w:rPr>
              <w:br/>
              <w:t>Jinarc®</w:t>
            </w:r>
            <w:r>
              <w:rPr>
                <w:rFonts w:ascii="Arial" w:hAnsi="Arial" w:cs="Arial"/>
                <w:color w:val="000000"/>
              </w:rPr>
              <w:br/>
            </w:r>
            <w:r>
              <w:rPr>
                <w:rFonts w:ascii="Arial" w:hAnsi="Arial" w:cs="Arial"/>
                <w:color w:val="000000"/>
              </w:rPr>
              <w:br/>
              <w:t>Otsuka Australia Pharmaceutical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Autosomal dominant polycystic kidney disease (ADPKD)</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BD0BDD">
            <w:pPr>
              <w:rPr>
                <w:rFonts w:ascii="Arial" w:hAnsi="Arial" w:cs="Arial"/>
                <w:color w:val="000000"/>
              </w:rPr>
            </w:pPr>
            <w:r>
              <w:rPr>
                <w:rFonts w:ascii="Arial" w:hAnsi="Arial" w:cs="Arial"/>
                <w:color w:val="000000"/>
              </w:rPr>
              <w:t>Resubmission to request an Authority Required listing for the treatment of autosomal dominant polycystic kidney disease (ADPKD).</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TRIFLURIDINE + TIPIRACIL</w:t>
            </w:r>
            <w:r>
              <w:rPr>
                <w:rFonts w:ascii="Arial" w:hAnsi="Arial" w:cs="Arial"/>
                <w:color w:val="000000"/>
              </w:rPr>
              <w:br/>
            </w:r>
            <w:r>
              <w:rPr>
                <w:rFonts w:ascii="Arial" w:hAnsi="Arial" w:cs="Arial"/>
                <w:color w:val="000000"/>
              </w:rPr>
              <w:br/>
              <w:t>Tablet containing 15 mg trifluridine with 6.14 mg tipiracil (as hydrochloride)</w:t>
            </w:r>
            <w:r>
              <w:rPr>
                <w:rFonts w:ascii="Arial" w:hAnsi="Arial" w:cs="Arial"/>
                <w:color w:val="000000"/>
              </w:rPr>
              <w:br/>
              <w:t>Tablet containing 20 mg trifluridine with 8.19 mg tipiracil (as hydrochloride)</w:t>
            </w:r>
            <w:r>
              <w:rPr>
                <w:rFonts w:ascii="Arial" w:hAnsi="Arial" w:cs="Arial"/>
                <w:color w:val="000000"/>
              </w:rPr>
              <w:br/>
            </w:r>
            <w:r>
              <w:rPr>
                <w:rFonts w:ascii="Arial" w:hAnsi="Arial" w:cs="Arial"/>
                <w:color w:val="000000"/>
              </w:rPr>
              <w:br/>
              <w:t>LONSURF®</w:t>
            </w:r>
            <w:r>
              <w:rPr>
                <w:rFonts w:ascii="Arial" w:hAnsi="Arial" w:cs="Arial"/>
                <w:color w:val="000000"/>
              </w:rPr>
              <w:br/>
            </w:r>
            <w:r>
              <w:rPr>
                <w:rFonts w:ascii="Arial" w:hAnsi="Arial" w:cs="Arial"/>
                <w:color w:val="000000"/>
              </w:rPr>
              <w:br/>
              <w:t>Servier Laboratories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Metastatic colorectal cancer</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Resubmission to request an Authority Required (STREAMLINED) listing for adult patients with metastatic colorectal cancer.</w:t>
            </w:r>
          </w:p>
        </w:tc>
      </w:tr>
      <w:tr w:rsidR="000932EA"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TRIGLYCERIDES MEDIUM CHAIN FORMULA</w:t>
            </w:r>
            <w:r>
              <w:rPr>
                <w:rFonts w:ascii="Arial" w:hAnsi="Arial" w:cs="Arial"/>
                <w:color w:val="000000"/>
              </w:rPr>
              <w:br/>
            </w:r>
            <w:r>
              <w:rPr>
                <w:rFonts w:ascii="Arial" w:hAnsi="Arial" w:cs="Arial"/>
                <w:color w:val="000000"/>
              </w:rPr>
              <w:br/>
              <w:t>Sachets containing oral powder 16 g, 30 (MCT Pro</w:t>
            </w:r>
            <w:r>
              <w:rPr>
                <w:rFonts w:ascii="Arial" w:hAnsi="Arial" w:cs="Arial"/>
                <w:color w:val="000000"/>
              </w:rPr>
              <w:noBreakHyphen/>
              <w:t>Cal)</w:t>
            </w:r>
            <w:r>
              <w:rPr>
                <w:rFonts w:ascii="Arial" w:hAnsi="Arial" w:cs="Arial"/>
                <w:color w:val="000000"/>
              </w:rPr>
              <w:br/>
            </w:r>
            <w:r>
              <w:rPr>
                <w:rFonts w:ascii="Arial" w:hAnsi="Arial" w:cs="Arial"/>
                <w:color w:val="000000"/>
              </w:rPr>
              <w:br/>
              <w:t>MCT Pro-Cal</w:t>
            </w:r>
            <w:r>
              <w:rPr>
                <w:rFonts w:ascii="Arial" w:hAnsi="Arial" w:cs="Arial"/>
                <w:color w:val="000000"/>
              </w:rPr>
              <w:br/>
            </w:r>
            <w:r>
              <w:rPr>
                <w:rFonts w:ascii="Arial" w:hAnsi="Arial" w:cs="Arial"/>
                <w:color w:val="000000"/>
              </w:rPr>
              <w:br/>
              <w:t>Vitaflo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Chylous ascites;</w:t>
            </w:r>
            <w:r>
              <w:rPr>
                <w:rFonts w:ascii="Arial" w:hAnsi="Arial" w:cs="Arial"/>
                <w:color w:val="000000"/>
              </w:rPr>
              <w:br/>
              <w:t>Chylothorax;</w:t>
            </w:r>
            <w:r>
              <w:rPr>
                <w:rFonts w:ascii="Arial" w:hAnsi="Arial" w:cs="Arial"/>
                <w:color w:val="000000"/>
              </w:rPr>
              <w:br/>
              <w:t>Fat malabsorption;</w:t>
            </w:r>
            <w:r>
              <w:rPr>
                <w:rFonts w:ascii="Arial" w:hAnsi="Arial" w:cs="Arial"/>
                <w:color w:val="000000"/>
              </w:rPr>
              <w:br/>
              <w:t>Hyperlipoproteinanaemia type 1;</w:t>
            </w:r>
            <w:r>
              <w:rPr>
                <w:rFonts w:ascii="Arial" w:hAnsi="Arial" w:cs="Arial"/>
                <w:color w:val="000000"/>
              </w:rPr>
              <w:br/>
              <w:t>Long chain fatty acid oxidation disorders</w:t>
            </w:r>
          </w:p>
        </w:tc>
        <w:tc>
          <w:tcPr>
            <w:tcW w:w="1667" w:type="pct"/>
            <w:tcBorders>
              <w:top w:val="single" w:sz="4" w:space="0" w:color="auto"/>
              <w:left w:val="nil"/>
              <w:bottom w:val="single" w:sz="4" w:space="0" w:color="auto"/>
              <w:right w:val="single" w:sz="4" w:space="0" w:color="auto"/>
            </w:tcBorders>
            <w:shd w:val="clear" w:color="auto" w:fill="auto"/>
          </w:tcPr>
          <w:p w:rsidR="000932EA" w:rsidRDefault="000932EA" w:rsidP="005D5624">
            <w:pPr>
              <w:rPr>
                <w:rFonts w:ascii="Arial" w:hAnsi="Arial" w:cs="Arial"/>
                <w:color w:val="000000"/>
              </w:rPr>
            </w:pPr>
            <w:r>
              <w:rPr>
                <w:rFonts w:ascii="Arial" w:hAnsi="Arial" w:cs="Arial"/>
                <w:color w:val="000000"/>
              </w:rPr>
              <w:t>To request a minor formulation change and new age restriction for the existing Authority Required (STREAMLINED) listing of MCT Pro-Cal.</w:t>
            </w:r>
          </w:p>
        </w:tc>
      </w:tr>
      <w:tr w:rsidR="000932EA" w:rsidRPr="00861C7B" w:rsidTr="00FF1634">
        <w:trPr>
          <w:trHeight w:val="1785"/>
        </w:trPr>
        <w:tc>
          <w:tcPr>
            <w:tcW w:w="733" w:type="pct"/>
            <w:gridSpan w:val="2"/>
            <w:tcBorders>
              <w:top w:val="nil"/>
              <w:left w:val="single" w:sz="4" w:space="0" w:color="auto"/>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lastRenderedPageBreak/>
              <w:t>Change to listing</w:t>
            </w:r>
            <w:r w:rsidRPr="00861C7B">
              <w:rPr>
                <w:rFonts w:ascii="Arial" w:hAnsi="Arial" w:cs="Arial"/>
                <w:color w:val="000000"/>
              </w:rPr>
              <w:br/>
            </w:r>
            <w:r w:rsidRPr="00861C7B">
              <w:rPr>
                <w:rFonts w:ascii="Arial" w:hAnsi="Arial" w:cs="Arial"/>
                <w:color w:val="000000"/>
              </w:rPr>
              <w:br/>
              <w:t>(Major Submission)</w:t>
            </w:r>
          </w:p>
        </w:tc>
        <w:tc>
          <w:tcPr>
            <w:tcW w:w="1390"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TRIVALENT INFLUENZA VACCINE (High dose)</w:t>
            </w:r>
            <w:r w:rsidRPr="00861C7B">
              <w:rPr>
                <w:rFonts w:ascii="Arial" w:hAnsi="Arial" w:cs="Arial"/>
                <w:color w:val="000000"/>
              </w:rPr>
              <w:br/>
            </w:r>
            <w:r w:rsidRPr="00861C7B">
              <w:rPr>
                <w:rFonts w:ascii="Arial" w:hAnsi="Arial" w:cs="Arial"/>
                <w:color w:val="000000"/>
              </w:rPr>
              <w:br/>
              <w:t>Injection 0.5 mL</w:t>
            </w:r>
            <w:r w:rsidRPr="00861C7B">
              <w:rPr>
                <w:rFonts w:ascii="Arial" w:hAnsi="Arial" w:cs="Arial"/>
                <w:color w:val="000000"/>
              </w:rPr>
              <w:br/>
            </w:r>
            <w:r w:rsidRPr="00861C7B">
              <w:rPr>
                <w:rFonts w:ascii="Arial" w:hAnsi="Arial" w:cs="Arial"/>
                <w:color w:val="000000"/>
              </w:rPr>
              <w:br/>
              <w:t>Fluzone® High-Dose</w:t>
            </w:r>
            <w:r w:rsidRPr="00861C7B">
              <w:rPr>
                <w:rFonts w:ascii="Arial" w:hAnsi="Arial" w:cs="Arial"/>
                <w:color w:val="000000"/>
              </w:rPr>
              <w:br/>
            </w:r>
            <w:r w:rsidRPr="00861C7B">
              <w:rPr>
                <w:rFonts w:ascii="Arial" w:hAnsi="Arial" w:cs="Arial"/>
                <w:color w:val="000000"/>
              </w:rPr>
              <w:br/>
              <w:t>Sanofi-aventis Australia Pty Ltd</w:t>
            </w:r>
          </w:p>
        </w:tc>
        <w:tc>
          <w:tcPr>
            <w:tcW w:w="1208" w:type="pct"/>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Prevention of seasonal influenza</w:t>
            </w:r>
          </w:p>
        </w:tc>
        <w:tc>
          <w:tcPr>
            <w:tcW w:w="1669" w:type="pct"/>
            <w:gridSpan w:val="2"/>
            <w:tcBorders>
              <w:top w:val="nil"/>
              <w:left w:val="nil"/>
              <w:bottom w:val="single" w:sz="4" w:space="0" w:color="auto"/>
              <w:right w:val="single" w:sz="4" w:space="0" w:color="auto"/>
            </w:tcBorders>
            <w:shd w:val="clear" w:color="auto" w:fill="auto"/>
            <w:hideMark/>
          </w:tcPr>
          <w:p w:rsidR="000932EA" w:rsidRPr="00861C7B" w:rsidRDefault="000932EA" w:rsidP="00861C7B">
            <w:pPr>
              <w:rPr>
                <w:rFonts w:ascii="Arial" w:hAnsi="Arial" w:cs="Arial"/>
                <w:color w:val="000000"/>
              </w:rPr>
            </w:pPr>
            <w:r w:rsidRPr="00861C7B">
              <w:rPr>
                <w:rFonts w:ascii="Arial" w:hAnsi="Arial" w:cs="Arial"/>
                <w:color w:val="000000"/>
              </w:rPr>
              <w:t xml:space="preserve">To request that the PBAC review the circumstances of the recommended National Immunisation Program (NIP) listing for the prevention of seasonal influenza in patients aged 65 years and over. </w:t>
            </w:r>
          </w:p>
        </w:tc>
      </w:tr>
      <w:tr w:rsidR="000932EA" w:rsidRPr="00861C7B" w:rsidTr="00FF1634">
        <w:trPr>
          <w:trHeight w:val="1565"/>
        </w:trPr>
        <w:tc>
          <w:tcPr>
            <w:tcW w:w="733" w:type="pct"/>
            <w:gridSpan w:val="2"/>
            <w:tcBorders>
              <w:top w:val="single" w:sz="4" w:space="0" w:color="auto"/>
              <w:left w:val="single" w:sz="4" w:space="0" w:color="auto"/>
              <w:bottom w:val="nil"/>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1390" w:type="pct"/>
            <w:tcBorders>
              <w:top w:val="single" w:sz="4" w:space="0" w:color="auto"/>
              <w:left w:val="nil"/>
              <w:bottom w:val="nil"/>
              <w:right w:val="single" w:sz="4" w:space="0" w:color="auto"/>
            </w:tcBorders>
            <w:shd w:val="clear" w:color="auto" w:fill="auto"/>
          </w:tcPr>
          <w:p w:rsidR="000932EA" w:rsidRDefault="000932EA" w:rsidP="00134AB3">
            <w:pPr>
              <w:rPr>
                <w:rFonts w:ascii="Arial" w:hAnsi="Arial" w:cs="Arial"/>
                <w:color w:val="000000"/>
              </w:rPr>
            </w:pPr>
            <w:r>
              <w:rPr>
                <w:rFonts w:ascii="Arial" w:hAnsi="Arial" w:cs="Arial"/>
                <w:color w:val="000000"/>
              </w:rPr>
              <w:t>Aflibercept (Eylea</w:t>
            </w:r>
            <w:r w:rsidRPr="0005378F">
              <w:rPr>
                <w:rFonts w:ascii="Arial" w:hAnsi="Arial" w:cs="Arial"/>
                <w:color w:val="000000"/>
              </w:rPr>
              <w:t>®</w:t>
            </w:r>
            <w:r>
              <w:rPr>
                <w:rFonts w:ascii="Arial" w:hAnsi="Arial" w:cs="Arial"/>
                <w:color w:val="000000"/>
              </w:rPr>
              <w:t>, Bayer Australia Ltd)</w:t>
            </w:r>
          </w:p>
          <w:p w:rsidR="000932EA" w:rsidRDefault="000932EA" w:rsidP="00134AB3">
            <w:pPr>
              <w:rPr>
                <w:rFonts w:ascii="Arial" w:hAnsi="Arial" w:cs="Arial"/>
                <w:color w:val="000000"/>
              </w:rPr>
            </w:pPr>
            <w:r>
              <w:rPr>
                <w:rFonts w:ascii="Arial" w:hAnsi="Arial" w:cs="Arial"/>
                <w:color w:val="000000"/>
              </w:rPr>
              <w:t>Dexamethasone implant (Ozurdex</w:t>
            </w:r>
            <w:r w:rsidRPr="0005378F">
              <w:rPr>
                <w:rFonts w:ascii="Arial" w:hAnsi="Arial" w:cs="Arial"/>
                <w:color w:val="000000"/>
              </w:rPr>
              <w:t>®</w:t>
            </w:r>
            <w:r>
              <w:rPr>
                <w:rFonts w:ascii="Arial" w:hAnsi="Arial" w:cs="Arial"/>
                <w:color w:val="000000"/>
              </w:rPr>
              <w:t>, Allergan Australia Pty Limited)</w:t>
            </w:r>
          </w:p>
          <w:p w:rsidR="000932EA" w:rsidRPr="007F7D95" w:rsidRDefault="000932EA" w:rsidP="00134AB3">
            <w:pPr>
              <w:rPr>
                <w:rFonts w:ascii="Arial" w:hAnsi="Arial" w:cs="Arial"/>
                <w:color w:val="000000"/>
              </w:rPr>
            </w:pPr>
            <w:r>
              <w:rPr>
                <w:rFonts w:ascii="Arial" w:hAnsi="Arial" w:cs="Arial"/>
                <w:color w:val="000000"/>
              </w:rPr>
              <w:t>Ranibizumab (Lucentis</w:t>
            </w:r>
            <w:r w:rsidRPr="0005378F">
              <w:rPr>
                <w:rFonts w:ascii="Arial" w:hAnsi="Arial" w:cs="Arial"/>
                <w:color w:val="000000"/>
              </w:rPr>
              <w:t>®</w:t>
            </w:r>
            <w:r>
              <w:rPr>
                <w:rFonts w:ascii="Arial" w:hAnsi="Arial" w:cs="Arial"/>
                <w:color w:val="000000"/>
              </w:rPr>
              <w:t xml:space="preserve">, </w:t>
            </w:r>
            <w:r w:rsidRPr="00D6709D">
              <w:rPr>
                <w:rFonts w:ascii="Arial" w:hAnsi="Arial" w:cs="Arial"/>
                <w:color w:val="000000"/>
              </w:rPr>
              <w:t>Novartis Pharmaceuticals Australia Pty Limited)</w:t>
            </w:r>
          </w:p>
        </w:tc>
        <w:tc>
          <w:tcPr>
            <w:tcW w:w="1208" w:type="pct"/>
            <w:tcBorders>
              <w:top w:val="single" w:sz="4" w:space="0" w:color="auto"/>
              <w:left w:val="nil"/>
              <w:bottom w:val="nil"/>
              <w:right w:val="single" w:sz="4" w:space="0" w:color="auto"/>
            </w:tcBorders>
            <w:shd w:val="clear" w:color="auto" w:fill="auto"/>
          </w:tcPr>
          <w:p w:rsidR="000932EA" w:rsidRDefault="000932EA" w:rsidP="00134AB3">
            <w:pPr>
              <w:rPr>
                <w:rFonts w:ascii="Arial" w:hAnsi="Arial" w:cs="Arial"/>
                <w:color w:val="000000"/>
              </w:rPr>
            </w:pPr>
            <w:r w:rsidRPr="00EF3C20">
              <w:rPr>
                <w:rFonts w:ascii="Arial" w:hAnsi="Arial" w:cs="Arial"/>
                <w:color w:val="000000"/>
              </w:rPr>
              <w:t>A</w:t>
            </w:r>
            <w:r>
              <w:rPr>
                <w:rFonts w:ascii="Arial" w:hAnsi="Arial" w:cs="Arial"/>
                <w:color w:val="000000"/>
              </w:rPr>
              <w:t xml:space="preserve">ge-related Macular Degeneration (AMD); </w:t>
            </w:r>
          </w:p>
          <w:p w:rsidR="000932EA" w:rsidRDefault="000932EA" w:rsidP="00134AB3">
            <w:pPr>
              <w:rPr>
                <w:rFonts w:ascii="Arial" w:hAnsi="Arial" w:cs="Arial"/>
                <w:color w:val="000000"/>
              </w:rPr>
            </w:pPr>
            <w:r>
              <w:rPr>
                <w:rFonts w:ascii="Arial" w:hAnsi="Arial" w:cs="Arial"/>
                <w:color w:val="000000"/>
              </w:rPr>
              <w:t xml:space="preserve">Retinal Vein Occlusion (RVO); </w:t>
            </w:r>
          </w:p>
          <w:p w:rsidR="000932EA" w:rsidRPr="00EF3C20" w:rsidRDefault="000932EA" w:rsidP="00134AB3">
            <w:pPr>
              <w:rPr>
                <w:rFonts w:ascii="Arial" w:hAnsi="Arial" w:cs="Arial"/>
                <w:color w:val="000000"/>
              </w:rPr>
            </w:pPr>
            <w:r>
              <w:rPr>
                <w:rFonts w:ascii="Arial" w:hAnsi="Arial" w:cs="Arial"/>
                <w:color w:val="000000"/>
              </w:rPr>
              <w:t>Diabetic Macular Oedema (DMO)</w:t>
            </w:r>
          </w:p>
        </w:tc>
        <w:tc>
          <w:tcPr>
            <w:tcW w:w="1669" w:type="pct"/>
            <w:gridSpan w:val="2"/>
            <w:tcBorders>
              <w:top w:val="single" w:sz="4" w:space="0" w:color="auto"/>
              <w:left w:val="nil"/>
              <w:bottom w:val="nil"/>
              <w:right w:val="single" w:sz="4" w:space="0" w:color="auto"/>
            </w:tcBorders>
            <w:shd w:val="clear" w:color="auto" w:fill="auto"/>
          </w:tcPr>
          <w:p w:rsidR="000932EA" w:rsidRDefault="000932EA" w:rsidP="00134AB3">
            <w:pPr>
              <w:rPr>
                <w:rFonts w:ascii="Arial" w:hAnsi="Arial" w:cs="Arial"/>
                <w:color w:val="000000"/>
              </w:rPr>
            </w:pPr>
            <w:r>
              <w:rPr>
                <w:rFonts w:ascii="Arial" w:hAnsi="Arial" w:cs="Arial"/>
                <w:color w:val="000000"/>
              </w:rPr>
              <w:t xml:space="preserve">To consider the use of </w:t>
            </w:r>
            <w:r w:rsidRPr="00306294">
              <w:rPr>
                <w:rFonts w:ascii="Arial" w:hAnsi="Arial" w:cs="Arial"/>
                <w:color w:val="000000"/>
              </w:rPr>
              <w:t>ranibizumab and aflibercept for AMD sin</w:t>
            </w:r>
            <w:r>
              <w:rPr>
                <w:rFonts w:ascii="Arial" w:hAnsi="Arial" w:cs="Arial"/>
                <w:color w:val="000000"/>
              </w:rPr>
              <w:t>ce it was last reviewed in 2015.</w:t>
            </w:r>
          </w:p>
          <w:p w:rsidR="000932EA" w:rsidRDefault="000932EA" w:rsidP="00134AB3">
            <w:pPr>
              <w:rPr>
                <w:rFonts w:ascii="Arial" w:hAnsi="Arial" w:cs="Arial"/>
                <w:color w:val="000000"/>
              </w:rPr>
            </w:pPr>
          </w:p>
          <w:p w:rsidR="000932EA" w:rsidRPr="00FF1634" w:rsidRDefault="000932EA" w:rsidP="00134AB3">
            <w:pPr>
              <w:rPr>
                <w:rFonts w:asciiTheme="minorHAnsi" w:hAnsiTheme="minorHAnsi"/>
                <w:sz w:val="22"/>
                <w:szCs w:val="22"/>
              </w:rPr>
            </w:pPr>
            <w:r>
              <w:rPr>
                <w:rFonts w:ascii="Arial" w:hAnsi="Arial" w:cs="Arial"/>
                <w:color w:val="000000"/>
              </w:rPr>
              <w:t>T</w:t>
            </w:r>
            <w:r w:rsidRPr="00306294">
              <w:rPr>
                <w:rFonts w:ascii="Arial" w:hAnsi="Arial" w:cs="Arial"/>
                <w:color w:val="000000"/>
              </w:rPr>
              <w:t xml:space="preserve">o </w:t>
            </w:r>
            <w:r>
              <w:rPr>
                <w:rFonts w:ascii="Arial" w:hAnsi="Arial" w:cs="Arial"/>
                <w:color w:val="000000"/>
              </w:rPr>
              <w:t>assess</w:t>
            </w:r>
            <w:r w:rsidRPr="00306294">
              <w:rPr>
                <w:rFonts w:ascii="Arial" w:hAnsi="Arial" w:cs="Arial"/>
                <w:color w:val="000000"/>
              </w:rPr>
              <w:t xml:space="preserve"> the use of ranibizumab and aflibercept for DMO and RVO </w:t>
            </w:r>
            <w:r>
              <w:rPr>
                <w:rFonts w:ascii="Arial" w:hAnsi="Arial" w:cs="Arial"/>
                <w:color w:val="000000"/>
              </w:rPr>
              <w:t xml:space="preserve">in </w:t>
            </w:r>
            <w:r w:rsidRPr="00306294">
              <w:rPr>
                <w:rFonts w:ascii="Arial" w:hAnsi="Arial" w:cs="Arial"/>
                <w:color w:val="000000"/>
              </w:rPr>
              <w:t>the first 24 months of listing</w:t>
            </w:r>
            <w:r>
              <w:rPr>
                <w:rFonts w:ascii="Arial" w:hAnsi="Arial" w:cs="Arial"/>
                <w:color w:val="000000"/>
              </w:rPr>
              <w:t xml:space="preserve">. </w:t>
            </w:r>
            <w:r w:rsidRPr="00306294">
              <w:rPr>
                <w:rFonts w:ascii="Arial" w:hAnsi="Arial" w:cs="Arial"/>
                <w:color w:val="000000"/>
              </w:rPr>
              <w:t xml:space="preserve">Use of dexamethasone implant for DMO will also be considered in this analysis. </w:t>
            </w:r>
            <w:r>
              <w:rPr>
                <w:rFonts w:asciiTheme="minorHAnsi" w:hAnsiTheme="minorHAnsi"/>
                <w:sz w:val="22"/>
                <w:szCs w:val="22"/>
              </w:rPr>
              <w:t xml:space="preserve"> </w:t>
            </w:r>
          </w:p>
        </w:tc>
      </w:tr>
      <w:tr w:rsidR="000932EA" w:rsidRPr="00861C7B" w:rsidTr="00FF1634">
        <w:trPr>
          <w:trHeight w:val="1785"/>
        </w:trPr>
        <w:tc>
          <w:tcPr>
            <w:tcW w:w="733" w:type="pct"/>
            <w:gridSpan w:val="2"/>
            <w:tcBorders>
              <w:top w:val="single" w:sz="4" w:space="0" w:color="auto"/>
              <w:left w:val="single" w:sz="4" w:space="0" w:color="auto"/>
              <w:bottom w:val="nil"/>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1390" w:type="pct"/>
            <w:tcBorders>
              <w:top w:val="single" w:sz="4" w:space="0" w:color="auto"/>
              <w:left w:val="nil"/>
              <w:bottom w:val="nil"/>
              <w:right w:val="single" w:sz="4" w:space="0" w:color="auto"/>
            </w:tcBorders>
            <w:shd w:val="clear" w:color="auto" w:fill="auto"/>
          </w:tcPr>
          <w:p w:rsidR="000932EA" w:rsidRDefault="000932EA" w:rsidP="00134AB3">
            <w:pPr>
              <w:rPr>
                <w:rFonts w:ascii="Arial" w:hAnsi="Arial" w:cs="Arial"/>
                <w:color w:val="000000"/>
              </w:rPr>
            </w:pPr>
            <w:r w:rsidRPr="00D6709D">
              <w:rPr>
                <w:rFonts w:ascii="Arial" w:hAnsi="Arial" w:cs="Arial"/>
                <w:color w:val="000000"/>
              </w:rPr>
              <w:t>Cobimetinib (Cotellic</w:t>
            </w:r>
            <w:r w:rsidRPr="0005378F">
              <w:rPr>
                <w:rFonts w:ascii="Arial" w:hAnsi="Arial" w:cs="Arial"/>
                <w:color w:val="000000"/>
              </w:rPr>
              <w:t>®</w:t>
            </w:r>
            <w:r w:rsidRPr="00D6709D">
              <w:rPr>
                <w:rFonts w:ascii="Arial" w:hAnsi="Arial" w:cs="Arial"/>
                <w:color w:val="000000"/>
              </w:rPr>
              <w:t>, Roche Products Pty Ltd)</w:t>
            </w:r>
          </w:p>
          <w:p w:rsidR="000932EA" w:rsidRDefault="000932EA" w:rsidP="00134AB3">
            <w:pPr>
              <w:rPr>
                <w:rFonts w:ascii="Arial" w:hAnsi="Arial" w:cs="Arial"/>
                <w:color w:val="000000"/>
              </w:rPr>
            </w:pPr>
            <w:r w:rsidRPr="00D6709D">
              <w:rPr>
                <w:rFonts w:ascii="Arial" w:hAnsi="Arial" w:cs="Arial"/>
                <w:color w:val="000000"/>
              </w:rPr>
              <w:t>Dabrafenib (Tafinlar</w:t>
            </w:r>
            <w:r w:rsidRPr="0005378F">
              <w:rPr>
                <w:rFonts w:ascii="Arial" w:hAnsi="Arial" w:cs="Arial"/>
                <w:color w:val="000000"/>
              </w:rPr>
              <w:t>®</w:t>
            </w:r>
            <w:r>
              <w:rPr>
                <w:rFonts w:ascii="Arial" w:hAnsi="Arial" w:cs="Arial"/>
                <w:color w:val="000000"/>
              </w:rPr>
              <w:t>,</w:t>
            </w:r>
            <w:r w:rsidRPr="00D6709D">
              <w:rPr>
                <w:rFonts w:ascii="Arial" w:hAnsi="Arial" w:cs="Arial"/>
                <w:color w:val="000000"/>
              </w:rPr>
              <w:t xml:space="preserve"> Novartis Pharmaceuticals Australia Pty Limited)</w:t>
            </w:r>
          </w:p>
          <w:p w:rsidR="000932EA" w:rsidRDefault="000932EA" w:rsidP="00134AB3">
            <w:pPr>
              <w:rPr>
                <w:rFonts w:ascii="Arial" w:hAnsi="Arial" w:cs="Arial"/>
                <w:color w:val="000000"/>
              </w:rPr>
            </w:pPr>
            <w:r w:rsidRPr="00D6709D">
              <w:rPr>
                <w:rFonts w:ascii="Arial" w:hAnsi="Arial" w:cs="Arial"/>
                <w:color w:val="000000"/>
              </w:rPr>
              <w:t>Ipilimumab (Yervoy</w:t>
            </w:r>
            <w:r w:rsidRPr="0005378F">
              <w:rPr>
                <w:rFonts w:ascii="Arial" w:hAnsi="Arial" w:cs="Arial"/>
                <w:color w:val="000000"/>
              </w:rPr>
              <w:t>®</w:t>
            </w:r>
            <w:r>
              <w:rPr>
                <w:rFonts w:ascii="Arial" w:hAnsi="Arial" w:cs="Arial"/>
                <w:color w:val="000000"/>
              </w:rPr>
              <w:t>,</w:t>
            </w:r>
            <w:r w:rsidRPr="00D6709D">
              <w:rPr>
                <w:rFonts w:ascii="Arial" w:hAnsi="Arial" w:cs="Arial"/>
                <w:color w:val="000000"/>
              </w:rPr>
              <w:t xml:space="preserve"> Bristol-Myers Squibb Australia Pty Ltd)</w:t>
            </w:r>
          </w:p>
          <w:p w:rsidR="000932EA" w:rsidRDefault="000932EA" w:rsidP="00134AB3">
            <w:pPr>
              <w:rPr>
                <w:rFonts w:ascii="Arial" w:hAnsi="Arial" w:cs="Arial"/>
                <w:color w:val="000000"/>
              </w:rPr>
            </w:pPr>
            <w:r w:rsidRPr="00D6709D">
              <w:rPr>
                <w:rFonts w:ascii="Arial" w:hAnsi="Arial" w:cs="Arial"/>
                <w:color w:val="000000"/>
              </w:rPr>
              <w:t>Nivolumab (Opdivo</w:t>
            </w:r>
            <w:r w:rsidRPr="0005378F">
              <w:rPr>
                <w:rFonts w:ascii="Arial" w:hAnsi="Arial" w:cs="Arial"/>
                <w:color w:val="000000"/>
              </w:rPr>
              <w:t>®</w:t>
            </w:r>
            <w:r>
              <w:rPr>
                <w:rFonts w:ascii="Arial" w:hAnsi="Arial" w:cs="Arial"/>
                <w:color w:val="000000"/>
              </w:rPr>
              <w:t xml:space="preserve">, </w:t>
            </w:r>
            <w:r w:rsidRPr="00D6709D">
              <w:rPr>
                <w:rFonts w:ascii="Arial" w:hAnsi="Arial" w:cs="Arial"/>
                <w:color w:val="000000"/>
              </w:rPr>
              <w:t>Bristol-Myers Squibb Australia Pty Ltd)</w:t>
            </w:r>
          </w:p>
          <w:p w:rsidR="000932EA" w:rsidRDefault="000932EA" w:rsidP="00134AB3">
            <w:pPr>
              <w:rPr>
                <w:rFonts w:ascii="Arial" w:hAnsi="Arial" w:cs="Arial"/>
                <w:color w:val="000000"/>
              </w:rPr>
            </w:pPr>
            <w:r w:rsidRPr="00D6709D">
              <w:rPr>
                <w:rFonts w:ascii="Arial" w:hAnsi="Arial" w:cs="Arial"/>
                <w:color w:val="000000"/>
              </w:rPr>
              <w:t>Pembrolizumab (Keytruda</w:t>
            </w:r>
            <w:r w:rsidRPr="0005378F">
              <w:rPr>
                <w:rFonts w:ascii="Arial" w:hAnsi="Arial" w:cs="Arial"/>
                <w:color w:val="000000"/>
              </w:rPr>
              <w:t>®</w:t>
            </w:r>
            <w:r>
              <w:rPr>
                <w:rFonts w:ascii="Arial" w:hAnsi="Arial" w:cs="Arial"/>
                <w:color w:val="000000"/>
              </w:rPr>
              <w:t xml:space="preserve">, </w:t>
            </w:r>
            <w:r w:rsidRPr="00D6709D">
              <w:rPr>
                <w:rFonts w:ascii="Arial" w:hAnsi="Arial" w:cs="Arial"/>
                <w:color w:val="000000"/>
              </w:rPr>
              <w:t>Merck Sharp &amp; Dohme (Australia) Pty Ltd)</w:t>
            </w:r>
          </w:p>
          <w:p w:rsidR="000932EA" w:rsidRDefault="000932EA" w:rsidP="00134AB3">
            <w:pPr>
              <w:rPr>
                <w:rFonts w:ascii="Arial" w:hAnsi="Arial" w:cs="Arial"/>
                <w:color w:val="000000"/>
              </w:rPr>
            </w:pPr>
            <w:r w:rsidRPr="00D6709D">
              <w:rPr>
                <w:rFonts w:ascii="Arial" w:hAnsi="Arial" w:cs="Arial"/>
                <w:color w:val="000000"/>
              </w:rPr>
              <w:t>Trametinib (Mekinist</w:t>
            </w:r>
            <w:r w:rsidRPr="0005378F">
              <w:rPr>
                <w:rFonts w:ascii="Arial" w:hAnsi="Arial" w:cs="Arial"/>
                <w:color w:val="000000"/>
              </w:rPr>
              <w:t>®</w:t>
            </w:r>
            <w:r>
              <w:rPr>
                <w:rFonts w:ascii="Arial" w:hAnsi="Arial" w:cs="Arial"/>
                <w:color w:val="000000"/>
              </w:rPr>
              <w:t xml:space="preserve">, </w:t>
            </w:r>
            <w:r w:rsidRPr="00D6709D">
              <w:rPr>
                <w:rFonts w:ascii="Arial" w:hAnsi="Arial" w:cs="Arial"/>
                <w:color w:val="000000"/>
              </w:rPr>
              <w:t>Novartis Pharmaceuticals Australia Pty Limited)</w:t>
            </w:r>
          </w:p>
          <w:p w:rsidR="000932EA" w:rsidRPr="007F7D95" w:rsidRDefault="000932EA" w:rsidP="00134AB3">
            <w:pPr>
              <w:rPr>
                <w:rFonts w:ascii="Arial" w:hAnsi="Arial" w:cs="Arial"/>
                <w:color w:val="000000"/>
              </w:rPr>
            </w:pPr>
            <w:r w:rsidRPr="00D6709D">
              <w:rPr>
                <w:rFonts w:ascii="Arial" w:hAnsi="Arial" w:cs="Arial"/>
                <w:color w:val="000000"/>
              </w:rPr>
              <w:t>Vemurafenib (Zelboraf</w:t>
            </w:r>
            <w:r w:rsidRPr="0005378F">
              <w:rPr>
                <w:rFonts w:ascii="Arial" w:hAnsi="Arial" w:cs="Arial"/>
                <w:color w:val="000000"/>
              </w:rPr>
              <w:t>®</w:t>
            </w:r>
            <w:r>
              <w:rPr>
                <w:rFonts w:ascii="Arial" w:hAnsi="Arial" w:cs="Arial"/>
                <w:color w:val="000000"/>
              </w:rPr>
              <w:t>,</w:t>
            </w:r>
            <w:r w:rsidRPr="00D6709D">
              <w:rPr>
                <w:rFonts w:ascii="Arial" w:hAnsi="Arial" w:cs="Arial"/>
                <w:color w:val="000000"/>
              </w:rPr>
              <w:t xml:space="preserve"> Roche Products Pty Ltd)</w:t>
            </w:r>
          </w:p>
        </w:tc>
        <w:tc>
          <w:tcPr>
            <w:tcW w:w="1208" w:type="pct"/>
            <w:tcBorders>
              <w:top w:val="single" w:sz="4" w:space="0" w:color="auto"/>
              <w:left w:val="nil"/>
              <w:bottom w:val="nil"/>
              <w:right w:val="single" w:sz="4" w:space="0" w:color="auto"/>
            </w:tcBorders>
            <w:shd w:val="clear" w:color="auto" w:fill="auto"/>
          </w:tcPr>
          <w:p w:rsidR="000932EA" w:rsidRPr="007F7D95" w:rsidRDefault="000932EA" w:rsidP="00134AB3">
            <w:pPr>
              <w:rPr>
                <w:rFonts w:ascii="Arial" w:hAnsi="Arial" w:cs="Arial"/>
                <w:color w:val="000000"/>
              </w:rPr>
            </w:pPr>
            <w:r w:rsidRPr="00EF3C20">
              <w:rPr>
                <w:rFonts w:ascii="Arial" w:hAnsi="Arial" w:cs="Arial"/>
                <w:color w:val="000000"/>
              </w:rPr>
              <w:t>Targeted and immuno</w:t>
            </w:r>
            <w:r>
              <w:rPr>
                <w:rFonts w:ascii="Arial" w:hAnsi="Arial" w:cs="Arial"/>
                <w:color w:val="000000"/>
              </w:rPr>
              <w:t xml:space="preserve">modulatory </w:t>
            </w:r>
            <w:r w:rsidRPr="00EF3C20">
              <w:rPr>
                <w:rFonts w:ascii="Arial" w:hAnsi="Arial" w:cs="Arial"/>
                <w:color w:val="000000"/>
              </w:rPr>
              <w:t>therapies for metastatic melanoma</w:t>
            </w:r>
          </w:p>
        </w:tc>
        <w:tc>
          <w:tcPr>
            <w:tcW w:w="1669" w:type="pct"/>
            <w:gridSpan w:val="2"/>
            <w:tcBorders>
              <w:top w:val="single" w:sz="4" w:space="0" w:color="auto"/>
              <w:left w:val="nil"/>
              <w:bottom w:val="nil"/>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 xml:space="preserve">To assess the use of </w:t>
            </w:r>
            <w:r w:rsidRPr="00D53016">
              <w:rPr>
                <w:rFonts w:ascii="Arial" w:hAnsi="Arial" w:cs="Arial"/>
                <w:color w:val="000000"/>
              </w:rPr>
              <w:t>targeted and immunomodulatory medicines for the treatment of unresectable stage III or metastatic (stage IV) malignant melanoma</w:t>
            </w:r>
            <w:r>
              <w:rPr>
                <w:rFonts w:ascii="Arial" w:hAnsi="Arial" w:cs="Arial"/>
                <w:color w:val="000000"/>
              </w:rPr>
              <w:t>.</w:t>
            </w:r>
          </w:p>
        </w:tc>
      </w:tr>
      <w:tr w:rsidR="000932EA" w:rsidRPr="00861C7B" w:rsidTr="00FF1634">
        <w:trPr>
          <w:trHeight w:val="1785"/>
        </w:trPr>
        <w:tc>
          <w:tcPr>
            <w:tcW w:w="733" w:type="pct"/>
            <w:gridSpan w:val="2"/>
            <w:tcBorders>
              <w:top w:val="single" w:sz="4" w:space="0" w:color="auto"/>
              <w:left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lastRenderedPageBreak/>
              <w:t>Sub-committee report</w:t>
            </w:r>
            <w:r w:rsidRPr="007F7D95">
              <w:rPr>
                <w:rFonts w:ascii="Arial" w:hAnsi="Arial" w:cs="Arial"/>
                <w:color w:val="000000"/>
              </w:rPr>
              <w:br/>
            </w:r>
            <w:r w:rsidRPr="007F7D95">
              <w:rPr>
                <w:rFonts w:ascii="Arial" w:hAnsi="Arial" w:cs="Arial"/>
                <w:color w:val="000000"/>
              </w:rPr>
              <w:br/>
              <w:t>(DUSC Analysis)</w:t>
            </w:r>
          </w:p>
        </w:tc>
        <w:tc>
          <w:tcPr>
            <w:tcW w:w="1390" w:type="pct"/>
            <w:tcBorders>
              <w:top w:val="single" w:sz="4" w:space="0" w:color="auto"/>
              <w:left w:val="nil"/>
              <w:right w:val="single" w:sz="4" w:space="0" w:color="auto"/>
            </w:tcBorders>
            <w:shd w:val="clear" w:color="auto" w:fill="auto"/>
          </w:tcPr>
          <w:p w:rsidR="000932EA" w:rsidRDefault="000932EA" w:rsidP="00134AB3">
            <w:pPr>
              <w:rPr>
                <w:rFonts w:ascii="Arial" w:hAnsi="Arial" w:cs="Arial"/>
                <w:color w:val="000000"/>
              </w:rPr>
            </w:pPr>
            <w:r>
              <w:rPr>
                <w:rFonts w:ascii="Arial" w:hAnsi="Arial" w:cs="Arial"/>
                <w:color w:val="000000"/>
              </w:rPr>
              <w:t>Dexamfetamine (Aspen Pharma Pty Ltd)</w:t>
            </w:r>
          </w:p>
          <w:p w:rsidR="000932EA" w:rsidRDefault="000932EA" w:rsidP="00134AB3">
            <w:pPr>
              <w:rPr>
                <w:rFonts w:ascii="Arial" w:hAnsi="Arial" w:cs="Arial"/>
                <w:color w:val="000000"/>
              </w:rPr>
            </w:pPr>
            <w:r>
              <w:rPr>
                <w:rFonts w:ascii="Arial" w:hAnsi="Arial" w:cs="Arial"/>
                <w:color w:val="000000"/>
              </w:rPr>
              <w:t>Methylphenidate (Ritalin 10</w:t>
            </w:r>
            <w:r w:rsidRPr="0005378F">
              <w:rPr>
                <w:rFonts w:ascii="Arial" w:hAnsi="Arial" w:cs="Arial"/>
                <w:color w:val="000000"/>
              </w:rPr>
              <w:t>®</w:t>
            </w:r>
            <w:r>
              <w:rPr>
                <w:rFonts w:ascii="Arial" w:hAnsi="Arial" w:cs="Arial"/>
                <w:color w:val="000000"/>
              </w:rPr>
              <w:t xml:space="preserve"> and Artige</w:t>
            </w:r>
            <w:r w:rsidRPr="0005378F">
              <w:rPr>
                <w:rFonts w:ascii="Arial" w:hAnsi="Arial" w:cs="Arial"/>
                <w:color w:val="000000"/>
              </w:rPr>
              <w:t>®</w:t>
            </w:r>
            <w:r>
              <w:rPr>
                <w:rFonts w:ascii="Arial" w:hAnsi="Arial" w:cs="Arial"/>
                <w:color w:val="000000"/>
              </w:rPr>
              <w:t xml:space="preserve">, Novartis </w:t>
            </w:r>
            <w:r w:rsidRPr="00D6709D">
              <w:rPr>
                <w:rFonts w:ascii="Arial" w:hAnsi="Arial" w:cs="Arial"/>
                <w:color w:val="000000"/>
              </w:rPr>
              <w:t>Pharmaceuticals Australia Pty Limited)</w:t>
            </w:r>
          </w:p>
          <w:p w:rsidR="000932EA" w:rsidRDefault="000932EA" w:rsidP="00134AB3">
            <w:pPr>
              <w:rPr>
                <w:rFonts w:ascii="Arial" w:hAnsi="Arial" w:cs="Arial"/>
                <w:color w:val="000000"/>
              </w:rPr>
            </w:pPr>
            <w:r>
              <w:rPr>
                <w:rFonts w:ascii="Arial" w:hAnsi="Arial" w:cs="Arial"/>
                <w:color w:val="000000"/>
              </w:rPr>
              <w:t>Methylphenidate modified release (Concerta</w:t>
            </w:r>
            <w:r w:rsidRPr="0005378F">
              <w:rPr>
                <w:rFonts w:ascii="Arial" w:hAnsi="Arial" w:cs="Arial"/>
                <w:color w:val="000000"/>
              </w:rPr>
              <w:t>®</w:t>
            </w:r>
            <w:r>
              <w:rPr>
                <w:rFonts w:ascii="Arial" w:hAnsi="Arial" w:cs="Arial"/>
                <w:color w:val="000000"/>
              </w:rPr>
              <w:t>, Janssen-Cilag Pty Ltd), (Ritalin LA</w:t>
            </w:r>
            <w:r w:rsidRPr="0005378F">
              <w:rPr>
                <w:rFonts w:ascii="Arial" w:hAnsi="Arial" w:cs="Arial"/>
                <w:color w:val="000000"/>
              </w:rPr>
              <w:t>®</w:t>
            </w:r>
            <w:r>
              <w:rPr>
                <w:rFonts w:ascii="Arial" w:hAnsi="Arial" w:cs="Arial"/>
                <w:color w:val="000000"/>
              </w:rPr>
              <w:t xml:space="preserve">, Novartis </w:t>
            </w:r>
            <w:r w:rsidRPr="00D6709D">
              <w:rPr>
                <w:rFonts w:ascii="Arial" w:hAnsi="Arial" w:cs="Arial"/>
                <w:color w:val="000000"/>
              </w:rPr>
              <w:t>Pharmaceuticals Australia Pty Limited)</w:t>
            </w:r>
          </w:p>
          <w:p w:rsidR="000932EA" w:rsidRDefault="000932EA" w:rsidP="00134AB3">
            <w:pPr>
              <w:rPr>
                <w:rFonts w:ascii="Arial" w:hAnsi="Arial" w:cs="Arial"/>
                <w:color w:val="000000"/>
              </w:rPr>
            </w:pPr>
            <w:r>
              <w:rPr>
                <w:rFonts w:ascii="Arial" w:hAnsi="Arial" w:cs="Arial"/>
                <w:color w:val="000000"/>
              </w:rPr>
              <w:t>Atomoxetine (Strattera</w:t>
            </w:r>
            <w:r w:rsidRPr="0005378F">
              <w:rPr>
                <w:rFonts w:ascii="Arial" w:hAnsi="Arial" w:cs="Arial"/>
                <w:color w:val="000000"/>
              </w:rPr>
              <w:t>®</w:t>
            </w:r>
            <w:r>
              <w:rPr>
                <w:rFonts w:ascii="Arial" w:hAnsi="Arial" w:cs="Arial"/>
                <w:color w:val="000000"/>
              </w:rPr>
              <w:t>, Eli Lilly Pty Ltd)</w:t>
            </w:r>
          </w:p>
          <w:p w:rsidR="000932EA" w:rsidRPr="007F7D95" w:rsidRDefault="000932EA" w:rsidP="00134AB3">
            <w:pPr>
              <w:rPr>
                <w:rFonts w:ascii="Arial" w:hAnsi="Arial" w:cs="Arial"/>
                <w:color w:val="000000"/>
              </w:rPr>
            </w:pPr>
            <w:r>
              <w:rPr>
                <w:rFonts w:ascii="Arial" w:hAnsi="Arial" w:cs="Arial"/>
                <w:color w:val="000000"/>
              </w:rPr>
              <w:t>Lisdexamfetamine (Vyvanse</w:t>
            </w:r>
            <w:r w:rsidRPr="0005378F">
              <w:rPr>
                <w:rFonts w:ascii="Arial" w:hAnsi="Arial" w:cs="Arial"/>
                <w:color w:val="000000"/>
              </w:rPr>
              <w:t>®</w:t>
            </w:r>
            <w:r>
              <w:rPr>
                <w:rFonts w:ascii="Arial" w:hAnsi="Arial" w:cs="Arial"/>
                <w:color w:val="000000"/>
              </w:rPr>
              <w:t>, Shire Australia Pty Ltd)</w:t>
            </w:r>
          </w:p>
        </w:tc>
        <w:tc>
          <w:tcPr>
            <w:tcW w:w="1208" w:type="pct"/>
            <w:tcBorders>
              <w:top w:val="single" w:sz="4" w:space="0" w:color="auto"/>
              <w:left w:val="nil"/>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Attention Deficit Hyperactivity Disorder (</w:t>
            </w:r>
            <w:r w:rsidRPr="00EF3C20">
              <w:rPr>
                <w:rFonts w:ascii="Arial" w:hAnsi="Arial" w:cs="Arial"/>
                <w:color w:val="000000"/>
              </w:rPr>
              <w:t>ADHD</w:t>
            </w:r>
            <w:r>
              <w:rPr>
                <w:rFonts w:ascii="Arial" w:hAnsi="Arial" w:cs="Arial"/>
                <w:color w:val="000000"/>
              </w:rPr>
              <w:t>)</w:t>
            </w:r>
          </w:p>
        </w:tc>
        <w:tc>
          <w:tcPr>
            <w:tcW w:w="1669" w:type="pct"/>
            <w:gridSpan w:val="2"/>
            <w:tcBorders>
              <w:top w:val="single" w:sz="4" w:space="0" w:color="auto"/>
              <w:left w:val="nil"/>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 xml:space="preserve">To consider </w:t>
            </w:r>
            <w:r w:rsidRPr="007F7D95">
              <w:rPr>
                <w:rFonts w:ascii="Arial" w:hAnsi="Arial" w:cs="Arial"/>
                <w:color w:val="000000"/>
              </w:rPr>
              <w:t>a drug utilisation review of</w:t>
            </w:r>
            <w:r>
              <w:rPr>
                <w:rFonts w:ascii="Arial" w:hAnsi="Arial" w:cs="Arial"/>
                <w:color w:val="000000"/>
              </w:rPr>
              <w:t xml:space="preserve"> medicines for the treatment of ADHD; and to compare the predicted and actual use of lisdexamfetamine in the first 24 months of PBS listing. </w:t>
            </w:r>
          </w:p>
        </w:tc>
      </w:tr>
      <w:tr w:rsidR="000932EA" w:rsidRPr="00861C7B" w:rsidTr="00FF1634">
        <w:trPr>
          <w:trHeight w:val="80"/>
        </w:trPr>
        <w:tc>
          <w:tcPr>
            <w:tcW w:w="733" w:type="pct"/>
            <w:gridSpan w:val="2"/>
            <w:tcBorders>
              <w:top w:val="single" w:sz="4" w:space="0" w:color="auto"/>
              <w:left w:val="single" w:sz="4" w:space="0" w:color="auto"/>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1390" w:type="pct"/>
            <w:tcBorders>
              <w:top w:val="single" w:sz="4" w:space="0" w:color="auto"/>
              <w:left w:val="nil"/>
              <w:bottom w:val="single" w:sz="4" w:space="0" w:color="auto"/>
              <w:right w:val="single" w:sz="4" w:space="0" w:color="auto"/>
            </w:tcBorders>
            <w:shd w:val="clear" w:color="auto" w:fill="auto"/>
          </w:tcPr>
          <w:p w:rsidR="000932EA" w:rsidRDefault="000932EA" w:rsidP="00134AB3">
            <w:pPr>
              <w:rPr>
                <w:rFonts w:ascii="Arial" w:hAnsi="Arial" w:cs="Arial"/>
                <w:color w:val="000000"/>
              </w:rPr>
            </w:pPr>
            <w:r>
              <w:rPr>
                <w:rFonts w:ascii="Arial" w:hAnsi="Arial" w:cs="Arial"/>
                <w:color w:val="000000"/>
              </w:rPr>
              <w:t>Botulinum toxin type A (Botox</w:t>
            </w:r>
            <w:r w:rsidRPr="0005378F">
              <w:rPr>
                <w:rFonts w:ascii="Arial" w:hAnsi="Arial" w:cs="Arial"/>
                <w:color w:val="000000"/>
              </w:rPr>
              <w:t>®</w:t>
            </w:r>
            <w:r>
              <w:rPr>
                <w:rFonts w:ascii="Arial" w:hAnsi="Arial" w:cs="Arial"/>
                <w:color w:val="000000"/>
              </w:rPr>
              <w:t>, Allergan Australia Pty Limited)</w:t>
            </w:r>
          </w:p>
          <w:p w:rsidR="000932EA" w:rsidRDefault="000932EA" w:rsidP="00134AB3">
            <w:pPr>
              <w:rPr>
                <w:rFonts w:ascii="Arial" w:hAnsi="Arial" w:cs="Arial"/>
                <w:color w:val="000000"/>
              </w:rPr>
            </w:pPr>
            <w:r>
              <w:rPr>
                <w:rFonts w:ascii="Arial" w:hAnsi="Arial" w:cs="Arial"/>
                <w:color w:val="000000"/>
              </w:rPr>
              <w:t>Clostridium botulinum type A toxin-</w:t>
            </w:r>
            <w:r w:rsidRPr="009C1056">
              <w:rPr>
                <w:rFonts w:ascii="Arial" w:hAnsi="Arial" w:cs="Arial"/>
                <w:color w:val="000000"/>
              </w:rPr>
              <w:t>haemagglutinin complex</w:t>
            </w:r>
            <w:r>
              <w:rPr>
                <w:rFonts w:ascii="Arial" w:hAnsi="Arial" w:cs="Arial"/>
                <w:color w:val="000000"/>
              </w:rPr>
              <w:t xml:space="preserve"> (Dysport</w:t>
            </w:r>
            <w:r w:rsidRPr="0005378F">
              <w:rPr>
                <w:rFonts w:ascii="Arial" w:hAnsi="Arial" w:cs="Arial"/>
                <w:color w:val="000000"/>
              </w:rPr>
              <w:t>®</w:t>
            </w:r>
            <w:r>
              <w:rPr>
                <w:rFonts w:ascii="Arial" w:hAnsi="Arial" w:cs="Arial"/>
                <w:color w:val="000000"/>
              </w:rPr>
              <w:t>, Ipsen Pty Ltd)</w:t>
            </w:r>
          </w:p>
          <w:p w:rsidR="000932EA" w:rsidRPr="007F7D95" w:rsidRDefault="000932EA" w:rsidP="00134AB3">
            <w:pPr>
              <w:rPr>
                <w:rFonts w:ascii="Arial" w:hAnsi="Arial" w:cs="Arial"/>
                <w:color w:val="000000"/>
              </w:rPr>
            </w:pPr>
            <w:r>
              <w:rPr>
                <w:rFonts w:ascii="Arial" w:hAnsi="Arial" w:cs="Arial"/>
                <w:color w:val="000000"/>
              </w:rPr>
              <w:t>IncobotulinumtoxinA (Xeomin</w:t>
            </w:r>
            <w:r w:rsidRPr="0005378F">
              <w:rPr>
                <w:rFonts w:ascii="Arial" w:hAnsi="Arial" w:cs="Arial"/>
                <w:color w:val="000000"/>
              </w:rPr>
              <w:t>®</w:t>
            </w:r>
            <w:r>
              <w:rPr>
                <w:rFonts w:ascii="Arial" w:hAnsi="Arial" w:cs="Arial"/>
                <w:color w:val="000000"/>
              </w:rPr>
              <w:t>, Merz Australia Pty Ltd)</w:t>
            </w:r>
          </w:p>
        </w:tc>
        <w:tc>
          <w:tcPr>
            <w:tcW w:w="1208" w:type="pct"/>
            <w:tcBorders>
              <w:top w:val="single" w:sz="4" w:space="0" w:color="auto"/>
              <w:left w:val="nil"/>
              <w:bottom w:val="single" w:sz="4" w:space="0" w:color="auto"/>
              <w:right w:val="single" w:sz="4" w:space="0" w:color="auto"/>
            </w:tcBorders>
            <w:shd w:val="clear" w:color="auto" w:fill="auto"/>
          </w:tcPr>
          <w:p w:rsidR="000932EA" w:rsidRPr="00EF3C20" w:rsidRDefault="000932EA" w:rsidP="00134AB3">
            <w:pPr>
              <w:rPr>
                <w:rFonts w:ascii="Arial" w:hAnsi="Arial" w:cs="Arial"/>
                <w:color w:val="000000"/>
              </w:rPr>
            </w:pPr>
            <w:r w:rsidRPr="00EF3C20">
              <w:rPr>
                <w:rFonts w:ascii="Arial" w:hAnsi="Arial" w:cs="Arial"/>
                <w:color w:val="000000"/>
              </w:rPr>
              <w:t>Botulinum toxin (for spasticity, spasmodic torticollis (cervical dystonia), blepharospasm and hemifacial spasm)</w:t>
            </w:r>
          </w:p>
        </w:tc>
        <w:tc>
          <w:tcPr>
            <w:tcW w:w="1669" w:type="pct"/>
            <w:gridSpan w:val="2"/>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 xml:space="preserve">To assess the use of </w:t>
            </w:r>
            <w:r w:rsidRPr="00D53016">
              <w:rPr>
                <w:rFonts w:ascii="Arial" w:hAnsi="Arial" w:cs="Arial"/>
                <w:color w:val="000000"/>
              </w:rPr>
              <w:t>botulinum toxin for the treatment of spasticity, spasmodic torticollis (cervical dystonia), blepharospasm and hemifacial spasm.</w:t>
            </w:r>
          </w:p>
        </w:tc>
      </w:tr>
      <w:tr w:rsidR="000932EA" w:rsidRPr="00861C7B" w:rsidTr="00FF1634">
        <w:trPr>
          <w:trHeight w:val="80"/>
        </w:trPr>
        <w:tc>
          <w:tcPr>
            <w:tcW w:w="733" w:type="pct"/>
            <w:gridSpan w:val="2"/>
            <w:tcBorders>
              <w:top w:val="single" w:sz="4" w:space="0" w:color="auto"/>
              <w:left w:val="single" w:sz="4" w:space="0" w:color="auto"/>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Matters relating to PBS</w:t>
            </w:r>
            <w:r>
              <w:rPr>
                <w:rFonts w:ascii="Arial" w:hAnsi="Arial" w:cs="Arial"/>
                <w:color w:val="000000"/>
              </w:rPr>
              <w:t xml:space="preserve"> Utilisation</w:t>
            </w:r>
            <w:r w:rsidRPr="007F7D95">
              <w:rPr>
                <w:rFonts w:ascii="Arial" w:hAnsi="Arial" w:cs="Arial"/>
                <w:color w:val="000000"/>
              </w:rPr>
              <w:t xml:space="preserve"> Review</w:t>
            </w:r>
            <w:r>
              <w:rPr>
                <w:rFonts w:ascii="Arial" w:hAnsi="Arial" w:cs="Arial"/>
                <w:color w:val="000000"/>
              </w:rPr>
              <w:t xml:space="preserve"> of Proton Pump Inhibitors (PPIs)</w:t>
            </w:r>
            <w:r w:rsidRPr="007F7D95" w:rsidDel="002D3353">
              <w:rPr>
                <w:rFonts w:ascii="Arial" w:hAnsi="Arial" w:cs="Arial"/>
                <w:color w:val="000000"/>
              </w:rPr>
              <w:br/>
            </w:r>
            <w:r w:rsidRPr="007F7D95" w:rsidDel="002D3353">
              <w:rPr>
                <w:rFonts w:ascii="Arial" w:hAnsi="Arial" w:cs="Arial"/>
                <w:color w:val="000000"/>
              </w:rPr>
              <w:br/>
            </w:r>
          </w:p>
        </w:tc>
        <w:tc>
          <w:tcPr>
            <w:tcW w:w="1390" w:type="pct"/>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Omeprazole</w:t>
            </w:r>
            <w:r w:rsidRPr="007F7D95">
              <w:rPr>
                <w:rFonts w:ascii="Arial" w:hAnsi="Arial" w:cs="Arial"/>
                <w:color w:val="000000"/>
              </w:rPr>
              <w:br/>
              <w:t xml:space="preserve">Pantoprazole </w:t>
            </w:r>
            <w:r w:rsidRPr="007F7D95">
              <w:rPr>
                <w:rFonts w:ascii="Arial" w:hAnsi="Arial" w:cs="Arial"/>
                <w:color w:val="000000"/>
              </w:rPr>
              <w:br/>
              <w:t>Lansoprazole</w:t>
            </w:r>
            <w:r w:rsidRPr="007F7D95">
              <w:rPr>
                <w:rFonts w:ascii="Arial" w:hAnsi="Arial" w:cs="Arial"/>
                <w:color w:val="000000"/>
              </w:rPr>
              <w:br/>
              <w:t>Rabeprazole</w:t>
            </w:r>
            <w:r w:rsidRPr="007F7D95">
              <w:rPr>
                <w:rFonts w:ascii="Arial" w:hAnsi="Arial" w:cs="Arial"/>
                <w:color w:val="000000"/>
              </w:rPr>
              <w:br/>
              <w:t>Esomeprazole</w:t>
            </w:r>
            <w:r w:rsidRPr="007F7D95">
              <w:rPr>
                <w:rFonts w:ascii="Arial" w:hAnsi="Arial" w:cs="Arial"/>
                <w:color w:val="000000"/>
              </w:rPr>
              <w:br/>
            </w:r>
            <w:r w:rsidRPr="007F7D95">
              <w:rPr>
                <w:rFonts w:ascii="Arial" w:hAnsi="Arial" w:cs="Arial"/>
                <w:color w:val="000000"/>
              </w:rPr>
              <w:br/>
              <w:t xml:space="preserve">(all </w:t>
            </w:r>
            <w:r>
              <w:rPr>
                <w:rFonts w:ascii="Arial" w:hAnsi="Arial" w:cs="Arial"/>
                <w:color w:val="000000"/>
              </w:rPr>
              <w:t>listed brands and strengths)</w:t>
            </w:r>
          </w:p>
        </w:tc>
        <w:tc>
          <w:tcPr>
            <w:tcW w:w="1208" w:type="pct"/>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Gastro-oesophageal reflux disorders</w:t>
            </w:r>
          </w:p>
        </w:tc>
        <w:tc>
          <w:tcPr>
            <w:tcW w:w="1669" w:type="pct"/>
            <w:gridSpan w:val="2"/>
            <w:tcBorders>
              <w:top w:val="single" w:sz="4" w:space="0" w:color="auto"/>
              <w:left w:val="nil"/>
              <w:bottom w:val="single" w:sz="4" w:space="0" w:color="auto"/>
              <w:right w:val="single" w:sz="4" w:space="0" w:color="auto"/>
            </w:tcBorders>
            <w:shd w:val="clear" w:color="auto" w:fill="auto"/>
          </w:tcPr>
          <w:p w:rsidR="000932EA" w:rsidRPr="009C0EF6" w:rsidRDefault="000932EA" w:rsidP="00134AB3">
            <w:pPr>
              <w:rPr>
                <w:rFonts w:ascii="Arial" w:hAnsi="Arial" w:cs="Arial"/>
                <w:color w:val="000000"/>
              </w:rPr>
            </w:pPr>
            <w:r>
              <w:rPr>
                <w:rFonts w:ascii="Arial" w:hAnsi="Arial" w:cs="Arial"/>
                <w:color w:val="000000"/>
              </w:rPr>
              <w:t xml:space="preserve">To consider restriction </w:t>
            </w:r>
            <w:r w:rsidRPr="009C0EF6">
              <w:rPr>
                <w:rFonts w:ascii="Arial" w:hAnsi="Arial" w:cs="Arial"/>
                <w:color w:val="000000"/>
              </w:rPr>
              <w:t xml:space="preserve">amendments for PPI medicines, </w:t>
            </w:r>
            <w:r>
              <w:rPr>
                <w:rFonts w:ascii="Arial" w:hAnsi="Arial" w:cs="Arial"/>
                <w:color w:val="000000"/>
              </w:rPr>
              <w:t>as requested by</w:t>
            </w:r>
            <w:r w:rsidRPr="009C0EF6">
              <w:rPr>
                <w:rFonts w:ascii="Arial" w:hAnsi="Arial" w:cs="Arial"/>
                <w:color w:val="000000"/>
              </w:rPr>
              <w:t xml:space="preserve"> PBAC</w:t>
            </w:r>
            <w:r>
              <w:rPr>
                <w:rFonts w:ascii="Arial" w:hAnsi="Arial" w:cs="Arial"/>
                <w:color w:val="000000"/>
              </w:rPr>
              <w:t xml:space="preserve"> following consideration of the utilisation review of all PBS listed</w:t>
            </w:r>
            <w:r w:rsidRPr="009C0EF6">
              <w:rPr>
                <w:rFonts w:ascii="Arial" w:hAnsi="Arial" w:cs="Arial"/>
                <w:color w:val="000000"/>
              </w:rPr>
              <w:t xml:space="preserve"> PP</w:t>
            </w:r>
            <w:r>
              <w:rPr>
                <w:rFonts w:ascii="Arial" w:hAnsi="Arial" w:cs="Arial"/>
                <w:color w:val="000000"/>
              </w:rPr>
              <w:t>I medicines in March 2018</w:t>
            </w:r>
            <w:r w:rsidRPr="009C0EF6">
              <w:rPr>
                <w:rFonts w:ascii="Arial" w:hAnsi="Arial" w:cs="Arial"/>
                <w:color w:val="000000"/>
              </w:rPr>
              <w:t xml:space="preserve">. </w:t>
            </w:r>
          </w:p>
          <w:p w:rsidR="000932EA" w:rsidRPr="007F7D95" w:rsidRDefault="000932EA" w:rsidP="00134AB3">
            <w:pPr>
              <w:rPr>
                <w:rFonts w:ascii="Arial" w:hAnsi="Arial" w:cs="Arial"/>
                <w:color w:val="000000"/>
              </w:rPr>
            </w:pPr>
          </w:p>
        </w:tc>
      </w:tr>
      <w:tr w:rsidR="000932EA" w:rsidRPr="00861C7B" w:rsidTr="00FF1634">
        <w:trPr>
          <w:trHeight w:val="80"/>
        </w:trPr>
        <w:tc>
          <w:tcPr>
            <w:tcW w:w="733" w:type="pct"/>
            <w:gridSpan w:val="2"/>
            <w:tcBorders>
              <w:top w:val="single" w:sz="4" w:space="0" w:color="auto"/>
              <w:left w:val="single" w:sz="4" w:space="0" w:color="auto"/>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sidRPr="007F7D95">
              <w:rPr>
                <w:rFonts w:ascii="Arial" w:hAnsi="Arial" w:cs="Arial"/>
                <w:color w:val="000000"/>
              </w:rPr>
              <w:t>Sub-committee report</w:t>
            </w:r>
            <w:r w:rsidRPr="007F7D95">
              <w:rPr>
                <w:rFonts w:ascii="Arial" w:hAnsi="Arial" w:cs="Arial"/>
                <w:color w:val="000000"/>
              </w:rPr>
              <w:br/>
            </w:r>
            <w:r w:rsidRPr="007F7D95">
              <w:rPr>
                <w:rFonts w:ascii="Arial" w:hAnsi="Arial" w:cs="Arial"/>
                <w:color w:val="000000"/>
              </w:rPr>
              <w:br/>
              <w:t>(DUSC Analysis)</w:t>
            </w:r>
          </w:p>
        </w:tc>
        <w:tc>
          <w:tcPr>
            <w:tcW w:w="1390" w:type="pct"/>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Posaconazole (Noxafil</w:t>
            </w:r>
            <w:r w:rsidRPr="0005378F">
              <w:rPr>
                <w:rFonts w:ascii="Arial" w:hAnsi="Arial" w:cs="Arial"/>
                <w:color w:val="000000"/>
              </w:rPr>
              <w:t>®</w:t>
            </w:r>
            <w:r>
              <w:rPr>
                <w:rFonts w:ascii="Arial" w:hAnsi="Arial" w:cs="Arial"/>
                <w:color w:val="000000"/>
              </w:rPr>
              <w:t xml:space="preserve">, </w:t>
            </w:r>
            <w:r w:rsidRPr="00423263">
              <w:rPr>
                <w:rFonts w:ascii="Arial" w:hAnsi="Arial" w:cs="Arial"/>
                <w:color w:val="000000"/>
              </w:rPr>
              <w:t>Merck Sharp &amp; Dohme (Australia) Pty Ltd</w:t>
            </w:r>
            <w:r>
              <w:rPr>
                <w:rFonts w:ascii="Arial" w:hAnsi="Arial" w:cs="Arial"/>
                <w:color w:val="000000"/>
              </w:rPr>
              <w:t>)</w:t>
            </w:r>
          </w:p>
        </w:tc>
        <w:tc>
          <w:tcPr>
            <w:tcW w:w="1208" w:type="pct"/>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T</w:t>
            </w:r>
            <w:r w:rsidRPr="00EF3C20">
              <w:rPr>
                <w:rFonts w:ascii="Arial" w:hAnsi="Arial" w:cs="Arial"/>
                <w:color w:val="000000"/>
              </w:rPr>
              <w:t>reatment and prophylaxis of fungal infections</w:t>
            </w:r>
          </w:p>
        </w:tc>
        <w:tc>
          <w:tcPr>
            <w:tcW w:w="1669" w:type="pct"/>
            <w:gridSpan w:val="2"/>
            <w:tcBorders>
              <w:top w:val="single" w:sz="4" w:space="0" w:color="auto"/>
              <w:left w:val="nil"/>
              <w:bottom w:val="single" w:sz="4" w:space="0" w:color="auto"/>
              <w:right w:val="single" w:sz="4" w:space="0" w:color="auto"/>
            </w:tcBorders>
            <w:shd w:val="clear" w:color="auto" w:fill="auto"/>
          </w:tcPr>
          <w:p w:rsidR="000932EA" w:rsidRPr="007F7D95" w:rsidRDefault="000932EA" w:rsidP="00134AB3">
            <w:pPr>
              <w:rPr>
                <w:rFonts w:ascii="Arial" w:hAnsi="Arial" w:cs="Arial"/>
                <w:color w:val="000000"/>
              </w:rPr>
            </w:pPr>
            <w:r>
              <w:rPr>
                <w:rFonts w:ascii="Arial" w:hAnsi="Arial" w:cs="Arial"/>
                <w:color w:val="000000"/>
              </w:rPr>
              <w:t>To compare the predicted and actual use of posaconazole</w:t>
            </w:r>
            <w:r>
              <w:t xml:space="preserve"> </w:t>
            </w:r>
            <w:r w:rsidRPr="00D53016">
              <w:rPr>
                <w:rFonts w:ascii="Arial" w:hAnsi="Arial" w:cs="Arial"/>
                <w:color w:val="000000"/>
              </w:rPr>
              <w:t>for the treatment and prophylaxis of fungal infections since the tablet form was PBS listed in September 2015.</w:t>
            </w:r>
          </w:p>
        </w:tc>
      </w:tr>
    </w:tbl>
    <w:p w:rsidR="00CC6216" w:rsidRPr="00861C7B" w:rsidRDefault="00CC6216" w:rsidP="00861C7B">
      <w:pPr>
        <w:rPr>
          <w:rFonts w:ascii="Arial" w:hAnsi="Arial" w:cs="Arial"/>
          <w:strike/>
        </w:rPr>
      </w:pPr>
    </w:p>
    <w:sectPr w:rsidR="00CC6216" w:rsidRPr="00861C7B" w:rsidSect="00CC6216">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624" w:rsidRDefault="005D5624">
      <w:r>
        <w:separator/>
      </w:r>
    </w:p>
  </w:endnote>
  <w:endnote w:type="continuationSeparator" w:id="0">
    <w:p w:rsidR="005D5624" w:rsidRDefault="005D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Default="005D562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D5624" w:rsidRDefault="005D5624"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Pr="003517E4" w:rsidRDefault="005D5624"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F7449A">
      <w:rPr>
        <w:rStyle w:val="PageNumber"/>
        <w:rFonts w:ascii="Arial" w:hAnsi="Arial" w:cs="Arial"/>
        <w:noProof/>
      </w:rPr>
      <w:t>13</w:t>
    </w:r>
    <w:r w:rsidRPr="003517E4">
      <w:rPr>
        <w:rStyle w:val="PageNumber"/>
        <w:rFonts w:ascii="Arial" w:hAnsi="Arial" w:cs="Arial"/>
      </w:rPr>
      <w:fldChar w:fldCharType="end"/>
    </w:r>
  </w:p>
  <w:p w:rsidR="005D5624" w:rsidRDefault="005D5624" w:rsidP="007934A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624" w:rsidRDefault="005D5624">
      <w:r>
        <w:separator/>
      </w:r>
    </w:p>
  </w:footnote>
  <w:footnote w:type="continuationSeparator" w:id="0">
    <w:p w:rsidR="005D5624" w:rsidRDefault="005D5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Default="005D5624"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D5624" w:rsidRDefault="005D5624" w:rsidP="007D408D">
    <w:pPr>
      <w:pStyle w:val="Header"/>
      <w:jc w:val="center"/>
      <w:rPr>
        <w:rFonts w:ascii="Arial" w:hAnsi="Arial" w:cs="Arial"/>
        <w:b/>
        <w:snapToGrid w:val="0"/>
        <w:lang w:eastAsia="en-US"/>
      </w:rPr>
    </w:pPr>
    <w:r>
      <w:rPr>
        <w:rFonts w:ascii="Arial" w:hAnsi="Arial" w:cs="Arial"/>
        <w:b/>
        <w:snapToGrid w:val="0"/>
        <w:lang w:eastAsia="en-US"/>
      </w:rPr>
      <w:t xml:space="preserve">JULY 2018 PBAC MEETING </w:t>
    </w:r>
  </w:p>
  <w:p w:rsidR="005D5624" w:rsidRDefault="005D5624" w:rsidP="007D408D">
    <w:pPr>
      <w:pStyle w:val="Header"/>
      <w:jc w:val="center"/>
      <w:rPr>
        <w:rFonts w:ascii="Arial" w:hAnsi="Arial" w:cs="Arial"/>
        <w:b/>
        <w:snapToGrid w:val="0"/>
        <w:lang w:eastAsia="en-US"/>
      </w:rPr>
    </w:pPr>
  </w:p>
  <w:p w:rsidR="005D5624" w:rsidRDefault="005D5624"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 6 June 2018</w:t>
    </w:r>
  </w:p>
  <w:p w:rsidR="005D5624" w:rsidRPr="005B28AA" w:rsidRDefault="005D5624"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Default="005D5624"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D5624" w:rsidRDefault="005D5624" w:rsidP="00143060">
    <w:pPr>
      <w:pStyle w:val="Header"/>
      <w:jc w:val="center"/>
      <w:rPr>
        <w:rFonts w:ascii="Arial" w:hAnsi="Arial" w:cs="Arial"/>
        <w:b/>
        <w:snapToGrid w:val="0"/>
        <w:lang w:eastAsia="en-US"/>
      </w:rPr>
    </w:pPr>
    <w:r>
      <w:rPr>
        <w:rFonts w:ascii="Arial" w:hAnsi="Arial" w:cs="Arial"/>
        <w:b/>
        <w:snapToGrid w:val="0"/>
        <w:lang w:eastAsia="en-US"/>
      </w:rPr>
      <w:t xml:space="preserve">JULY 2018 PBAC MEETING </w:t>
    </w:r>
  </w:p>
  <w:p w:rsidR="005D5624" w:rsidRDefault="005D5624" w:rsidP="00143060">
    <w:pPr>
      <w:pStyle w:val="Header"/>
      <w:jc w:val="center"/>
      <w:rPr>
        <w:rFonts w:ascii="Arial" w:hAnsi="Arial" w:cs="Arial"/>
        <w:b/>
        <w:snapToGrid w:val="0"/>
        <w:lang w:eastAsia="en-US"/>
      </w:rPr>
    </w:pPr>
  </w:p>
  <w:p w:rsidR="005D5624" w:rsidRDefault="005D5624" w:rsidP="00143060">
    <w:pPr>
      <w:pStyle w:val="Header"/>
      <w:jc w:val="center"/>
      <w:rPr>
        <w:rFonts w:ascii="Arial" w:hAnsi="Arial" w:cs="Arial"/>
        <w:b/>
        <w:snapToGrid w:val="0"/>
        <w:lang w:eastAsia="en-US"/>
      </w:rPr>
    </w:pPr>
    <w:r>
      <w:rPr>
        <w:rFonts w:ascii="Arial" w:hAnsi="Arial" w:cs="Arial"/>
        <w:b/>
        <w:snapToGrid w:val="0"/>
        <w:lang w:eastAsia="en-US"/>
      </w:rPr>
      <w:t>Closing date for consumer comments 6 June 2018</w:t>
    </w:r>
  </w:p>
  <w:p w:rsidR="005D5624" w:rsidRDefault="005D5624" w:rsidP="00143060">
    <w:pPr>
      <w:pStyle w:val="Head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11"/>
  </w:num>
  <w:num w:numId="4">
    <w:abstractNumId w:val="8"/>
  </w:num>
  <w:num w:numId="5">
    <w:abstractNumId w:val="5"/>
  </w:num>
  <w:num w:numId="6">
    <w:abstractNumId w:val="1"/>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0F75"/>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D66"/>
    <w:rsid w:val="00146F0E"/>
    <w:rsid w:val="0014776D"/>
    <w:rsid w:val="00147845"/>
    <w:rsid w:val="00147FC1"/>
    <w:rsid w:val="001500C8"/>
    <w:rsid w:val="0015080E"/>
    <w:rsid w:val="00150B51"/>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7D2"/>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07EDE"/>
    <w:rsid w:val="00210594"/>
    <w:rsid w:val="00210F65"/>
    <w:rsid w:val="00210FB2"/>
    <w:rsid w:val="00211D1E"/>
    <w:rsid w:val="00212939"/>
    <w:rsid w:val="00212B8B"/>
    <w:rsid w:val="0021371C"/>
    <w:rsid w:val="002139E7"/>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222"/>
    <w:rsid w:val="0024218B"/>
    <w:rsid w:val="00242452"/>
    <w:rsid w:val="002425FE"/>
    <w:rsid w:val="00242CD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693"/>
    <w:rsid w:val="002969C0"/>
    <w:rsid w:val="002972D4"/>
    <w:rsid w:val="00297AEF"/>
    <w:rsid w:val="00297F02"/>
    <w:rsid w:val="002A06E1"/>
    <w:rsid w:val="002A15A8"/>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353"/>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34A0"/>
    <w:rsid w:val="002F3F38"/>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3435"/>
    <w:rsid w:val="00343D26"/>
    <w:rsid w:val="00343D77"/>
    <w:rsid w:val="00345308"/>
    <w:rsid w:val="003455FE"/>
    <w:rsid w:val="00345652"/>
    <w:rsid w:val="00345995"/>
    <w:rsid w:val="00345B4F"/>
    <w:rsid w:val="00345C49"/>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5DF6"/>
    <w:rsid w:val="00355EB8"/>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0C75"/>
    <w:rsid w:val="003C13CC"/>
    <w:rsid w:val="003C1A62"/>
    <w:rsid w:val="003C2E3D"/>
    <w:rsid w:val="003C2F43"/>
    <w:rsid w:val="003C32FC"/>
    <w:rsid w:val="003C3FDC"/>
    <w:rsid w:val="003C45E6"/>
    <w:rsid w:val="003C4EBE"/>
    <w:rsid w:val="003C558C"/>
    <w:rsid w:val="003C66C3"/>
    <w:rsid w:val="003C6A72"/>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ED2"/>
    <w:rsid w:val="003F4627"/>
    <w:rsid w:val="003F4ABA"/>
    <w:rsid w:val="003F4B53"/>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08"/>
    <w:rsid w:val="00422BB1"/>
    <w:rsid w:val="00422E6B"/>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400F"/>
    <w:rsid w:val="00444CCA"/>
    <w:rsid w:val="0044501E"/>
    <w:rsid w:val="00445B35"/>
    <w:rsid w:val="00445DFA"/>
    <w:rsid w:val="0044608E"/>
    <w:rsid w:val="004462BD"/>
    <w:rsid w:val="004462FA"/>
    <w:rsid w:val="0044692E"/>
    <w:rsid w:val="0044732A"/>
    <w:rsid w:val="00447C4B"/>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A10"/>
    <w:rsid w:val="00462D54"/>
    <w:rsid w:val="00462D63"/>
    <w:rsid w:val="00463886"/>
    <w:rsid w:val="00464F36"/>
    <w:rsid w:val="0046568B"/>
    <w:rsid w:val="00466121"/>
    <w:rsid w:val="00466912"/>
    <w:rsid w:val="00467686"/>
    <w:rsid w:val="00467792"/>
    <w:rsid w:val="004679AB"/>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27E68"/>
    <w:rsid w:val="005300ED"/>
    <w:rsid w:val="00530F36"/>
    <w:rsid w:val="0053132D"/>
    <w:rsid w:val="00531706"/>
    <w:rsid w:val="0053180C"/>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5624"/>
    <w:rsid w:val="005D5BDF"/>
    <w:rsid w:val="005D6C09"/>
    <w:rsid w:val="005D6E2B"/>
    <w:rsid w:val="005D71BB"/>
    <w:rsid w:val="005E07F3"/>
    <w:rsid w:val="005E0823"/>
    <w:rsid w:val="005E1008"/>
    <w:rsid w:val="005E11E2"/>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D18"/>
    <w:rsid w:val="006D2594"/>
    <w:rsid w:val="006D2BD4"/>
    <w:rsid w:val="006D3EA9"/>
    <w:rsid w:val="006D407D"/>
    <w:rsid w:val="006D477F"/>
    <w:rsid w:val="006D47BC"/>
    <w:rsid w:val="006D4ACA"/>
    <w:rsid w:val="006D4EF1"/>
    <w:rsid w:val="006D5843"/>
    <w:rsid w:val="006D6871"/>
    <w:rsid w:val="006D6CA2"/>
    <w:rsid w:val="006D71D3"/>
    <w:rsid w:val="006E1FB4"/>
    <w:rsid w:val="006E23CA"/>
    <w:rsid w:val="006E24D7"/>
    <w:rsid w:val="006E255B"/>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366E"/>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5DD"/>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313A"/>
    <w:rsid w:val="00833AAC"/>
    <w:rsid w:val="00833E4E"/>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2E0C"/>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045"/>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325C"/>
    <w:rsid w:val="00945122"/>
    <w:rsid w:val="00945766"/>
    <w:rsid w:val="009457AC"/>
    <w:rsid w:val="00945B1E"/>
    <w:rsid w:val="0094609D"/>
    <w:rsid w:val="00946484"/>
    <w:rsid w:val="009466F6"/>
    <w:rsid w:val="00946970"/>
    <w:rsid w:val="00946B28"/>
    <w:rsid w:val="00947447"/>
    <w:rsid w:val="0095011B"/>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7782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266"/>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C92"/>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F98"/>
    <w:rsid w:val="00A435D3"/>
    <w:rsid w:val="00A43813"/>
    <w:rsid w:val="00A43D47"/>
    <w:rsid w:val="00A440A6"/>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3E8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2C0D"/>
    <w:rsid w:val="00B1393B"/>
    <w:rsid w:val="00B140D2"/>
    <w:rsid w:val="00B14CD1"/>
    <w:rsid w:val="00B15491"/>
    <w:rsid w:val="00B1562F"/>
    <w:rsid w:val="00B16AE7"/>
    <w:rsid w:val="00B16D63"/>
    <w:rsid w:val="00B17629"/>
    <w:rsid w:val="00B17732"/>
    <w:rsid w:val="00B20908"/>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1C26"/>
    <w:rsid w:val="00CC20D5"/>
    <w:rsid w:val="00CC2270"/>
    <w:rsid w:val="00CC3277"/>
    <w:rsid w:val="00CC385B"/>
    <w:rsid w:val="00CC4207"/>
    <w:rsid w:val="00CC5222"/>
    <w:rsid w:val="00CC5775"/>
    <w:rsid w:val="00CC6216"/>
    <w:rsid w:val="00CC62CD"/>
    <w:rsid w:val="00CC7881"/>
    <w:rsid w:val="00CC7971"/>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3890"/>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68B"/>
    <w:rsid w:val="00D9279F"/>
    <w:rsid w:val="00D93D2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8A6"/>
    <w:rsid w:val="00E37A15"/>
    <w:rsid w:val="00E37A6A"/>
    <w:rsid w:val="00E37A76"/>
    <w:rsid w:val="00E37CC3"/>
    <w:rsid w:val="00E4045C"/>
    <w:rsid w:val="00E40479"/>
    <w:rsid w:val="00E40FB5"/>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40F"/>
    <w:rsid w:val="00F435B6"/>
    <w:rsid w:val="00F4392C"/>
    <w:rsid w:val="00F448F9"/>
    <w:rsid w:val="00F44EC7"/>
    <w:rsid w:val="00F452E7"/>
    <w:rsid w:val="00F45419"/>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49A"/>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87B"/>
    <w:rsid w:val="00FD4FCC"/>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9424-545A-4D11-8855-7503DA67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4738</Words>
  <Characters>27012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2018-07-02T06:55:00Z</dcterms:created>
  <dcterms:modified xsi:type="dcterms:W3CDTF">2018-08-22T05:08:00Z</dcterms:modified>
</cp:coreProperties>
</file>