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5D4AAA" w14:textId="77777777" w:rsidR="00E9176D" w:rsidRPr="009D3B53" w:rsidRDefault="00330433" w:rsidP="00A9390D">
      <w:pPr>
        <w:pStyle w:val="covTitle"/>
        <w:tabs>
          <w:tab w:val="left" w:pos="1134"/>
          <w:tab w:val="right" w:pos="9070"/>
        </w:tabs>
        <w:spacing w:before="3720" w:after="2040"/>
      </w:pPr>
      <w:r>
        <w:t xml:space="preserve">Seventh </w:t>
      </w:r>
      <w:r w:rsidR="00316736" w:rsidRPr="009D3B53">
        <w:t>Community Pharmacy Agreement</w:t>
      </w:r>
      <w:bookmarkStart w:id="0" w:name="_GoBack"/>
      <w:bookmarkEnd w:id="0"/>
    </w:p>
    <w:p w14:paraId="0801DAF5" w14:textId="77777777" w:rsidR="00330433" w:rsidRDefault="00330433" w:rsidP="00E9176D"/>
    <w:tbl>
      <w:tblPr>
        <w:tblW w:w="0" w:type="auto"/>
        <w:tblInd w:w="42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358"/>
      </w:tblGrid>
      <w:tr w:rsidR="003E5BA5" w:rsidRPr="003E5BA5" w14:paraId="3F940CF9" w14:textId="77777777" w:rsidTr="00ED0519">
        <w:trPr>
          <w:trHeight w:val="973"/>
        </w:trPr>
        <w:tc>
          <w:tcPr>
            <w:tcW w:w="8358" w:type="dxa"/>
          </w:tcPr>
          <w:p w14:paraId="16F13BE9" w14:textId="174B2CAC" w:rsidR="007747B6" w:rsidRPr="00266A91" w:rsidRDefault="007747B6" w:rsidP="007747B6">
            <w:pPr>
              <w:spacing w:before="120" w:after="120"/>
            </w:pPr>
            <w:r>
              <w:t xml:space="preserve">The Signatories to this Agreement are </w:t>
            </w:r>
            <w:r w:rsidRPr="007747B6">
              <w:rPr>
                <w:b/>
              </w:rPr>
              <w:t>The Honourable Greg Hunt MP, Minister for Health</w:t>
            </w:r>
            <w:r>
              <w:t xml:space="preserve"> on behalf of the </w:t>
            </w:r>
            <w:r w:rsidRPr="007747B6">
              <w:rPr>
                <w:b/>
              </w:rPr>
              <w:t>Commonwealth of Australia</w:t>
            </w:r>
            <w:r w:rsidR="00266A91">
              <w:rPr>
                <w:b/>
              </w:rPr>
              <w:t xml:space="preserve"> </w:t>
            </w:r>
            <w:r w:rsidR="00266A91">
              <w:t>and</w:t>
            </w:r>
            <w:r>
              <w:t xml:space="preserve"> the </w:t>
            </w:r>
            <w:r w:rsidRPr="007747B6">
              <w:rPr>
                <w:b/>
              </w:rPr>
              <w:t>Pharmacy Guild of Australia</w:t>
            </w:r>
            <w:r w:rsidR="00266A91" w:rsidRPr="00D260F9">
              <w:t>.</w:t>
            </w:r>
            <w:r w:rsidR="00266A91">
              <w:rPr>
                <w:b/>
              </w:rPr>
              <w:t xml:space="preserve">  </w:t>
            </w:r>
          </w:p>
        </w:tc>
      </w:tr>
    </w:tbl>
    <w:p w14:paraId="40A7B4BC" w14:textId="77777777" w:rsidR="00ED0519" w:rsidRDefault="00ED0519"/>
    <w:tbl>
      <w:tblPr>
        <w:tblW w:w="0" w:type="auto"/>
        <w:tblInd w:w="42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358"/>
      </w:tblGrid>
      <w:tr w:rsidR="00ED0519" w:rsidRPr="003E5BA5" w14:paraId="38055C03" w14:textId="77777777" w:rsidTr="00ED0519">
        <w:trPr>
          <w:trHeight w:val="785"/>
        </w:trPr>
        <w:tc>
          <w:tcPr>
            <w:tcW w:w="8358" w:type="dxa"/>
          </w:tcPr>
          <w:p w14:paraId="703B8FB7" w14:textId="56A62E21" w:rsidR="00ED0519" w:rsidRDefault="00ED0519" w:rsidP="007747B6">
            <w:pPr>
              <w:spacing w:before="120" w:after="120"/>
            </w:pPr>
            <w:r w:rsidRPr="00266A91">
              <w:t>The</w:t>
            </w:r>
            <w:r>
              <w:t xml:space="preserve"> </w:t>
            </w:r>
            <w:r w:rsidRPr="007747B6">
              <w:rPr>
                <w:b/>
              </w:rPr>
              <w:t>Pharmaceutical Society of Australia Limited</w:t>
            </w:r>
            <w:r>
              <w:rPr>
                <w:b/>
              </w:rPr>
              <w:t xml:space="preserve"> </w:t>
            </w:r>
            <w:r>
              <w:t>is also a Signatory to relevant parts of</w:t>
            </w:r>
            <w:r w:rsidR="009D1972">
              <w:t> </w:t>
            </w:r>
            <w:r>
              <w:t>the Agreement.</w:t>
            </w:r>
          </w:p>
        </w:tc>
      </w:tr>
    </w:tbl>
    <w:p w14:paraId="2DC27032" w14:textId="77777777" w:rsidR="00330433" w:rsidRDefault="00330433" w:rsidP="00E9176D"/>
    <w:p w14:paraId="1756E96F" w14:textId="77777777" w:rsidR="00330433" w:rsidRPr="009D3B53" w:rsidRDefault="00330433" w:rsidP="00330433">
      <w:pPr>
        <w:pStyle w:val="covBodyText"/>
        <w:pBdr>
          <w:left w:val="single" w:sz="4" w:space="4" w:color="auto"/>
        </w:pBdr>
        <w:sectPr w:rsidR="00330433" w:rsidRPr="009D3B53" w:rsidSect="003E5899">
          <w:footerReference w:type="even" r:id="rId11"/>
          <w:footerReference w:type="default" r:id="rId12"/>
          <w:headerReference w:type="first" r:id="rId13"/>
          <w:footerReference w:type="first" r:id="rId14"/>
          <w:pgSz w:w="11906" w:h="16838" w:code="9"/>
          <w:pgMar w:top="1701" w:right="1418" w:bottom="1418" w:left="1418" w:header="567" w:footer="567" w:gutter="0"/>
          <w:cols w:space="708"/>
          <w:titlePg/>
          <w:docGrid w:linePitch="360"/>
        </w:sectPr>
      </w:pPr>
    </w:p>
    <w:sdt>
      <w:sdtPr>
        <w:rPr>
          <w:rFonts w:asciiTheme="minorHAnsi" w:eastAsiaTheme="minorEastAsia" w:hAnsiTheme="minorHAnsi"/>
          <w:b w:val="0"/>
          <w:vanish/>
          <w:sz w:val="3276"/>
          <w:szCs w:val="3276"/>
        </w:rPr>
        <w:id w:val="891073889"/>
        <w:docPartObj>
          <w:docPartGallery w:val="Table of Contents"/>
          <w:docPartUnique/>
        </w:docPartObj>
      </w:sdtPr>
      <w:sdtEndPr>
        <w:rPr>
          <w:rFonts w:ascii="Arial" w:eastAsia="Times New Roman" w:hAnsi="Arial"/>
          <w:bCs/>
          <w:noProof/>
          <w:sz w:val="20"/>
          <w:szCs w:val="20"/>
          <w:lang w:val="en-US"/>
        </w:rPr>
      </w:sdtEndPr>
      <w:sdtContent>
        <w:bookmarkStart w:id="1" w:name="_Toc42783592" w:displacedByCustomXml="prev"/>
        <w:p w14:paraId="7C4614CC" w14:textId="77777777" w:rsidR="007F5D49" w:rsidRPr="009D3B53" w:rsidRDefault="007F5D49" w:rsidP="007F5D49">
          <w:pPr>
            <w:pStyle w:val="mainTitle"/>
          </w:pPr>
          <w:r w:rsidRPr="009D3B53">
            <w:t>Contents</w:t>
          </w:r>
          <w:bookmarkEnd w:id="1"/>
        </w:p>
        <w:p w14:paraId="77567330" w14:textId="09B297E7" w:rsidR="0021393F" w:rsidRDefault="005A5FD0">
          <w:pPr>
            <w:pStyle w:val="TOC1"/>
            <w:rPr>
              <w:rFonts w:asciiTheme="minorHAnsi" w:eastAsiaTheme="minorEastAsia" w:hAnsiTheme="minorHAnsi" w:cstheme="minorBidi"/>
              <w:b w:val="0"/>
              <w:noProof/>
              <w:sz w:val="22"/>
              <w:szCs w:val="22"/>
              <w:lang w:eastAsia="en-AU"/>
            </w:rPr>
          </w:pPr>
          <w:r>
            <w:rPr>
              <w:b w:val="0"/>
            </w:rPr>
            <w:fldChar w:fldCharType="begin"/>
          </w:r>
          <w:r>
            <w:rPr>
              <w:b w:val="0"/>
            </w:rPr>
            <w:instrText xml:space="preserve"> TOC \o "1-1" \h \z \t "Heading 2,2,mainTitle,1,legalPart,1" </w:instrText>
          </w:r>
          <w:r>
            <w:rPr>
              <w:b w:val="0"/>
            </w:rPr>
            <w:fldChar w:fldCharType="separate"/>
          </w:r>
          <w:hyperlink w:anchor="_Toc42783592" w:history="1">
            <w:r w:rsidR="0021393F" w:rsidRPr="007416FA">
              <w:rPr>
                <w:rStyle w:val="Hyperlink"/>
                <w:noProof/>
              </w:rPr>
              <w:t>Contents</w:t>
            </w:r>
            <w:r w:rsidR="0021393F">
              <w:rPr>
                <w:noProof/>
                <w:webHidden/>
              </w:rPr>
              <w:tab/>
            </w:r>
            <w:r w:rsidR="0021393F">
              <w:rPr>
                <w:noProof/>
                <w:webHidden/>
              </w:rPr>
              <w:fldChar w:fldCharType="begin"/>
            </w:r>
            <w:r w:rsidR="0021393F">
              <w:rPr>
                <w:noProof/>
                <w:webHidden/>
              </w:rPr>
              <w:instrText xml:space="preserve"> PAGEREF _Toc42783592 \h </w:instrText>
            </w:r>
            <w:r w:rsidR="0021393F">
              <w:rPr>
                <w:noProof/>
                <w:webHidden/>
              </w:rPr>
            </w:r>
            <w:r w:rsidR="0021393F">
              <w:rPr>
                <w:noProof/>
                <w:webHidden/>
              </w:rPr>
              <w:fldChar w:fldCharType="separate"/>
            </w:r>
            <w:r w:rsidR="0021393F">
              <w:rPr>
                <w:noProof/>
                <w:webHidden/>
              </w:rPr>
              <w:t>2</w:t>
            </w:r>
            <w:r w:rsidR="0021393F">
              <w:rPr>
                <w:noProof/>
                <w:webHidden/>
              </w:rPr>
              <w:fldChar w:fldCharType="end"/>
            </w:r>
          </w:hyperlink>
        </w:p>
        <w:p w14:paraId="4A8DE9CE" w14:textId="705C8823" w:rsidR="0021393F" w:rsidRDefault="00A9390D">
          <w:pPr>
            <w:pStyle w:val="TOC1"/>
            <w:rPr>
              <w:rFonts w:asciiTheme="minorHAnsi" w:eastAsiaTheme="minorEastAsia" w:hAnsiTheme="minorHAnsi" w:cstheme="minorBidi"/>
              <w:b w:val="0"/>
              <w:noProof/>
              <w:sz w:val="22"/>
              <w:szCs w:val="22"/>
              <w:lang w:eastAsia="en-AU"/>
            </w:rPr>
          </w:pPr>
          <w:hyperlink w:anchor="_Toc42783593" w:history="1">
            <w:r w:rsidR="0021393F" w:rsidRPr="007416FA">
              <w:rPr>
                <w:rStyle w:val="Hyperlink"/>
                <w:noProof/>
              </w:rPr>
              <w:t>Background</w:t>
            </w:r>
            <w:r w:rsidR="0021393F">
              <w:rPr>
                <w:noProof/>
                <w:webHidden/>
              </w:rPr>
              <w:tab/>
            </w:r>
            <w:r w:rsidR="0021393F">
              <w:rPr>
                <w:noProof/>
                <w:webHidden/>
              </w:rPr>
              <w:fldChar w:fldCharType="begin"/>
            </w:r>
            <w:r w:rsidR="0021393F">
              <w:rPr>
                <w:noProof/>
                <w:webHidden/>
              </w:rPr>
              <w:instrText xml:space="preserve"> PAGEREF _Toc42783593 \h </w:instrText>
            </w:r>
            <w:r w:rsidR="0021393F">
              <w:rPr>
                <w:noProof/>
                <w:webHidden/>
              </w:rPr>
            </w:r>
            <w:r w:rsidR="0021393F">
              <w:rPr>
                <w:noProof/>
                <w:webHidden/>
              </w:rPr>
              <w:fldChar w:fldCharType="separate"/>
            </w:r>
            <w:r w:rsidR="0021393F">
              <w:rPr>
                <w:noProof/>
                <w:webHidden/>
              </w:rPr>
              <w:t>4</w:t>
            </w:r>
            <w:r w:rsidR="0021393F">
              <w:rPr>
                <w:noProof/>
                <w:webHidden/>
              </w:rPr>
              <w:fldChar w:fldCharType="end"/>
            </w:r>
          </w:hyperlink>
        </w:p>
        <w:p w14:paraId="414F56EF" w14:textId="3ADC03A8" w:rsidR="0021393F" w:rsidRDefault="00A9390D">
          <w:pPr>
            <w:pStyle w:val="TOC1"/>
            <w:rPr>
              <w:rFonts w:asciiTheme="minorHAnsi" w:eastAsiaTheme="minorEastAsia" w:hAnsiTheme="minorHAnsi" w:cstheme="minorBidi"/>
              <w:b w:val="0"/>
              <w:noProof/>
              <w:sz w:val="22"/>
              <w:szCs w:val="22"/>
              <w:lang w:eastAsia="en-AU"/>
            </w:rPr>
          </w:pPr>
          <w:hyperlink w:anchor="_Toc42783594" w:history="1">
            <w:r w:rsidR="0021393F" w:rsidRPr="007416FA">
              <w:rPr>
                <w:rStyle w:val="Hyperlink"/>
                <w:noProof/>
              </w:rPr>
              <w:t>Part 1</w:t>
            </w:r>
            <w:r w:rsidR="0021393F">
              <w:rPr>
                <w:rFonts w:asciiTheme="minorHAnsi" w:eastAsiaTheme="minorEastAsia" w:hAnsiTheme="minorHAnsi" w:cstheme="minorBidi"/>
                <w:b w:val="0"/>
                <w:noProof/>
                <w:sz w:val="22"/>
                <w:szCs w:val="22"/>
                <w:lang w:eastAsia="en-AU"/>
              </w:rPr>
              <w:tab/>
            </w:r>
            <w:r w:rsidR="0021393F" w:rsidRPr="007416FA">
              <w:rPr>
                <w:rStyle w:val="Hyperlink"/>
                <w:noProof/>
              </w:rPr>
              <w:t>Arrangements between the Commonwealth and the Guild</w:t>
            </w:r>
            <w:r w:rsidR="0021393F">
              <w:rPr>
                <w:noProof/>
                <w:webHidden/>
              </w:rPr>
              <w:tab/>
            </w:r>
            <w:r w:rsidR="0021393F">
              <w:rPr>
                <w:noProof/>
                <w:webHidden/>
              </w:rPr>
              <w:fldChar w:fldCharType="begin"/>
            </w:r>
            <w:r w:rsidR="0021393F">
              <w:rPr>
                <w:noProof/>
                <w:webHidden/>
              </w:rPr>
              <w:instrText xml:space="preserve"> PAGEREF _Toc42783594 \h </w:instrText>
            </w:r>
            <w:r w:rsidR="0021393F">
              <w:rPr>
                <w:noProof/>
                <w:webHidden/>
              </w:rPr>
            </w:r>
            <w:r w:rsidR="0021393F">
              <w:rPr>
                <w:noProof/>
                <w:webHidden/>
              </w:rPr>
              <w:fldChar w:fldCharType="separate"/>
            </w:r>
            <w:r w:rsidR="0021393F">
              <w:rPr>
                <w:noProof/>
                <w:webHidden/>
              </w:rPr>
              <w:t>5</w:t>
            </w:r>
            <w:r w:rsidR="0021393F">
              <w:rPr>
                <w:noProof/>
                <w:webHidden/>
              </w:rPr>
              <w:fldChar w:fldCharType="end"/>
            </w:r>
          </w:hyperlink>
        </w:p>
        <w:p w14:paraId="1BC6D329" w14:textId="2640E8EB" w:rsidR="0021393F" w:rsidRDefault="00A9390D">
          <w:pPr>
            <w:pStyle w:val="TOC1"/>
            <w:rPr>
              <w:rFonts w:asciiTheme="minorHAnsi" w:eastAsiaTheme="minorEastAsia" w:hAnsiTheme="minorHAnsi" w:cstheme="minorBidi"/>
              <w:b w:val="0"/>
              <w:noProof/>
              <w:sz w:val="22"/>
              <w:szCs w:val="22"/>
              <w:lang w:eastAsia="en-AU"/>
            </w:rPr>
          </w:pPr>
          <w:hyperlink w:anchor="_Toc42783595" w:history="1">
            <w:r w:rsidR="0021393F" w:rsidRPr="007416FA">
              <w:rPr>
                <w:rStyle w:val="Hyperlink"/>
                <w:noProof/>
              </w:rPr>
              <w:t>Signing page for Part 1</w:t>
            </w:r>
            <w:r w:rsidR="0021393F">
              <w:rPr>
                <w:noProof/>
                <w:webHidden/>
              </w:rPr>
              <w:tab/>
            </w:r>
            <w:r w:rsidR="0021393F">
              <w:rPr>
                <w:noProof/>
                <w:webHidden/>
              </w:rPr>
              <w:fldChar w:fldCharType="begin"/>
            </w:r>
            <w:r w:rsidR="0021393F">
              <w:rPr>
                <w:noProof/>
                <w:webHidden/>
              </w:rPr>
              <w:instrText xml:space="preserve"> PAGEREF _Toc42783595 \h </w:instrText>
            </w:r>
            <w:r w:rsidR="0021393F">
              <w:rPr>
                <w:noProof/>
                <w:webHidden/>
              </w:rPr>
            </w:r>
            <w:r w:rsidR="0021393F">
              <w:rPr>
                <w:noProof/>
                <w:webHidden/>
              </w:rPr>
              <w:fldChar w:fldCharType="separate"/>
            </w:r>
            <w:r w:rsidR="0021393F">
              <w:rPr>
                <w:noProof/>
                <w:webHidden/>
              </w:rPr>
              <w:t>6</w:t>
            </w:r>
            <w:r w:rsidR="0021393F">
              <w:rPr>
                <w:noProof/>
                <w:webHidden/>
              </w:rPr>
              <w:fldChar w:fldCharType="end"/>
            </w:r>
          </w:hyperlink>
        </w:p>
        <w:p w14:paraId="359F988C" w14:textId="228DBBE6" w:rsidR="0021393F" w:rsidRDefault="00A9390D">
          <w:pPr>
            <w:pStyle w:val="TOC1"/>
            <w:rPr>
              <w:rFonts w:asciiTheme="minorHAnsi" w:eastAsiaTheme="minorEastAsia" w:hAnsiTheme="minorHAnsi" w:cstheme="minorBidi"/>
              <w:b w:val="0"/>
              <w:noProof/>
              <w:sz w:val="22"/>
              <w:szCs w:val="22"/>
              <w:lang w:eastAsia="en-AU"/>
            </w:rPr>
          </w:pPr>
          <w:hyperlink w:anchor="_Toc42783596" w:history="1">
            <w:r w:rsidR="0021393F" w:rsidRPr="007416FA">
              <w:rPr>
                <w:rStyle w:val="Hyperlink"/>
                <w:noProof/>
              </w:rPr>
              <w:t>1.</w:t>
            </w:r>
            <w:r w:rsidR="0021393F">
              <w:rPr>
                <w:rFonts w:asciiTheme="minorHAnsi" w:eastAsiaTheme="minorEastAsia" w:hAnsiTheme="minorHAnsi" w:cstheme="minorBidi"/>
                <w:b w:val="0"/>
                <w:noProof/>
                <w:sz w:val="22"/>
                <w:szCs w:val="22"/>
                <w:lang w:eastAsia="en-AU"/>
              </w:rPr>
              <w:tab/>
            </w:r>
            <w:r w:rsidR="0021393F" w:rsidRPr="007416FA">
              <w:rPr>
                <w:rStyle w:val="Hyperlink"/>
                <w:noProof/>
              </w:rPr>
              <w:t>Overview of remuneration and funding</w:t>
            </w:r>
            <w:r w:rsidR="0021393F">
              <w:rPr>
                <w:noProof/>
                <w:webHidden/>
              </w:rPr>
              <w:tab/>
            </w:r>
            <w:r w:rsidR="0021393F">
              <w:rPr>
                <w:noProof/>
                <w:webHidden/>
              </w:rPr>
              <w:fldChar w:fldCharType="begin"/>
            </w:r>
            <w:r w:rsidR="0021393F">
              <w:rPr>
                <w:noProof/>
                <w:webHidden/>
              </w:rPr>
              <w:instrText xml:space="preserve"> PAGEREF _Toc42783596 \h </w:instrText>
            </w:r>
            <w:r w:rsidR="0021393F">
              <w:rPr>
                <w:noProof/>
                <w:webHidden/>
              </w:rPr>
            </w:r>
            <w:r w:rsidR="0021393F">
              <w:rPr>
                <w:noProof/>
                <w:webHidden/>
              </w:rPr>
              <w:fldChar w:fldCharType="separate"/>
            </w:r>
            <w:r w:rsidR="0021393F">
              <w:rPr>
                <w:noProof/>
                <w:webHidden/>
              </w:rPr>
              <w:t>7</w:t>
            </w:r>
            <w:r w:rsidR="0021393F">
              <w:rPr>
                <w:noProof/>
                <w:webHidden/>
              </w:rPr>
              <w:fldChar w:fldCharType="end"/>
            </w:r>
          </w:hyperlink>
        </w:p>
        <w:p w14:paraId="46AC05BB" w14:textId="6FDFA411" w:rsidR="0021393F" w:rsidRDefault="00A9390D">
          <w:pPr>
            <w:pStyle w:val="TOC1"/>
            <w:rPr>
              <w:rFonts w:asciiTheme="minorHAnsi" w:eastAsiaTheme="minorEastAsia" w:hAnsiTheme="minorHAnsi" w:cstheme="minorBidi"/>
              <w:b w:val="0"/>
              <w:noProof/>
              <w:sz w:val="22"/>
              <w:szCs w:val="22"/>
              <w:lang w:eastAsia="en-AU"/>
            </w:rPr>
          </w:pPr>
          <w:hyperlink w:anchor="_Toc42783597" w:history="1">
            <w:r w:rsidR="0021393F" w:rsidRPr="007416FA">
              <w:rPr>
                <w:rStyle w:val="Hyperlink"/>
                <w:noProof/>
              </w:rPr>
              <w:t>2.</w:t>
            </w:r>
            <w:r w:rsidR="0021393F">
              <w:rPr>
                <w:rFonts w:asciiTheme="minorHAnsi" w:eastAsiaTheme="minorEastAsia" w:hAnsiTheme="minorHAnsi" w:cstheme="minorBidi"/>
                <w:b w:val="0"/>
                <w:noProof/>
                <w:sz w:val="22"/>
                <w:szCs w:val="22"/>
                <w:lang w:eastAsia="en-AU"/>
              </w:rPr>
              <w:tab/>
            </w:r>
            <w:r w:rsidR="0021393F" w:rsidRPr="007416FA">
              <w:rPr>
                <w:rStyle w:val="Hyperlink"/>
                <w:noProof/>
              </w:rPr>
              <w:t>Commonwealth Price</w:t>
            </w:r>
            <w:r w:rsidR="0021393F">
              <w:rPr>
                <w:noProof/>
                <w:webHidden/>
              </w:rPr>
              <w:tab/>
            </w:r>
            <w:r w:rsidR="0021393F">
              <w:rPr>
                <w:noProof/>
                <w:webHidden/>
              </w:rPr>
              <w:fldChar w:fldCharType="begin"/>
            </w:r>
            <w:r w:rsidR="0021393F">
              <w:rPr>
                <w:noProof/>
                <w:webHidden/>
              </w:rPr>
              <w:instrText xml:space="preserve"> PAGEREF _Toc42783597 \h </w:instrText>
            </w:r>
            <w:r w:rsidR="0021393F">
              <w:rPr>
                <w:noProof/>
                <w:webHidden/>
              </w:rPr>
            </w:r>
            <w:r w:rsidR="0021393F">
              <w:rPr>
                <w:noProof/>
                <w:webHidden/>
              </w:rPr>
              <w:fldChar w:fldCharType="separate"/>
            </w:r>
            <w:r w:rsidR="0021393F">
              <w:rPr>
                <w:noProof/>
                <w:webHidden/>
              </w:rPr>
              <w:t>8</w:t>
            </w:r>
            <w:r w:rsidR="0021393F">
              <w:rPr>
                <w:noProof/>
                <w:webHidden/>
              </w:rPr>
              <w:fldChar w:fldCharType="end"/>
            </w:r>
          </w:hyperlink>
        </w:p>
        <w:p w14:paraId="5064ACBA" w14:textId="7BA46006" w:rsidR="0021393F" w:rsidRDefault="00A9390D">
          <w:pPr>
            <w:pStyle w:val="TOC2"/>
            <w:tabs>
              <w:tab w:val="left" w:pos="1702"/>
            </w:tabs>
            <w:rPr>
              <w:rFonts w:asciiTheme="minorHAnsi" w:eastAsiaTheme="minorEastAsia" w:hAnsiTheme="minorHAnsi" w:cstheme="minorBidi"/>
              <w:noProof/>
              <w:sz w:val="22"/>
              <w:szCs w:val="22"/>
              <w:lang w:eastAsia="en-AU"/>
            </w:rPr>
          </w:pPr>
          <w:hyperlink w:anchor="_Toc42783598" w:history="1">
            <w:r w:rsidR="0021393F" w:rsidRPr="007416FA">
              <w:rPr>
                <w:rStyle w:val="Hyperlink"/>
                <w:noProof/>
              </w:rPr>
              <w:t>2.1</w:t>
            </w:r>
            <w:r w:rsidR="0021393F">
              <w:rPr>
                <w:rFonts w:asciiTheme="minorHAnsi" w:eastAsiaTheme="minorEastAsia" w:hAnsiTheme="minorHAnsi" w:cstheme="minorBidi"/>
                <w:noProof/>
                <w:sz w:val="22"/>
                <w:szCs w:val="22"/>
                <w:lang w:eastAsia="en-AU"/>
              </w:rPr>
              <w:tab/>
            </w:r>
            <w:r w:rsidR="0021393F" w:rsidRPr="007416FA">
              <w:rPr>
                <w:rStyle w:val="Hyperlink"/>
                <w:noProof/>
              </w:rPr>
              <w:t>Purpose</w:t>
            </w:r>
            <w:r w:rsidR="0021393F">
              <w:rPr>
                <w:noProof/>
                <w:webHidden/>
              </w:rPr>
              <w:tab/>
            </w:r>
            <w:r w:rsidR="0021393F">
              <w:rPr>
                <w:noProof/>
                <w:webHidden/>
              </w:rPr>
              <w:fldChar w:fldCharType="begin"/>
            </w:r>
            <w:r w:rsidR="0021393F">
              <w:rPr>
                <w:noProof/>
                <w:webHidden/>
              </w:rPr>
              <w:instrText xml:space="preserve"> PAGEREF _Toc42783598 \h </w:instrText>
            </w:r>
            <w:r w:rsidR="0021393F">
              <w:rPr>
                <w:noProof/>
                <w:webHidden/>
              </w:rPr>
            </w:r>
            <w:r w:rsidR="0021393F">
              <w:rPr>
                <w:noProof/>
                <w:webHidden/>
              </w:rPr>
              <w:fldChar w:fldCharType="separate"/>
            </w:r>
            <w:r w:rsidR="0021393F">
              <w:rPr>
                <w:noProof/>
                <w:webHidden/>
              </w:rPr>
              <w:t>8</w:t>
            </w:r>
            <w:r w:rsidR="0021393F">
              <w:rPr>
                <w:noProof/>
                <w:webHidden/>
              </w:rPr>
              <w:fldChar w:fldCharType="end"/>
            </w:r>
          </w:hyperlink>
        </w:p>
        <w:p w14:paraId="41433496" w14:textId="4F9EE305" w:rsidR="0021393F" w:rsidRDefault="00A9390D">
          <w:pPr>
            <w:pStyle w:val="TOC2"/>
            <w:tabs>
              <w:tab w:val="left" w:pos="1702"/>
            </w:tabs>
            <w:rPr>
              <w:rFonts w:asciiTheme="minorHAnsi" w:eastAsiaTheme="minorEastAsia" w:hAnsiTheme="minorHAnsi" w:cstheme="minorBidi"/>
              <w:noProof/>
              <w:sz w:val="22"/>
              <w:szCs w:val="22"/>
              <w:lang w:eastAsia="en-AU"/>
            </w:rPr>
          </w:pPr>
          <w:hyperlink w:anchor="_Toc42783599" w:history="1">
            <w:r w:rsidR="0021393F" w:rsidRPr="007416FA">
              <w:rPr>
                <w:rStyle w:val="Hyperlink"/>
                <w:noProof/>
              </w:rPr>
              <w:t>2.2</w:t>
            </w:r>
            <w:r w:rsidR="0021393F">
              <w:rPr>
                <w:rFonts w:asciiTheme="minorHAnsi" w:eastAsiaTheme="minorEastAsia" w:hAnsiTheme="minorHAnsi" w:cstheme="minorBidi"/>
                <w:noProof/>
                <w:sz w:val="22"/>
                <w:szCs w:val="22"/>
                <w:lang w:eastAsia="en-AU"/>
              </w:rPr>
              <w:tab/>
            </w:r>
            <w:r w:rsidR="0021393F" w:rsidRPr="007416FA">
              <w:rPr>
                <w:rStyle w:val="Hyperlink"/>
                <w:noProof/>
              </w:rPr>
              <w:t>Commonwealth Price</w:t>
            </w:r>
            <w:r w:rsidR="0021393F">
              <w:rPr>
                <w:noProof/>
                <w:webHidden/>
              </w:rPr>
              <w:tab/>
            </w:r>
            <w:r w:rsidR="0021393F">
              <w:rPr>
                <w:noProof/>
                <w:webHidden/>
              </w:rPr>
              <w:fldChar w:fldCharType="begin"/>
            </w:r>
            <w:r w:rsidR="0021393F">
              <w:rPr>
                <w:noProof/>
                <w:webHidden/>
              </w:rPr>
              <w:instrText xml:space="preserve"> PAGEREF _Toc42783599 \h </w:instrText>
            </w:r>
            <w:r w:rsidR="0021393F">
              <w:rPr>
                <w:noProof/>
                <w:webHidden/>
              </w:rPr>
            </w:r>
            <w:r w:rsidR="0021393F">
              <w:rPr>
                <w:noProof/>
                <w:webHidden/>
              </w:rPr>
              <w:fldChar w:fldCharType="separate"/>
            </w:r>
            <w:r w:rsidR="0021393F">
              <w:rPr>
                <w:noProof/>
                <w:webHidden/>
              </w:rPr>
              <w:t>8</w:t>
            </w:r>
            <w:r w:rsidR="0021393F">
              <w:rPr>
                <w:noProof/>
                <w:webHidden/>
              </w:rPr>
              <w:fldChar w:fldCharType="end"/>
            </w:r>
          </w:hyperlink>
        </w:p>
        <w:p w14:paraId="4A45303D" w14:textId="2BC24841" w:rsidR="0021393F" w:rsidRDefault="00A9390D">
          <w:pPr>
            <w:pStyle w:val="TOC1"/>
            <w:rPr>
              <w:rFonts w:asciiTheme="minorHAnsi" w:eastAsiaTheme="minorEastAsia" w:hAnsiTheme="minorHAnsi" w:cstheme="minorBidi"/>
              <w:b w:val="0"/>
              <w:noProof/>
              <w:sz w:val="22"/>
              <w:szCs w:val="22"/>
              <w:lang w:eastAsia="en-AU"/>
            </w:rPr>
          </w:pPr>
          <w:hyperlink w:anchor="_Toc42783600" w:history="1">
            <w:r w:rsidR="0021393F" w:rsidRPr="007416FA">
              <w:rPr>
                <w:rStyle w:val="Hyperlink"/>
                <w:noProof/>
              </w:rPr>
              <w:t>3.</w:t>
            </w:r>
            <w:r w:rsidR="0021393F">
              <w:rPr>
                <w:rFonts w:asciiTheme="minorHAnsi" w:eastAsiaTheme="minorEastAsia" w:hAnsiTheme="minorHAnsi" w:cstheme="minorBidi"/>
                <w:b w:val="0"/>
                <w:noProof/>
                <w:sz w:val="22"/>
                <w:szCs w:val="22"/>
                <w:lang w:eastAsia="en-AU"/>
              </w:rPr>
              <w:tab/>
            </w:r>
            <w:r w:rsidR="0021393F" w:rsidRPr="007416FA">
              <w:rPr>
                <w:rStyle w:val="Hyperlink"/>
                <w:noProof/>
              </w:rPr>
              <w:t>Volume based remuneration adjustment mechanism</w:t>
            </w:r>
            <w:r w:rsidR="0021393F">
              <w:rPr>
                <w:noProof/>
                <w:webHidden/>
              </w:rPr>
              <w:tab/>
            </w:r>
            <w:r w:rsidR="0021393F">
              <w:rPr>
                <w:noProof/>
                <w:webHidden/>
              </w:rPr>
              <w:fldChar w:fldCharType="begin"/>
            </w:r>
            <w:r w:rsidR="0021393F">
              <w:rPr>
                <w:noProof/>
                <w:webHidden/>
              </w:rPr>
              <w:instrText xml:space="preserve"> PAGEREF _Toc42783600 \h </w:instrText>
            </w:r>
            <w:r w:rsidR="0021393F">
              <w:rPr>
                <w:noProof/>
                <w:webHidden/>
              </w:rPr>
            </w:r>
            <w:r w:rsidR="0021393F">
              <w:rPr>
                <w:noProof/>
                <w:webHidden/>
              </w:rPr>
              <w:fldChar w:fldCharType="separate"/>
            </w:r>
            <w:r w:rsidR="0021393F">
              <w:rPr>
                <w:noProof/>
                <w:webHidden/>
              </w:rPr>
              <w:t>10</w:t>
            </w:r>
            <w:r w:rsidR="0021393F">
              <w:rPr>
                <w:noProof/>
                <w:webHidden/>
              </w:rPr>
              <w:fldChar w:fldCharType="end"/>
            </w:r>
          </w:hyperlink>
        </w:p>
        <w:p w14:paraId="5B587484" w14:textId="0E53FF1F" w:rsidR="0021393F" w:rsidRDefault="00A9390D">
          <w:pPr>
            <w:pStyle w:val="TOC2"/>
            <w:tabs>
              <w:tab w:val="left" w:pos="1702"/>
            </w:tabs>
            <w:rPr>
              <w:rFonts w:asciiTheme="minorHAnsi" w:eastAsiaTheme="minorEastAsia" w:hAnsiTheme="minorHAnsi" w:cstheme="minorBidi"/>
              <w:noProof/>
              <w:sz w:val="22"/>
              <w:szCs w:val="22"/>
              <w:lang w:eastAsia="en-AU"/>
            </w:rPr>
          </w:pPr>
          <w:hyperlink w:anchor="_Toc42783601" w:history="1">
            <w:r w:rsidR="0021393F" w:rsidRPr="007416FA">
              <w:rPr>
                <w:rStyle w:val="Hyperlink"/>
                <w:noProof/>
              </w:rPr>
              <w:t>3.1</w:t>
            </w:r>
            <w:r w:rsidR="0021393F">
              <w:rPr>
                <w:rFonts w:asciiTheme="minorHAnsi" w:eastAsiaTheme="minorEastAsia" w:hAnsiTheme="minorHAnsi" w:cstheme="minorBidi"/>
                <w:noProof/>
                <w:sz w:val="22"/>
                <w:szCs w:val="22"/>
                <w:lang w:eastAsia="en-AU"/>
              </w:rPr>
              <w:tab/>
            </w:r>
            <w:r w:rsidR="0021393F" w:rsidRPr="007416FA">
              <w:rPr>
                <w:rStyle w:val="Hyperlink"/>
                <w:noProof/>
              </w:rPr>
              <w:t>Basis for adjusting the Commonwealth Price</w:t>
            </w:r>
            <w:r w:rsidR="0021393F">
              <w:rPr>
                <w:noProof/>
                <w:webHidden/>
              </w:rPr>
              <w:tab/>
            </w:r>
            <w:r w:rsidR="0021393F">
              <w:rPr>
                <w:noProof/>
                <w:webHidden/>
              </w:rPr>
              <w:fldChar w:fldCharType="begin"/>
            </w:r>
            <w:r w:rsidR="0021393F">
              <w:rPr>
                <w:noProof/>
                <w:webHidden/>
              </w:rPr>
              <w:instrText xml:space="preserve"> PAGEREF _Toc42783601 \h </w:instrText>
            </w:r>
            <w:r w:rsidR="0021393F">
              <w:rPr>
                <w:noProof/>
                <w:webHidden/>
              </w:rPr>
            </w:r>
            <w:r w:rsidR="0021393F">
              <w:rPr>
                <w:noProof/>
                <w:webHidden/>
              </w:rPr>
              <w:fldChar w:fldCharType="separate"/>
            </w:r>
            <w:r w:rsidR="0021393F">
              <w:rPr>
                <w:noProof/>
                <w:webHidden/>
              </w:rPr>
              <w:t>10</w:t>
            </w:r>
            <w:r w:rsidR="0021393F">
              <w:rPr>
                <w:noProof/>
                <w:webHidden/>
              </w:rPr>
              <w:fldChar w:fldCharType="end"/>
            </w:r>
          </w:hyperlink>
        </w:p>
        <w:p w14:paraId="6B7ADC6B" w14:textId="512DEF33" w:rsidR="0021393F" w:rsidRDefault="00A9390D">
          <w:pPr>
            <w:pStyle w:val="TOC2"/>
            <w:tabs>
              <w:tab w:val="left" w:pos="1702"/>
            </w:tabs>
            <w:rPr>
              <w:rFonts w:asciiTheme="minorHAnsi" w:eastAsiaTheme="minorEastAsia" w:hAnsiTheme="minorHAnsi" w:cstheme="minorBidi"/>
              <w:noProof/>
              <w:sz w:val="22"/>
              <w:szCs w:val="22"/>
              <w:lang w:eastAsia="en-AU"/>
            </w:rPr>
          </w:pPr>
          <w:hyperlink w:anchor="_Toc42783602" w:history="1">
            <w:r w:rsidR="0021393F" w:rsidRPr="007416FA">
              <w:rPr>
                <w:rStyle w:val="Hyperlink"/>
                <w:noProof/>
              </w:rPr>
              <w:t>3.2</w:t>
            </w:r>
            <w:r w:rsidR="0021393F">
              <w:rPr>
                <w:rFonts w:asciiTheme="minorHAnsi" w:eastAsiaTheme="minorEastAsia" w:hAnsiTheme="minorHAnsi" w:cstheme="minorBidi"/>
                <w:noProof/>
                <w:sz w:val="22"/>
                <w:szCs w:val="22"/>
                <w:lang w:eastAsia="en-AU"/>
              </w:rPr>
              <w:tab/>
            </w:r>
            <w:r w:rsidR="0021393F" w:rsidRPr="007416FA">
              <w:rPr>
                <w:rStyle w:val="Hyperlink"/>
                <w:noProof/>
              </w:rPr>
              <w:t>Estimates of prescription volumes</w:t>
            </w:r>
            <w:r w:rsidR="0021393F">
              <w:rPr>
                <w:noProof/>
                <w:webHidden/>
              </w:rPr>
              <w:tab/>
            </w:r>
            <w:r w:rsidR="0021393F">
              <w:rPr>
                <w:noProof/>
                <w:webHidden/>
              </w:rPr>
              <w:fldChar w:fldCharType="begin"/>
            </w:r>
            <w:r w:rsidR="0021393F">
              <w:rPr>
                <w:noProof/>
                <w:webHidden/>
              </w:rPr>
              <w:instrText xml:space="preserve"> PAGEREF _Toc42783602 \h </w:instrText>
            </w:r>
            <w:r w:rsidR="0021393F">
              <w:rPr>
                <w:noProof/>
                <w:webHidden/>
              </w:rPr>
            </w:r>
            <w:r w:rsidR="0021393F">
              <w:rPr>
                <w:noProof/>
                <w:webHidden/>
              </w:rPr>
              <w:fldChar w:fldCharType="separate"/>
            </w:r>
            <w:r w:rsidR="0021393F">
              <w:rPr>
                <w:noProof/>
                <w:webHidden/>
              </w:rPr>
              <w:t>11</w:t>
            </w:r>
            <w:r w:rsidR="0021393F">
              <w:rPr>
                <w:noProof/>
                <w:webHidden/>
              </w:rPr>
              <w:fldChar w:fldCharType="end"/>
            </w:r>
          </w:hyperlink>
        </w:p>
        <w:p w14:paraId="6366E75C" w14:textId="567FF5A6" w:rsidR="0021393F" w:rsidRDefault="00A9390D">
          <w:pPr>
            <w:pStyle w:val="TOC2"/>
            <w:tabs>
              <w:tab w:val="left" w:pos="1702"/>
            </w:tabs>
            <w:rPr>
              <w:rFonts w:asciiTheme="minorHAnsi" w:eastAsiaTheme="minorEastAsia" w:hAnsiTheme="minorHAnsi" w:cstheme="minorBidi"/>
              <w:noProof/>
              <w:sz w:val="22"/>
              <w:szCs w:val="22"/>
              <w:lang w:eastAsia="en-AU"/>
            </w:rPr>
          </w:pPr>
          <w:hyperlink w:anchor="_Toc42783603" w:history="1">
            <w:r w:rsidR="0021393F" w:rsidRPr="007416FA">
              <w:rPr>
                <w:rStyle w:val="Hyperlink"/>
                <w:noProof/>
              </w:rPr>
              <w:t>3.3</w:t>
            </w:r>
            <w:r w:rsidR="0021393F">
              <w:rPr>
                <w:rFonts w:asciiTheme="minorHAnsi" w:eastAsiaTheme="minorEastAsia" w:hAnsiTheme="minorHAnsi" w:cstheme="minorBidi"/>
                <w:noProof/>
                <w:sz w:val="22"/>
                <w:szCs w:val="22"/>
                <w:lang w:eastAsia="en-AU"/>
              </w:rPr>
              <w:tab/>
            </w:r>
            <w:r w:rsidR="0021393F" w:rsidRPr="007416FA">
              <w:rPr>
                <w:rStyle w:val="Hyperlink"/>
                <w:noProof/>
              </w:rPr>
              <w:t>When adjustment applies</w:t>
            </w:r>
            <w:r w:rsidR="0021393F">
              <w:rPr>
                <w:noProof/>
                <w:webHidden/>
              </w:rPr>
              <w:tab/>
            </w:r>
            <w:r w:rsidR="0021393F">
              <w:rPr>
                <w:noProof/>
                <w:webHidden/>
              </w:rPr>
              <w:fldChar w:fldCharType="begin"/>
            </w:r>
            <w:r w:rsidR="0021393F">
              <w:rPr>
                <w:noProof/>
                <w:webHidden/>
              </w:rPr>
              <w:instrText xml:space="preserve"> PAGEREF _Toc42783603 \h </w:instrText>
            </w:r>
            <w:r w:rsidR="0021393F">
              <w:rPr>
                <w:noProof/>
                <w:webHidden/>
              </w:rPr>
            </w:r>
            <w:r w:rsidR="0021393F">
              <w:rPr>
                <w:noProof/>
                <w:webHidden/>
              </w:rPr>
              <w:fldChar w:fldCharType="separate"/>
            </w:r>
            <w:r w:rsidR="0021393F">
              <w:rPr>
                <w:noProof/>
                <w:webHidden/>
              </w:rPr>
              <w:t>11</w:t>
            </w:r>
            <w:r w:rsidR="0021393F">
              <w:rPr>
                <w:noProof/>
                <w:webHidden/>
              </w:rPr>
              <w:fldChar w:fldCharType="end"/>
            </w:r>
          </w:hyperlink>
        </w:p>
        <w:p w14:paraId="7DC6A33D" w14:textId="08829EEA" w:rsidR="0021393F" w:rsidRDefault="00A9390D">
          <w:pPr>
            <w:pStyle w:val="TOC2"/>
            <w:tabs>
              <w:tab w:val="left" w:pos="1702"/>
            </w:tabs>
            <w:rPr>
              <w:rFonts w:asciiTheme="minorHAnsi" w:eastAsiaTheme="minorEastAsia" w:hAnsiTheme="minorHAnsi" w:cstheme="minorBidi"/>
              <w:noProof/>
              <w:sz w:val="22"/>
              <w:szCs w:val="22"/>
              <w:lang w:eastAsia="en-AU"/>
            </w:rPr>
          </w:pPr>
          <w:hyperlink w:anchor="_Toc42783604" w:history="1">
            <w:r w:rsidR="0021393F" w:rsidRPr="007416FA">
              <w:rPr>
                <w:rStyle w:val="Hyperlink"/>
                <w:noProof/>
              </w:rPr>
              <w:t>3.4</w:t>
            </w:r>
            <w:r w:rsidR="0021393F">
              <w:rPr>
                <w:rFonts w:asciiTheme="minorHAnsi" w:eastAsiaTheme="minorEastAsia" w:hAnsiTheme="minorHAnsi" w:cstheme="minorBidi"/>
                <w:noProof/>
                <w:sz w:val="22"/>
                <w:szCs w:val="22"/>
                <w:lang w:eastAsia="en-AU"/>
              </w:rPr>
              <w:tab/>
            </w:r>
            <w:r w:rsidR="0021393F" w:rsidRPr="007416FA">
              <w:rPr>
                <w:rStyle w:val="Hyperlink"/>
                <w:noProof/>
              </w:rPr>
              <w:t>No further agreement required</w:t>
            </w:r>
            <w:r w:rsidR="0021393F">
              <w:rPr>
                <w:noProof/>
                <w:webHidden/>
              </w:rPr>
              <w:tab/>
            </w:r>
            <w:r w:rsidR="0021393F">
              <w:rPr>
                <w:noProof/>
                <w:webHidden/>
              </w:rPr>
              <w:fldChar w:fldCharType="begin"/>
            </w:r>
            <w:r w:rsidR="0021393F">
              <w:rPr>
                <w:noProof/>
                <w:webHidden/>
              </w:rPr>
              <w:instrText xml:space="preserve"> PAGEREF _Toc42783604 \h </w:instrText>
            </w:r>
            <w:r w:rsidR="0021393F">
              <w:rPr>
                <w:noProof/>
                <w:webHidden/>
              </w:rPr>
            </w:r>
            <w:r w:rsidR="0021393F">
              <w:rPr>
                <w:noProof/>
                <w:webHidden/>
              </w:rPr>
              <w:fldChar w:fldCharType="separate"/>
            </w:r>
            <w:r w:rsidR="0021393F">
              <w:rPr>
                <w:noProof/>
                <w:webHidden/>
              </w:rPr>
              <w:t>11</w:t>
            </w:r>
            <w:r w:rsidR="0021393F">
              <w:rPr>
                <w:noProof/>
                <w:webHidden/>
              </w:rPr>
              <w:fldChar w:fldCharType="end"/>
            </w:r>
          </w:hyperlink>
        </w:p>
        <w:p w14:paraId="48714DCD" w14:textId="798E679E" w:rsidR="0021393F" w:rsidRDefault="00A9390D">
          <w:pPr>
            <w:pStyle w:val="TOC2"/>
            <w:tabs>
              <w:tab w:val="left" w:pos="1702"/>
            </w:tabs>
            <w:rPr>
              <w:rFonts w:asciiTheme="minorHAnsi" w:eastAsiaTheme="minorEastAsia" w:hAnsiTheme="minorHAnsi" w:cstheme="minorBidi"/>
              <w:noProof/>
              <w:sz w:val="22"/>
              <w:szCs w:val="22"/>
              <w:lang w:eastAsia="en-AU"/>
            </w:rPr>
          </w:pPr>
          <w:hyperlink w:anchor="_Toc42783605" w:history="1">
            <w:r w:rsidR="0021393F" w:rsidRPr="007416FA">
              <w:rPr>
                <w:rStyle w:val="Hyperlink"/>
                <w:noProof/>
              </w:rPr>
              <w:t>3.5</w:t>
            </w:r>
            <w:r w:rsidR="0021393F">
              <w:rPr>
                <w:rFonts w:asciiTheme="minorHAnsi" w:eastAsiaTheme="minorEastAsia" w:hAnsiTheme="minorHAnsi" w:cstheme="minorBidi"/>
                <w:noProof/>
                <w:sz w:val="22"/>
                <w:szCs w:val="22"/>
                <w:lang w:eastAsia="en-AU"/>
              </w:rPr>
              <w:tab/>
            </w:r>
            <w:r w:rsidR="0021393F" w:rsidRPr="007416FA">
              <w:rPr>
                <w:rStyle w:val="Hyperlink"/>
                <w:noProof/>
              </w:rPr>
              <w:t>Fitness for purpose of arrangements under this clause</w:t>
            </w:r>
            <w:r w:rsidR="0021393F">
              <w:rPr>
                <w:noProof/>
                <w:webHidden/>
              </w:rPr>
              <w:tab/>
            </w:r>
            <w:r w:rsidR="0021393F">
              <w:rPr>
                <w:noProof/>
                <w:webHidden/>
              </w:rPr>
              <w:fldChar w:fldCharType="begin"/>
            </w:r>
            <w:r w:rsidR="0021393F">
              <w:rPr>
                <w:noProof/>
                <w:webHidden/>
              </w:rPr>
              <w:instrText xml:space="preserve"> PAGEREF _Toc42783605 \h </w:instrText>
            </w:r>
            <w:r w:rsidR="0021393F">
              <w:rPr>
                <w:noProof/>
                <w:webHidden/>
              </w:rPr>
            </w:r>
            <w:r w:rsidR="0021393F">
              <w:rPr>
                <w:noProof/>
                <w:webHidden/>
              </w:rPr>
              <w:fldChar w:fldCharType="separate"/>
            </w:r>
            <w:r w:rsidR="0021393F">
              <w:rPr>
                <w:noProof/>
                <w:webHidden/>
              </w:rPr>
              <w:t>11</w:t>
            </w:r>
            <w:r w:rsidR="0021393F">
              <w:rPr>
                <w:noProof/>
                <w:webHidden/>
              </w:rPr>
              <w:fldChar w:fldCharType="end"/>
            </w:r>
          </w:hyperlink>
        </w:p>
        <w:p w14:paraId="3DC28804" w14:textId="12C6B7A8" w:rsidR="0021393F" w:rsidRDefault="00A9390D">
          <w:pPr>
            <w:pStyle w:val="TOC1"/>
            <w:rPr>
              <w:rFonts w:asciiTheme="minorHAnsi" w:eastAsiaTheme="minorEastAsia" w:hAnsiTheme="minorHAnsi" w:cstheme="minorBidi"/>
              <w:b w:val="0"/>
              <w:noProof/>
              <w:sz w:val="22"/>
              <w:szCs w:val="22"/>
              <w:lang w:eastAsia="en-AU"/>
            </w:rPr>
          </w:pPr>
          <w:hyperlink w:anchor="_Toc42783606" w:history="1">
            <w:r w:rsidR="0021393F" w:rsidRPr="007416FA">
              <w:rPr>
                <w:rStyle w:val="Hyperlink"/>
                <w:noProof/>
              </w:rPr>
              <w:t>4.</w:t>
            </w:r>
            <w:r w:rsidR="0021393F">
              <w:rPr>
                <w:rFonts w:asciiTheme="minorHAnsi" w:eastAsiaTheme="minorEastAsia" w:hAnsiTheme="minorHAnsi" w:cstheme="minorBidi"/>
                <w:b w:val="0"/>
                <w:noProof/>
                <w:sz w:val="22"/>
                <w:szCs w:val="22"/>
                <w:lang w:eastAsia="en-AU"/>
              </w:rPr>
              <w:tab/>
            </w:r>
            <w:r w:rsidR="0021393F" w:rsidRPr="007416FA">
              <w:rPr>
                <w:rStyle w:val="Hyperlink"/>
                <w:noProof/>
              </w:rPr>
              <w:t>Charges for Pharmaceutical Benefits below Maximum Copayment</w:t>
            </w:r>
            <w:r w:rsidR="0021393F">
              <w:rPr>
                <w:noProof/>
                <w:webHidden/>
              </w:rPr>
              <w:tab/>
            </w:r>
            <w:r w:rsidR="0021393F">
              <w:rPr>
                <w:noProof/>
                <w:webHidden/>
              </w:rPr>
              <w:fldChar w:fldCharType="begin"/>
            </w:r>
            <w:r w:rsidR="0021393F">
              <w:rPr>
                <w:noProof/>
                <w:webHidden/>
              </w:rPr>
              <w:instrText xml:space="preserve"> PAGEREF _Toc42783606 \h </w:instrText>
            </w:r>
            <w:r w:rsidR="0021393F">
              <w:rPr>
                <w:noProof/>
                <w:webHidden/>
              </w:rPr>
            </w:r>
            <w:r w:rsidR="0021393F">
              <w:rPr>
                <w:noProof/>
                <w:webHidden/>
              </w:rPr>
              <w:fldChar w:fldCharType="separate"/>
            </w:r>
            <w:r w:rsidR="0021393F">
              <w:rPr>
                <w:noProof/>
                <w:webHidden/>
              </w:rPr>
              <w:t>11</w:t>
            </w:r>
            <w:r w:rsidR="0021393F">
              <w:rPr>
                <w:noProof/>
                <w:webHidden/>
              </w:rPr>
              <w:fldChar w:fldCharType="end"/>
            </w:r>
          </w:hyperlink>
        </w:p>
        <w:p w14:paraId="6AE8D36C" w14:textId="714A7BC0" w:rsidR="0021393F" w:rsidRDefault="00A9390D">
          <w:pPr>
            <w:pStyle w:val="TOC2"/>
            <w:tabs>
              <w:tab w:val="left" w:pos="1702"/>
            </w:tabs>
            <w:rPr>
              <w:rFonts w:asciiTheme="minorHAnsi" w:eastAsiaTheme="minorEastAsia" w:hAnsiTheme="minorHAnsi" w:cstheme="minorBidi"/>
              <w:noProof/>
              <w:sz w:val="22"/>
              <w:szCs w:val="22"/>
              <w:lang w:eastAsia="en-AU"/>
            </w:rPr>
          </w:pPr>
          <w:hyperlink w:anchor="_Toc42783607" w:history="1">
            <w:r w:rsidR="0021393F" w:rsidRPr="007416FA">
              <w:rPr>
                <w:rStyle w:val="Hyperlink"/>
                <w:noProof/>
              </w:rPr>
              <w:t>4.1</w:t>
            </w:r>
            <w:r w:rsidR="0021393F">
              <w:rPr>
                <w:rFonts w:asciiTheme="minorHAnsi" w:eastAsiaTheme="minorEastAsia" w:hAnsiTheme="minorHAnsi" w:cstheme="minorBidi"/>
                <w:noProof/>
                <w:sz w:val="22"/>
                <w:szCs w:val="22"/>
                <w:lang w:eastAsia="en-AU"/>
              </w:rPr>
              <w:tab/>
            </w:r>
            <w:r w:rsidR="0021393F" w:rsidRPr="007416FA">
              <w:rPr>
                <w:rStyle w:val="Hyperlink"/>
                <w:noProof/>
              </w:rPr>
              <w:t>Purpose</w:t>
            </w:r>
            <w:r w:rsidR="0021393F">
              <w:rPr>
                <w:noProof/>
                <w:webHidden/>
              </w:rPr>
              <w:tab/>
            </w:r>
            <w:r w:rsidR="0021393F">
              <w:rPr>
                <w:noProof/>
                <w:webHidden/>
              </w:rPr>
              <w:fldChar w:fldCharType="begin"/>
            </w:r>
            <w:r w:rsidR="0021393F">
              <w:rPr>
                <w:noProof/>
                <w:webHidden/>
              </w:rPr>
              <w:instrText xml:space="preserve"> PAGEREF _Toc42783607 \h </w:instrText>
            </w:r>
            <w:r w:rsidR="0021393F">
              <w:rPr>
                <w:noProof/>
                <w:webHidden/>
              </w:rPr>
            </w:r>
            <w:r w:rsidR="0021393F">
              <w:rPr>
                <w:noProof/>
                <w:webHidden/>
              </w:rPr>
              <w:fldChar w:fldCharType="separate"/>
            </w:r>
            <w:r w:rsidR="0021393F">
              <w:rPr>
                <w:noProof/>
                <w:webHidden/>
              </w:rPr>
              <w:t>11</w:t>
            </w:r>
            <w:r w:rsidR="0021393F">
              <w:rPr>
                <w:noProof/>
                <w:webHidden/>
              </w:rPr>
              <w:fldChar w:fldCharType="end"/>
            </w:r>
          </w:hyperlink>
        </w:p>
        <w:p w14:paraId="0103CB80" w14:textId="16F8E317" w:rsidR="0021393F" w:rsidRDefault="00A9390D">
          <w:pPr>
            <w:pStyle w:val="TOC2"/>
            <w:tabs>
              <w:tab w:val="left" w:pos="1702"/>
            </w:tabs>
            <w:rPr>
              <w:rFonts w:asciiTheme="minorHAnsi" w:eastAsiaTheme="minorEastAsia" w:hAnsiTheme="minorHAnsi" w:cstheme="minorBidi"/>
              <w:noProof/>
              <w:sz w:val="22"/>
              <w:szCs w:val="22"/>
              <w:lang w:eastAsia="en-AU"/>
            </w:rPr>
          </w:pPr>
          <w:hyperlink w:anchor="_Toc42783608" w:history="1">
            <w:r w:rsidR="0021393F" w:rsidRPr="007416FA">
              <w:rPr>
                <w:rStyle w:val="Hyperlink"/>
                <w:noProof/>
              </w:rPr>
              <w:t>4.2</w:t>
            </w:r>
            <w:r w:rsidR="0021393F">
              <w:rPr>
                <w:rFonts w:asciiTheme="minorHAnsi" w:eastAsiaTheme="minorEastAsia" w:hAnsiTheme="minorHAnsi" w:cstheme="minorBidi"/>
                <w:noProof/>
                <w:sz w:val="22"/>
                <w:szCs w:val="22"/>
                <w:lang w:eastAsia="en-AU"/>
              </w:rPr>
              <w:tab/>
            </w:r>
            <w:r w:rsidR="0021393F" w:rsidRPr="007416FA">
              <w:rPr>
                <w:rStyle w:val="Hyperlink"/>
                <w:noProof/>
              </w:rPr>
              <w:t>Agreed charges</w:t>
            </w:r>
            <w:r w:rsidR="0021393F">
              <w:rPr>
                <w:noProof/>
                <w:webHidden/>
              </w:rPr>
              <w:tab/>
            </w:r>
            <w:r w:rsidR="0021393F">
              <w:rPr>
                <w:noProof/>
                <w:webHidden/>
              </w:rPr>
              <w:fldChar w:fldCharType="begin"/>
            </w:r>
            <w:r w:rsidR="0021393F">
              <w:rPr>
                <w:noProof/>
                <w:webHidden/>
              </w:rPr>
              <w:instrText xml:space="preserve"> PAGEREF _Toc42783608 \h </w:instrText>
            </w:r>
            <w:r w:rsidR="0021393F">
              <w:rPr>
                <w:noProof/>
                <w:webHidden/>
              </w:rPr>
            </w:r>
            <w:r w:rsidR="0021393F">
              <w:rPr>
                <w:noProof/>
                <w:webHidden/>
              </w:rPr>
              <w:fldChar w:fldCharType="separate"/>
            </w:r>
            <w:r w:rsidR="0021393F">
              <w:rPr>
                <w:noProof/>
                <w:webHidden/>
              </w:rPr>
              <w:t>12</w:t>
            </w:r>
            <w:r w:rsidR="0021393F">
              <w:rPr>
                <w:noProof/>
                <w:webHidden/>
              </w:rPr>
              <w:fldChar w:fldCharType="end"/>
            </w:r>
          </w:hyperlink>
        </w:p>
        <w:p w14:paraId="09A2AB52" w14:textId="29FCEB77" w:rsidR="0021393F" w:rsidRDefault="00A9390D">
          <w:pPr>
            <w:pStyle w:val="TOC2"/>
            <w:tabs>
              <w:tab w:val="left" w:pos="1702"/>
            </w:tabs>
            <w:rPr>
              <w:rFonts w:asciiTheme="minorHAnsi" w:eastAsiaTheme="minorEastAsia" w:hAnsiTheme="minorHAnsi" w:cstheme="minorBidi"/>
              <w:noProof/>
              <w:sz w:val="22"/>
              <w:szCs w:val="22"/>
              <w:lang w:eastAsia="en-AU"/>
            </w:rPr>
          </w:pPr>
          <w:hyperlink w:anchor="_Toc42783609" w:history="1">
            <w:r w:rsidR="0021393F" w:rsidRPr="007416FA">
              <w:rPr>
                <w:rStyle w:val="Hyperlink"/>
                <w:noProof/>
              </w:rPr>
              <w:t>4.3</w:t>
            </w:r>
            <w:r w:rsidR="0021393F">
              <w:rPr>
                <w:rFonts w:asciiTheme="minorHAnsi" w:eastAsiaTheme="minorEastAsia" w:hAnsiTheme="minorHAnsi" w:cstheme="minorBidi"/>
                <w:noProof/>
                <w:sz w:val="22"/>
                <w:szCs w:val="22"/>
                <w:lang w:eastAsia="en-AU"/>
              </w:rPr>
              <w:tab/>
            </w:r>
            <w:r w:rsidR="0021393F" w:rsidRPr="007416FA">
              <w:rPr>
                <w:rStyle w:val="Hyperlink"/>
                <w:noProof/>
              </w:rPr>
              <w:t>Transparency of charges</w:t>
            </w:r>
            <w:r w:rsidR="0021393F">
              <w:rPr>
                <w:noProof/>
                <w:webHidden/>
              </w:rPr>
              <w:tab/>
            </w:r>
            <w:r w:rsidR="0021393F">
              <w:rPr>
                <w:noProof/>
                <w:webHidden/>
              </w:rPr>
              <w:fldChar w:fldCharType="begin"/>
            </w:r>
            <w:r w:rsidR="0021393F">
              <w:rPr>
                <w:noProof/>
                <w:webHidden/>
              </w:rPr>
              <w:instrText xml:space="preserve"> PAGEREF _Toc42783609 \h </w:instrText>
            </w:r>
            <w:r w:rsidR="0021393F">
              <w:rPr>
                <w:noProof/>
                <w:webHidden/>
              </w:rPr>
            </w:r>
            <w:r w:rsidR="0021393F">
              <w:rPr>
                <w:noProof/>
                <w:webHidden/>
              </w:rPr>
              <w:fldChar w:fldCharType="separate"/>
            </w:r>
            <w:r w:rsidR="0021393F">
              <w:rPr>
                <w:noProof/>
                <w:webHidden/>
              </w:rPr>
              <w:t>12</w:t>
            </w:r>
            <w:r w:rsidR="0021393F">
              <w:rPr>
                <w:noProof/>
                <w:webHidden/>
              </w:rPr>
              <w:fldChar w:fldCharType="end"/>
            </w:r>
          </w:hyperlink>
        </w:p>
        <w:p w14:paraId="409316A6" w14:textId="570120D5" w:rsidR="0021393F" w:rsidRDefault="00A9390D">
          <w:pPr>
            <w:pStyle w:val="TOC1"/>
            <w:rPr>
              <w:rFonts w:asciiTheme="minorHAnsi" w:eastAsiaTheme="minorEastAsia" w:hAnsiTheme="minorHAnsi" w:cstheme="minorBidi"/>
              <w:b w:val="0"/>
              <w:noProof/>
              <w:sz w:val="22"/>
              <w:szCs w:val="22"/>
              <w:lang w:eastAsia="en-AU"/>
            </w:rPr>
          </w:pPr>
          <w:hyperlink w:anchor="_Toc42783610" w:history="1">
            <w:r w:rsidR="0021393F" w:rsidRPr="007416FA">
              <w:rPr>
                <w:rStyle w:val="Hyperlink"/>
                <w:noProof/>
              </w:rPr>
              <w:t>5.</w:t>
            </w:r>
            <w:r w:rsidR="0021393F">
              <w:rPr>
                <w:rFonts w:asciiTheme="minorHAnsi" w:eastAsiaTheme="minorEastAsia" w:hAnsiTheme="minorHAnsi" w:cstheme="minorBidi"/>
                <w:b w:val="0"/>
                <w:noProof/>
                <w:sz w:val="22"/>
                <w:szCs w:val="22"/>
                <w:lang w:eastAsia="en-AU"/>
              </w:rPr>
              <w:tab/>
            </w:r>
            <w:r w:rsidR="0021393F" w:rsidRPr="007416FA">
              <w:rPr>
                <w:rStyle w:val="Hyperlink"/>
                <w:noProof/>
              </w:rPr>
              <w:t>Availability of PBS medicines in pharmacy</w:t>
            </w:r>
            <w:r w:rsidR="0021393F">
              <w:rPr>
                <w:noProof/>
                <w:webHidden/>
              </w:rPr>
              <w:tab/>
            </w:r>
            <w:r w:rsidR="0021393F">
              <w:rPr>
                <w:noProof/>
                <w:webHidden/>
              </w:rPr>
              <w:fldChar w:fldCharType="begin"/>
            </w:r>
            <w:r w:rsidR="0021393F">
              <w:rPr>
                <w:noProof/>
                <w:webHidden/>
              </w:rPr>
              <w:instrText xml:space="preserve"> PAGEREF _Toc42783610 \h </w:instrText>
            </w:r>
            <w:r w:rsidR="0021393F">
              <w:rPr>
                <w:noProof/>
                <w:webHidden/>
              </w:rPr>
            </w:r>
            <w:r w:rsidR="0021393F">
              <w:rPr>
                <w:noProof/>
                <w:webHidden/>
              </w:rPr>
              <w:fldChar w:fldCharType="separate"/>
            </w:r>
            <w:r w:rsidR="0021393F">
              <w:rPr>
                <w:noProof/>
                <w:webHidden/>
              </w:rPr>
              <w:t>13</w:t>
            </w:r>
            <w:r w:rsidR="0021393F">
              <w:rPr>
                <w:noProof/>
                <w:webHidden/>
              </w:rPr>
              <w:fldChar w:fldCharType="end"/>
            </w:r>
          </w:hyperlink>
        </w:p>
        <w:p w14:paraId="65D8A393" w14:textId="2F10315E" w:rsidR="0021393F" w:rsidRDefault="00A9390D">
          <w:pPr>
            <w:pStyle w:val="TOC1"/>
            <w:rPr>
              <w:rFonts w:asciiTheme="minorHAnsi" w:eastAsiaTheme="minorEastAsia" w:hAnsiTheme="minorHAnsi" w:cstheme="minorBidi"/>
              <w:b w:val="0"/>
              <w:noProof/>
              <w:sz w:val="22"/>
              <w:szCs w:val="22"/>
              <w:lang w:eastAsia="en-AU"/>
            </w:rPr>
          </w:pPr>
          <w:hyperlink w:anchor="_Toc42783611" w:history="1">
            <w:r w:rsidR="0021393F" w:rsidRPr="007416FA">
              <w:rPr>
                <w:rStyle w:val="Hyperlink"/>
                <w:noProof/>
              </w:rPr>
              <w:t>6.</w:t>
            </w:r>
            <w:r w:rsidR="0021393F">
              <w:rPr>
                <w:rFonts w:asciiTheme="minorHAnsi" w:eastAsiaTheme="minorEastAsia" w:hAnsiTheme="minorHAnsi" w:cstheme="minorBidi"/>
                <w:b w:val="0"/>
                <w:noProof/>
                <w:sz w:val="22"/>
                <w:szCs w:val="22"/>
                <w:lang w:eastAsia="en-AU"/>
              </w:rPr>
              <w:tab/>
            </w:r>
            <w:r w:rsidR="0021393F" w:rsidRPr="007416FA">
              <w:rPr>
                <w:rStyle w:val="Hyperlink"/>
                <w:noProof/>
              </w:rPr>
              <w:t>NDSS arrangements for Approved Pharmacists</w:t>
            </w:r>
            <w:r w:rsidR="0021393F">
              <w:rPr>
                <w:noProof/>
                <w:webHidden/>
              </w:rPr>
              <w:tab/>
            </w:r>
            <w:r w:rsidR="0021393F">
              <w:rPr>
                <w:noProof/>
                <w:webHidden/>
              </w:rPr>
              <w:fldChar w:fldCharType="begin"/>
            </w:r>
            <w:r w:rsidR="0021393F">
              <w:rPr>
                <w:noProof/>
                <w:webHidden/>
              </w:rPr>
              <w:instrText xml:space="preserve"> PAGEREF _Toc42783611 \h </w:instrText>
            </w:r>
            <w:r w:rsidR="0021393F">
              <w:rPr>
                <w:noProof/>
                <w:webHidden/>
              </w:rPr>
            </w:r>
            <w:r w:rsidR="0021393F">
              <w:rPr>
                <w:noProof/>
                <w:webHidden/>
              </w:rPr>
              <w:fldChar w:fldCharType="separate"/>
            </w:r>
            <w:r w:rsidR="0021393F">
              <w:rPr>
                <w:noProof/>
                <w:webHidden/>
              </w:rPr>
              <w:t>13</w:t>
            </w:r>
            <w:r w:rsidR="0021393F">
              <w:rPr>
                <w:noProof/>
                <w:webHidden/>
              </w:rPr>
              <w:fldChar w:fldCharType="end"/>
            </w:r>
          </w:hyperlink>
        </w:p>
        <w:p w14:paraId="430828A7" w14:textId="38DDD9A9" w:rsidR="0021393F" w:rsidRDefault="00A9390D">
          <w:pPr>
            <w:pStyle w:val="TOC1"/>
            <w:rPr>
              <w:rFonts w:asciiTheme="minorHAnsi" w:eastAsiaTheme="minorEastAsia" w:hAnsiTheme="minorHAnsi" w:cstheme="minorBidi"/>
              <w:b w:val="0"/>
              <w:noProof/>
              <w:sz w:val="22"/>
              <w:szCs w:val="22"/>
              <w:lang w:eastAsia="en-AU"/>
            </w:rPr>
          </w:pPr>
          <w:hyperlink w:anchor="_Toc42783612" w:history="1">
            <w:r w:rsidR="0021393F" w:rsidRPr="007416FA">
              <w:rPr>
                <w:rStyle w:val="Hyperlink"/>
                <w:noProof/>
              </w:rPr>
              <w:t>7.</w:t>
            </w:r>
            <w:r w:rsidR="0021393F">
              <w:rPr>
                <w:rFonts w:asciiTheme="minorHAnsi" w:eastAsiaTheme="minorEastAsia" w:hAnsiTheme="minorHAnsi" w:cstheme="minorBidi"/>
                <w:b w:val="0"/>
                <w:noProof/>
                <w:sz w:val="22"/>
                <w:szCs w:val="22"/>
                <w:lang w:eastAsia="en-AU"/>
              </w:rPr>
              <w:tab/>
            </w:r>
            <w:r w:rsidR="0021393F" w:rsidRPr="007416FA">
              <w:rPr>
                <w:rStyle w:val="Hyperlink"/>
                <w:noProof/>
              </w:rPr>
              <w:t>Payment claim acknowledgement and payment times</w:t>
            </w:r>
            <w:r w:rsidR="0021393F">
              <w:rPr>
                <w:noProof/>
                <w:webHidden/>
              </w:rPr>
              <w:tab/>
            </w:r>
            <w:r w:rsidR="0021393F">
              <w:rPr>
                <w:noProof/>
                <w:webHidden/>
              </w:rPr>
              <w:fldChar w:fldCharType="begin"/>
            </w:r>
            <w:r w:rsidR="0021393F">
              <w:rPr>
                <w:noProof/>
                <w:webHidden/>
              </w:rPr>
              <w:instrText xml:space="preserve"> PAGEREF _Toc42783612 \h </w:instrText>
            </w:r>
            <w:r w:rsidR="0021393F">
              <w:rPr>
                <w:noProof/>
                <w:webHidden/>
              </w:rPr>
            </w:r>
            <w:r w:rsidR="0021393F">
              <w:rPr>
                <w:noProof/>
                <w:webHidden/>
              </w:rPr>
              <w:fldChar w:fldCharType="separate"/>
            </w:r>
            <w:r w:rsidR="0021393F">
              <w:rPr>
                <w:noProof/>
                <w:webHidden/>
              </w:rPr>
              <w:t>13</w:t>
            </w:r>
            <w:r w:rsidR="0021393F">
              <w:rPr>
                <w:noProof/>
                <w:webHidden/>
              </w:rPr>
              <w:fldChar w:fldCharType="end"/>
            </w:r>
          </w:hyperlink>
        </w:p>
        <w:p w14:paraId="2B0C57E0" w14:textId="671DB7BB" w:rsidR="0021393F" w:rsidRDefault="00A9390D">
          <w:pPr>
            <w:pStyle w:val="TOC1"/>
            <w:rPr>
              <w:rFonts w:asciiTheme="minorHAnsi" w:eastAsiaTheme="minorEastAsia" w:hAnsiTheme="minorHAnsi" w:cstheme="minorBidi"/>
              <w:b w:val="0"/>
              <w:noProof/>
              <w:sz w:val="22"/>
              <w:szCs w:val="22"/>
              <w:lang w:eastAsia="en-AU"/>
            </w:rPr>
          </w:pPr>
          <w:hyperlink w:anchor="_Toc42783613" w:history="1">
            <w:r w:rsidR="0021393F" w:rsidRPr="007416FA">
              <w:rPr>
                <w:rStyle w:val="Hyperlink"/>
                <w:noProof/>
              </w:rPr>
              <w:t>8.</w:t>
            </w:r>
            <w:r w:rsidR="0021393F">
              <w:rPr>
                <w:rFonts w:asciiTheme="minorHAnsi" w:eastAsiaTheme="minorEastAsia" w:hAnsiTheme="minorHAnsi" w:cstheme="minorBidi"/>
                <w:b w:val="0"/>
                <w:noProof/>
                <w:sz w:val="22"/>
                <w:szCs w:val="22"/>
                <w:lang w:eastAsia="en-AU"/>
              </w:rPr>
              <w:tab/>
            </w:r>
            <w:r w:rsidR="0021393F" w:rsidRPr="007416FA">
              <w:rPr>
                <w:rStyle w:val="Hyperlink"/>
                <w:noProof/>
              </w:rPr>
              <w:t>Community Service Obligation funding</w:t>
            </w:r>
            <w:r w:rsidR="0021393F">
              <w:rPr>
                <w:noProof/>
                <w:webHidden/>
              </w:rPr>
              <w:tab/>
            </w:r>
            <w:r w:rsidR="0021393F">
              <w:rPr>
                <w:noProof/>
                <w:webHidden/>
              </w:rPr>
              <w:fldChar w:fldCharType="begin"/>
            </w:r>
            <w:r w:rsidR="0021393F">
              <w:rPr>
                <w:noProof/>
                <w:webHidden/>
              </w:rPr>
              <w:instrText xml:space="preserve"> PAGEREF _Toc42783613 \h </w:instrText>
            </w:r>
            <w:r w:rsidR="0021393F">
              <w:rPr>
                <w:noProof/>
                <w:webHidden/>
              </w:rPr>
            </w:r>
            <w:r w:rsidR="0021393F">
              <w:rPr>
                <w:noProof/>
                <w:webHidden/>
              </w:rPr>
              <w:fldChar w:fldCharType="separate"/>
            </w:r>
            <w:r w:rsidR="0021393F">
              <w:rPr>
                <w:noProof/>
                <w:webHidden/>
              </w:rPr>
              <w:t>14</w:t>
            </w:r>
            <w:r w:rsidR="0021393F">
              <w:rPr>
                <w:noProof/>
                <w:webHidden/>
              </w:rPr>
              <w:fldChar w:fldCharType="end"/>
            </w:r>
          </w:hyperlink>
        </w:p>
        <w:p w14:paraId="1393F19D" w14:textId="3A3CE0F7" w:rsidR="0021393F" w:rsidRDefault="00A9390D">
          <w:pPr>
            <w:pStyle w:val="TOC2"/>
            <w:tabs>
              <w:tab w:val="left" w:pos="1702"/>
            </w:tabs>
            <w:rPr>
              <w:rFonts w:asciiTheme="minorHAnsi" w:eastAsiaTheme="minorEastAsia" w:hAnsiTheme="minorHAnsi" w:cstheme="minorBidi"/>
              <w:noProof/>
              <w:sz w:val="22"/>
              <w:szCs w:val="22"/>
              <w:lang w:eastAsia="en-AU"/>
            </w:rPr>
          </w:pPr>
          <w:hyperlink w:anchor="_Toc42783614" w:history="1">
            <w:r w:rsidR="0021393F" w:rsidRPr="007416FA">
              <w:rPr>
                <w:rStyle w:val="Hyperlink"/>
                <w:noProof/>
              </w:rPr>
              <w:t>8.1</w:t>
            </w:r>
            <w:r w:rsidR="0021393F">
              <w:rPr>
                <w:rFonts w:asciiTheme="minorHAnsi" w:eastAsiaTheme="minorEastAsia" w:hAnsiTheme="minorHAnsi" w:cstheme="minorBidi"/>
                <w:noProof/>
                <w:sz w:val="22"/>
                <w:szCs w:val="22"/>
                <w:lang w:eastAsia="en-AU"/>
              </w:rPr>
              <w:tab/>
            </w:r>
            <w:r w:rsidR="0021393F" w:rsidRPr="007416FA">
              <w:rPr>
                <w:rStyle w:val="Hyperlink"/>
                <w:noProof/>
              </w:rPr>
              <w:t>CSO funding pool</w:t>
            </w:r>
            <w:r w:rsidR="0021393F">
              <w:rPr>
                <w:noProof/>
                <w:webHidden/>
              </w:rPr>
              <w:tab/>
            </w:r>
            <w:r w:rsidR="0021393F">
              <w:rPr>
                <w:noProof/>
                <w:webHidden/>
              </w:rPr>
              <w:fldChar w:fldCharType="begin"/>
            </w:r>
            <w:r w:rsidR="0021393F">
              <w:rPr>
                <w:noProof/>
                <w:webHidden/>
              </w:rPr>
              <w:instrText xml:space="preserve"> PAGEREF _Toc42783614 \h </w:instrText>
            </w:r>
            <w:r w:rsidR="0021393F">
              <w:rPr>
                <w:noProof/>
                <w:webHidden/>
              </w:rPr>
            </w:r>
            <w:r w:rsidR="0021393F">
              <w:rPr>
                <w:noProof/>
                <w:webHidden/>
              </w:rPr>
              <w:fldChar w:fldCharType="separate"/>
            </w:r>
            <w:r w:rsidR="0021393F">
              <w:rPr>
                <w:noProof/>
                <w:webHidden/>
              </w:rPr>
              <w:t>14</w:t>
            </w:r>
            <w:r w:rsidR="0021393F">
              <w:rPr>
                <w:noProof/>
                <w:webHidden/>
              </w:rPr>
              <w:fldChar w:fldCharType="end"/>
            </w:r>
          </w:hyperlink>
        </w:p>
        <w:p w14:paraId="2DA8C138" w14:textId="3A262CBF" w:rsidR="0021393F" w:rsidRDefault="00A9390D">
          <w:pPr>
            <w:pStyle w:val="TOC2"/>
            <w:tabs>
              <w:tab w:val="left" w:pos="1702"/>
            </w:tabs>
            <w:rPr>
              <w:rFonts w:asciiTheme="minorHAnsi" w:eastAsiaTheme="minorEastAsia" w:hAnsiTheme="minorHAnsi" w:cstheme="minorBidi"/>
              <w:noProof/>
              <w:sz w:val="22"/>
              <w:szCs w:val="22"/>
              <w:lang w:eastAsia="en-AU"/>
            </w:rPr>
          </w:pPr>
          <w:hyperlink w:anchor="_Toc42783615" w:history="1">
            <w:r w:rsidR="0021393F" w:rsidRPr="007416FA">
              <w:rPr>
                <w:rStyle w:val="Hyperlink"/>
                <w:noProof/>
              </w:rPr>
              <w:t>8.2</w:t>
            </w:r>
            <w:r w:rsidR="0021393F">
              <w:rPr>
                <w:rFonts w:asciiTheme="minorHAnsi" w:eastAsiaTheme="minorEastAsia" w:hAnsiTheme="minorHAnsi" w:cstheme="minorBidi"/>
                <w:noProof/>
                <w:sz w:val="22"/>
                <w:szCs w:val="22"/>
                <w:lang w:eastAsia="en-AU"/>
              </w:rPr>
              <w:tab/>
            </w:r>
            <w:r w:rsidR="0021393F" w:rsidRPr="007416FA">
              <w:rPr>
                <w:rStyle w:val="Hyperlink"/>
                <w:noProof/>
              </w:rPr>
              <w:t>NDSS measures</w:t>
            </w:r>
            <w:r w:rsidR="0021393F">
              <w:rPr>
                <w:noProof/>
                <w:webHidden/>
              </w:rPr>
              <w:tab/>
            </w:r>
            <w:r w:rsidR="0021393F">
              <w:rPr>
                <w:noProof/>
                <w:webHidden/>
              </w:rPr>
              <w:fldChar w:fldCharType="begin"/>
            </w:r>
            <w:r w:rsidR="0021393F">
              <w:rPr>
                <w:noProof/>
                <w:webHidden/>
              </w:rPr>
              <w:instrText xml:space="preserve"> PAGEREF _Toc42783615 \h </w:instrText>
            </w:r>
            <w:r w:rsidR="0021393F">
              <w:rPr>
                <w:noProof/>
                <w:webHidden/>
              </w:rPr>
            </w:r>
            <w:r w:rsidR="0021393F">
              <w:rPr>
                <w:noProof/>
                <w:webHidden/>
              </w:rPr>
              <w:fldChar w:fldCharType="separate"/>
            </w:r>
            <w:r w:rsidR="0021393F">
              <w:rPr>
                <w:noProof/>
                <w:webHidden/>
              </w:rPr>
              <w:t>14</w:t>
            </w:r>
            <w:r w:rsidR="0021393F">
              <w:rPr>
                <w:noProof/>
                <w:webHidden/>
              </w:rPr>
              <w:fldChar w:fldCharType="end"/>
            </w:r>
          </w:hyperlink>
        </w:p>
        <w:p w14:paraId="3E094920" w14:textId="05009E98" w:rsidR="0021393F" w:rsidRDefault="00A9390D">
          <w:pPr>
            <w:pStyle w:val="TOC2"/>
            <w:tabs>
              <w:tab w:val="left" w:pos="1702"/>
            </w:tabs>
            <w:rPr>
              <w:rFonts w:asciiTheme="minorHAnsi" w:eastAsiaTheme="minorEastAsia" w:hAnsiTheme="minorHAnsi" w:cstheme="minorBidi"/>
              <w:noProof/>
              <w:sz w:val="22"/>
              <w:szCs w:val="22"/>
              <w:lang w:eastAsia="en-AU"/>
            </w:rPr>
          </w:pPr>
          <w:hyperlink w:anchor="_Toc42783616" w:history="1">
            <w:r w:rsidR="0021393F" w:rsidRPr="007416FA">
              <w:rPr>
                <w:rStyle w:val="Hyperlink"/>
                <w:noProof/>
              </w:rPr>
              <w:t>8.3</w:t>
            </w:r>
            <w:r w:rsidR="0021393F">
              <w:rPr>
                <w:rFonts w:asciiTheme="minorHAnsi" w:eastAsiaTheme="minorEastAsia" w:hAnsiTheme="minorHAnsi" w:cstheme="minorBidi"/>
                <w:noProof/>
                <w:sz w:val="22"/>
                <w:szCs w:val="22"/>
                <w:lang w:eastAsia="en-AU"/>
              </w:rPr>
              <w:tab/>
            </w:r>
            <w:r w:rsidR="0021393F" w:rsidRPr="007416FA">
              <w:rPr>
                <w:rStyle w:val="Hyperlink"/>
                <w:noProof/>
              </w:rPr>
              <w:t>Administration of the CSO funding arrangements</w:t>
            </w:r>
            <w:r w:rsidR="0021393F">
              <w:rPr>
                <w:noProof/>
                <w:webHidden/>
              </w:rPr>
              <w:tab/>
            </w:r>
            <w:r w:rsidR="0021393F">
              <w:rPr>
                <w:noProof/>
                <w:webHidden/>
              </w:rPr>
              <w:fldChar w:fldCharType="begin"/>
            </w:r>
            <w:r w:rsidR="0021393F">
              <w:rPr>
                <w:noProof/>
                <w:webHidden/>
              </w:rPr>
              <w:instrText xml:space="preserve"> PAGEREF _Toc42783616 \h </w:instrText>
            </w:r>
            <w:r w:rsidR="0021393F">
              <w:rPr>
                <w:noProof/>
                <w:webHidden/>
              </w:rPr>
            </w:r>
            <w:r w:rsidR="0021393F">
              <w:rPr>
                <w:noProof/>
                <w:webHidden/>
              </w:rPr>
              <w:fldChar w:fldCharType="separate"/>
            </w:r>
            <w:r w:rsidR="0021393F">
              <w:rPr>
                <w:noProof/>
                <w:webHidden/>
              </w:rPr>
              <w:t>14</w:t>
            </w:r>
            <w:r w:rsidR="0021393F">
              <w:rPr>
                <w:noProof/>
                <w:webHidden/>
              </w:rPr>
              <w:fldChar w:fldCharType="end"/>
            </w:r>
          </w:hyperlink>
        </w:p>
        <w:p w14:paraId="05472AEB" w14:textId="59134DB5" w:rsidR="0021393F" w:rsidRDefault="00A9390D">
          <w:pPr>
            <w:pStyle w:val="TOC2"/>
            <w:tabs>
              <w:tab w:val="left" w:pos="1702"/>
            </w:tabs>
            <w:rPr>
              <w:rFonts w:asciiTheme="minorHAnsi" w:eastAsiaTheme="minorEastAsia" w:hAnsiTheme="minorHAnsi" w:cstheme="minorBidi"/>
              <w:noProof/>
              <w:sz w:val="22"/>
              <w:szCs w:val="22"/>
              <w:lang w:eastAsia="en-AU"/>
            </w:rPr>
          </w:pPr>
          <w:hyperlink w:anchor="_Toc42783617" w:history="1">
            <w:r w:rsidR="0021393F" w:rsidRPr="007416FA">
              <w:rPr>
                <w:rStyle w:val="Hyperlink"/>
                <w:noProof/>
              </w:rPr>
              <w:t>8.4</w:t>
            </w:r>
            <w:r w:rsidR="0021393F">
              <w:rPr>
                <w:rFonts w:asciiTheme="minorHAnsi" w:eastAsiaTheme="minorEastAsia" w:hAnsiTheme="minorHAnsi" w:cstheme="minorBidi"/>
                <w:noProof/>
                <w:sz w:val="22"/>
                <w:szCs w:val="22"/>
                <w:lang w:eastAsia="en-AU"/>
              </w:rPr>
              <w:tab/>
            </w:r>
            <w:r w:rsidR="0021393F" w:rsidRPr="007416FA">
              <w:rPr>
                <w:rStyle w:val="Hyperlink"/>
                <w:noProof/>
              </w:rPr>
              <w:t>Consultation on CSO service standard changes</w:t>
            </w:r>
            <w:r w:rsidR="0021393F">
              <w:rPr>
                <w:noProof/>
                <w:webHidden/>
              </w:rPr>
              <w:tab/>
            </w:r>
            <w:r w:rsidR="0021393F">
              <w:rPr>
                <w:noProof/>
                <w:webHidden/>
              </w:rPr>
              <w:fldChar w:fldCharType="begin"/>
            </w:r>
            <w:r w:rsidR="0021393F">
              <w:rPr>
                <w:noProof/>
                <w:webHidden/>
              </w:rPr>
              <w:instrText xml:space="preserve"> PAGEREF _Toc42783617 \h </w:instrText>
            </w:r>
            <w:r w:rsidR="0021393F">
              <w:rPr>
                <w:noProof/>
                <w:webHidden/>
              </w:rPr>
            </w:r>
            <w:r w:rsidR="0021393F">
              <w:rPr>
                <w:noProof/>
                <w:webHidden/>
              </w:rPr>
              <w:fldChar w:fldCharType="separate"/>
            </w:r>
            <w:r w:rsidR="0021393F">
              <w:rPr>
                <w:noProof/>
                <w:webHidden/>
              </w:rPr>
              <w:t>14</w:t>
            </w:r>
            <w:r w:rsidR="0021393F">
              <w:rPr>
                <w:noProof/>
                <w:webHidden/>
              </w:rPr>
              <w:fldChar w:fldCharType="end"/>
            </w:r>
          </w:hyperlink>
        </w:p>
        <w:p w14:paraId="16462821" w14:textId="56C77964" w:rsidR="0021393F" w:rsidRDefault="00A9390D">
          <w:pPr>
            <w:pStyle w:val="TOC1"/>
            <w:rPr>
              <w:rFonts w:asciiTheme="minorHAnsi" w:eastAsiaTheme="minorEastAsia" w:hAnsiTheme="minorHAnsi" w:cstheme="minorBidi"/>
              <w:b w:val="0"/>
              <w:noProof/>
              <w:sz w:val="22"/>
              <w:szCs w:val="22"/>
              <w:lang w:eastAsia="en-AU"/>
            </w:rPr>
          </w:pPr>
          <w:hyperlink w:anchor="_Toc42783618" w:history="1">
            <w:r w:rsidR="0021393F" w:rsidRPr="007416FA">
              <w:rPr>
                <w:rStyle w:val="Hyperlink"/>
                <w:noProof/>
              </w:rPr>
              <w:t>9.</w:t>
            </w:r>
            <w:r w:rsidR="0021393F">
              <w:rPr>
                <w:rFonts w:asciiTheme="minorHAnsi" w:eastAsiaTheme="minorEastAsia" w:hAnsiTheme="minorHAnsi" w:cstheme="minorBidi"/>
                <w:b w:val="0"/>
                <w:noProof/>
                <w:sz w:val="22"/>
                <w:szCs w:val="22"/>
                <w:lang w:eastAsia="en-AU"/>
              </w:rPr>
              <w:tab/>
            </w:r>
            <w:r w:rsidR="0021393F" w:rsidRPr="007416FA">
              <w:rPr>
                <w:rStyle w:val="Hyperlink"/>
                <w:noProof/>
              </w:rPr>
              <w:t>Community Pharmacy Programs</w:t>
            </w:r>
            <w:r w:rsidR="0021393F">
              <w:rPr>
                <w:noProof/>
                <w:webHidden/>
              </w:rPr>
              <w:tab/>
            </w:r>
            <w:r w:rsidR="0021393F">
              <w:rPr>
                <w:noProof/>
                <w:webHidden/>
              </w:rPr>
              <w:fldChar w:fldCharType="begin"/>
            </w:r>
            <w:r w:rsidR="0021393F">
              <w:rPr>
                <w:noProof/>
                <w:webHidden/>
              </w:rPr>
              <w:instrText xml:space="preserve"> PAGEREF _Toc42783618 \h </w:instrText>
            </w:r>
            <w:r w:rsidR="0021393F">
              <w:rPr>
                <w:noProof/>
                <w:webHidden/>
              </w:rPr>
            </w:r>
            <w:r w:rsidR="0021393F">
              <w:rPr>
                <w:noProof/>
                <w:webHidden/>
              </w:rPr>
              <w:fldChar w:fldCharType="separate"/>
            </w:r>
            <w:r w:rsidR="0021393F">
              <w:rPr>
                <w:noProof/>
                <w:webHidden/>
              </w:rPr>
              <w:t>15</w:t>
            </w:r>
            <w:r w:rsidR="0021393F">
              <w:rPr>
                <w:noProof/>
                <w:webHidden/>
              </w:rPr>
              <w:fldChar w:fldCharType="end"/>
            </w:r>
          </w:hyperlink>
        </w:p>
        <w:p w14:paraId="1C7E3AA7" w14:textId="6DE476CC" w:rsidR="0021393F" w:rsidRDefault="00A9390D">
          <w:pPr>
            <w:pStyle w:val="TOC2"/>
            <w:tabs>
              <w:tab w:val="left" w:pos="1702"/>
            </w:tabs>
            <w:rPr>
              <w:rFonts w:asciiTheme="minorHAnsi" w:eastAsiaTheme="minorEastAsia" w:hAnsiTheme="minorHAnsi" w:cstheme="minorBidi"/>
              <w:noProof/>
              <w:sz w:val="22"/>
              <w:szCs w:val="22"/>
              <w:lang w:eastAsia="en-AU"/>
            </w:rPr>
          </w:pPr>
          <w:hyperlink w:anchor="_Toc42783619" w:history="1">
            <w:r w:rsidR="0021393F" w:rsidRPr="007416FA">
              <w:rPr>
                <w:rStyle w:val="Hyperlink"/>
                <w:noProof/>
              </w:rPr>
              <w:t>9.1</w:t>
            </w:r>
            <w:r w:rsidR="0021393F">
              <w:rPr>
                <w:rFonts w:asciiTheme="minorHAnsi" w:eastAsiaTheme="minorEastAsia" w:hAnsiTheme="minorHAnsi" w:cstheme="minorBidi"/>
                <w:noProof/>
                <w:sz w:val="22"/>
                <w:szCs w:val="22"/>
                <w:lang w:eastAsia="en-AU"/>
              </w:rPr>
              <w:tab/>
            </w:r>
            <w:r w:rsidR="0021393F" w:rsidRPr="007416FA">
              <w:rPr>
                <w:rStyle w:val="Hyperlink"/>
                <w:noProof/>
              </w:rPr>
              <w:t>Allocation of Community Pharmacy Program funding</w:t>
            </w:r>
            <w:r w:rsidR="0021393F">
              <w:rPr>
                <w:noProof/>
                <w:webHidden/>
              </w:rPr>
              <w:tab/>
            </w:r>
            <w:r w:rsidR="0021393F">
              <w:rPr>
                <w:noProof/>
                <w:webHidden/>
              </w:rPr>
              <w:fldChar w:fldCharType="begin"/>
            </w:r>
            <w:r w:rsidR="0021393F">
              <w:rPr>
                <w:noProof/>
                <w:webHidden/>
              </w:rPr>
              <w:instrText xml:space="preserve"> PAGEREF _Toc42783619 \h </w:instrText>
            </w:r>
            <w:r w:rsidR="0021393F">
              <w:rPr>
                <w:noProof/>
                <w:webHidden/>
              </w:rPr>
            </w:r>
            <w:r w:rsidR="0021393F">
              <w:rPr>
                <w:noProof/>
                <w:webHidden/>
              </w:rPr>
              <w:fldChar w:fldCharType="separate"/>
            </w:r>
            <w:r w:rsidR="0021393F">
              <w:rPr>
                <w:noProof/>
                <w:webHidden/>
              </w:rPr>
              <w:t>15</w:t>
            </w:r>
            <w:r w:rsidR="0021393F">
              <w:rPr>
                <w:noProof/>
                <w:webHidden/>
              </w:rPr>
              <w:fldChar w:fldCharType="end"/>
            </w:r>
          </w:hyperlink>
        </w:p>
        <w:p w14:paraId="319CE924" w14:textId="07E71F7A" w:rsidR="0021393F" w:rsidRDefault="00A9390D">
          <w:pPr>
            <w:pStyle w:val="TOC2"/>
            <w:tabs>
              <w:tab w:val="left" w:pos="1702"/>
            </w:tabs>
            <w:rPr>
              <w:rFonts w:asciiTheme="minorHAnsi" w:eastAsiaTheme="minorEastAsia" w:hAnsiTheme="minorHAnsi" w:cstheme="minorBidi"/>
              <w:noProof/>
              <w:sz w:val="22"/>
              <w:szCs w:val="22"/>
              <w:lang w:eastAsia="en-AU"/>
            </w:rPr>
          </w:pPr>
          <w:hyperlink w:anchor="_Toc42783620" w:history="1">
            <w:r w:rsidR="0021393F" w:rsidRPr="007416FA">
              <w:rPr>
                <w:rStyle w:val="Hyperlink"/>
                <w:rFonts w:eastAsia="Calibri"/>
                <w:noProof/>
                <w:lang w:eastAsia="zh-CN"/>
              </w:rPr>
              <w:t>9.2</w:t>
            </w:r>
            <w:r w:rsidR="0021393F">
              <w:rPr>
                <w:rFonts w:asciiTheme="minorHAnsi" w:eastAsiaTheme="minorEastAsia" w:hAnsiTheme="minorHAnsi" w:cstheme="minorBidi"/>
                <w:noProof/>
                <w:sz w:val="22"/>
                <w:szCs w:val="22"/>
                <w:lang w:eastAsia="en-AU"/>
              </w:rPr>
              <w:tab/>
            </w:r>
            <w:r w:rsidR="0021393F" w:rsidRPr="007416FA">
              <w:rPr>
                <w:rStyle w:val="Hyperlink"/>
                <w:rFonts w:eastAsia="Calibri"/>
                <w:noProof/>
                <w:lang w:eastAsia="zh-CN"/>
              </w:rPr>
              <w:t>Continuation of pharmacy program trials</w:t>
            </w:r>
            <w:r w:rsidR="0021393F">
              <w:rPr>
                <w:noProof/>
                <w:webHidden/>
              </w:rPr>
              <w:tab/>
            </w:r>
            <w:r w:rsidR="0021393F">
              <w:rPr>
                <w:noProof/>
                <w:webHidden/>
              </w:rPr>
              <w:fldChar w:fldCharType="begin"/>
            </w:r>
            <w:r w:rsidR="0021393F">
              <w:rPr>
                <w:noProof/>
                <w:webHidden/>
              </w:rPr>
              <w:instrText xml:space="preserve"> PAGEREF _Toc42783620 \h </w:instrText>
            </w:r>
            <w:r w:rsidR="0021393F">
              <w:rPr>
                <w:noProof/>
                <w:webHidden/>
              </w:rPr>
            </w:r>
            <w:r w:rsidR="0021393F">
              <w:rPr>
                <w:noProof/>
                <w:webHidden/>
              </w:rPr>
              <w:fldChar w:fldCharType="separate"/>
            </w:r>
            <w:r w:rsidR="0021393F">
              <w:rPr>
                <w:noProof/>
                <w:webHidden/>
              </w:rPr>
              <w:t>15</w:t>
            </w:r>
            <w:r w:rsidR="0021393F">
              <w:rPr>
                <w:noProof/>
                <w:webHidden/>
              </w:rPr>
              <w:fldChar w:fldCharType="end"/>
            </w:r>
          </w:hyperlink>
        </w:p>
        <w:p w14:paraId="6BA8E710" w14:textId="65FB8A94" w:rsidR="0021393F" w:rsidRDefault="00A9390D">
          <w:pPr>
            <w:pStyle w:val="TOC2"/>
            <w:tabs>
              <w:tab w:val="left" w:pos="1702"/>
            </w:tabs>
            <w:rPr>
              <w:rFonts w:asciiTheme="minorHAnsi" w:eastAsiaTheme="minorEastAsia" w:hAnsiTheme="minorHAnsi" w:cstheme="minorBidi"/>
              <w:noProof/>
              <w:sz w:val="22"/>
              <w:szCs w:val="22"/>
              <w:lang w:eastAsia="en-AU"/>
            </w:rPr>
          </w:pPr>
          <w:hyperlink w:anchor="_Toc42783621" w:history="1">
            <w:r w:rsidR="0021393F" w:rsidRPr="007416FA">
              <w:rPr>
                <w:rStyle w:val="Hyperlink"/>
                <w:rFonts w:eastAsia="Calibri"/>
                <w:noProof/>
                <w:lang w:eastAsia="zh-CN"/>
              </w:rPr>
              <w:t>9.3</w:t>
            </w:r>
            <w:r w:rsidR="0021393F">
              <w:rPr>
                <w:rFonts w:asciiTheme="minorHAnsi" w:eastAsiaTheme="minorEastAsia" w:hAnsiTheme="minorHAnsi" w:cstheme="minorBidi"/>
                <w:noProof/>
                <w:sz w:val="22"/>
                <w:szCs w:val="22"/>
                <w:lang w:eastAsia="en-AU"/>
              </w:rPr>
              <w:tab/>
            </w:r>
            <w:r w:rsidR="0021393F" w:rsidRPr="007416FA">
              <w:rPr>
                <w:rStyle w:val="Hyperlink"/>
                <w:rFonts w:eastAsia="Calibri"/>
                <w:noProof/>
                <w:lang w:eastAsia="zh-CN"/>
              </w:rPr>
              <w:t>Community Pharmacy Program changes</w:t>
            </w:r>
            <w:r w:rsidR="0021393F">
              <w:rPr>
                <w:noProof/>
                <w:webHidden/>
              </w:rPr>
              <w:tab/>
            </w:r>
            <w:r w:rsidR="0021393F">
              <w:rPr>
                <w:noProof/>
                <w:webHidden/>
              </w:rPr>
              <w:fldChar w:fldCharType="begin"/>
            </w:r>
            <w:r w:rsidR="0021393F">
              <w:rPr>
                <w:noProof/>
                <w:webHidden/>
              </w:rPr>
              <w:instrText xml:space="preserve"> PAGEREF _Toc42783621 \h </w:instrText>
            </w:r>
            <w:r w:rsidR="0021393F">
              <w:rPr>
                <w:noProof/>
                <w:webHidden/>
              </w:rPr>
            </w:r>
            <w:r w:rsidR="0021393F">
              <w:rPr>
                <w:noProof/>
                <w:webHidden/>
              </w:rPr>
              <w:fldChar w:fldCharType="separate"/>
            </w:r>
            <w:r w:rsidR="0021393F">
              <w:rPr>
                <w:noProof/>
                <w:webHidden/>
              </w:rPr>
              <w:t>15</w:t>
            </w:r>
            <w:r w:rsidR="0021393F">
              <w:rPr>
                <w:noProof/>
                <w:webHidden/>
              </w:rPr>
              <w:fldChar w:fldCharType="end"/>
            </w:r>
          </w:hyperlink>
        </w:p>
        <w:p w14:paraId="49B53A9C" w14:textId="06F1AD6D" w:rsidR="0021393F" w:rsidRDefault="00A9390D">
          <w:pPr>
            <w:pStyle w:val="TOC2"/>
            <w:tabs>
              <w:tab w:val="left" w:pos="1702"/>
            </w:tabs>
            <w:rPr>
              <w:rFonts w:asciiTheme="minorHAnsi" w:eastAsiaTheme="minorEastAsia" w:hAnsiTheme="minorHAnsi" w:cstheme="minorBidi"/>
              <w:noProof/>
              <w:sz w:val="22"/>
              <w:szCs w:val="22"/>
              <w:lang w:eastAsia="en-AU"/>
            </w:rPr>
          </w:pPr>
          <w:hyperlink w:anchor="_Toc42783622" w:history="1">
            <w:r w:rsidR="0021393F" w:rsidRPr="007416FA">
              <w:rPr>
                <w:rStyle w:val="Hyperlink"/>
                <w:noProof/>
              </w:rPr>
              <w:t>9.4</w:t>
            </w:r>
            <w:r w:rsidR="0021393F">
              <w:rPr>
                <w:rFonts w:asciiTheme="minorHAnsi" w:eastAsiaTheme="minorEastAsia" w:hAnsiTheme="minorHAnsi" w:cstheme="minorBidi"/>
                <w:noProof/>
                <w:sz w:val="22"/>
                <w:szCs w:val="22"/>
                <w:lang w:eastAsia="en-AU"/>
              </w:rPr>
              <w:tab/>
            </w:r>
            <w:r w:rsidR="0021393F" w:rsidRPr="007416FA">
              <w:rPr>
                <w:rStyle w:val="Hyperlink"/>
                <w:noProof/>
              </w:rPr>
              <w:t>Arrangements for prescribing</w:t>
            </w:r>
            <w:r w:rsidR="0021393F">
              <w:rPr>
                <w:noProof/>
                <w:webHidden/>
              </w:rPr>
              <w:tab/>
            </w:r>
            <w:r w:rsidR="0021393F">
              <w:rPr>
                <w:noProof/>
                <w:webHidden/>
              </w:rPr>
              <w:fldChar w:fldCharType="begin"/>
            </w:r>
            <w:r w:rsidR="0021393F">
              <w:rPr>
                <w:noProof/>
                <w:webHidden/>
              </w:rPr>
              <w:instrText xml:space="preserve"> PAGEREF _Toc42783622 \h </w:instrText>
            </w:r>
            <w:r w:rsidR="0021393F">
              <w:rPr>
                <w:noProof/>
                <w:webHidden/>
              </w:rPr>
            </w:r>
            <w:r w:rsidR="0021393F">
              <w:rPr>
                <w:noProof/>
                <w:webHidden/>
              </w:rPr>
              <w:fldChar w:fldCharType="separate"/>
            </w:r>
            <w:r w:rsidR="0021393F">
              <w:rPr>
                <w:noProof/>
                <w:webHidden/>
              </w:rPr>
              <w:t>17</w:t>
            </w:r>
            <w:r w:rsidR="0021393F">
              <w:rPr>
                <w:noProof/>
                <w:webHidden/>
              </w:rPr>
              <w:fldChar w:fldCharType="end"/>
            </w:r>
          </w:hyperlink>
        </w:p>
        <w:p w14:paraId="48965ECB" w14:textId="7DC6091F" w:rsidR="0021393F" w:rsidRDefault="00A9390D">
          <w:pPr>
            <w:pStyle w:val="TOC2"/>
            <w:tabs>
              <w:tab w:val="left" w:pos="1702"/>
            </w:tabs>
            <w:rPr>
              <w:rFonts w:asciiTheme="minorHAnsi" w:eastAsiaTheme="minorEastAsia" w:hAnsiTheme="minorHAnsi" w:cstheme="minorBidi"/>
              <w:noProof/>
              <w:sz w:val="22"/>
              <w:szCs w:val="22"/>
              <w:lang w:eastAsia="en-AU"/>
            </w:rPr>
          </w:pPr>
          <w:hyperlink w:anchor="_Toc42783623" w:history="1">
            <w:r w:rsidR="0021393F" w:rsidRPr="007416FA">
              <w:rPr>
                <w:rStyle w:val="Hyperlink"/>
                <w:rFonts w:eastAsia="Calibri"/>
                <w:noProof/>
                <w:lang w:eastAsia="zh-CN"/>
              </w:rPr>
              <w:t>9.5</w:t>
            </w:r>
            <w:r w:rsidR="0021393F">
              <w:rPr>
                <w:rFonts w:asciiTheme="minorHAnsi" w:eastAsiaTheme="minorEastAsia" w:hAnsiTheme="minorHAnsi" w:cstheme="minorBidi"/>
                <w:noProof/>
                <w:sz w:val="22"/>
                <w:szCs w:val="22"/>
                <w:lang w:eastAsia="en-AU"/>
              </w:rPr>
              <w:tab/>
            </w:r>
            <w:r w:rsidR="0021393F" w:rsidRPr="007416FA">
              <w:rPr>
                <w:rStyle w:val="Hyperlink"/>
                <w:rFonts w:eastAsia="Calibri"/>
                <w:noProof/>
                <w:lang w:eastAsia="zh-CN"/>
              </w:rPr>
              <w:t>Administration of Community Pharmacy Programs</w:t>
            </w:r>
            <w:r w:rsidR="0021393F">
              <w:rPr>
                <w:noProof/>
                <w:webHidden/>
              </w:rPr>
              <w:tab/>
            </w:r>
            <w:r w:rsidR="0021393F">
              <w:rPr>
                <w:noProof/>
                <w:webHidden/>
              </w:rPr>
              <w:fldChar w:fldCharType="begin"/>
            </w:r>
            <w:r w:rsidR="0021393F">
              <w:rPr>
                <w:noProof/>
                <w:webHidden/>
              </w:rPr>
              <w:instrText xml:space="preserve"> PAGEREF _Toc42783623 \h </w:instrText>
            </w:r>
            <w:r w:rsidR="0021393F">
              <w:rPr>
                <w:noProof/>
                <w:webHidden/>
              </w:rPr>
            </w:r>
            <w:r w:rsidR="0021393F">
              <w:rPr>
                <w:noProof/>
                <w:webHidden/>
              </w:rPr>
              <w:fldChar w:fldCharType="separate"/>
            </w:r>
            <w:r w:rsidR="0021393F">
              <w:rPr>
                <w:noProof/>
                <w:webHidden/>
              </w:rPr>
              <w:t>17</w:t>
            </w:r>
            <w:r w:rsidR="0021393F">
              <w:rPr>
                <w:noProof/>
                <w:webHidden/>
              </w:rPr>
              <w:fldChar w:fldCharType="end"/>
            </w:r>
          </w:hyperlink>
        </w:p>
        <w:p w14:paraId="4BBF6FB5" w14:textId="623EAE7A" w:rsidR="0021393F" w:rsidRDefault="00A9390D">
          <w:pPr>
            <w:pStyle w:val="TOC2"/>
            <w:tabs>
              <w:tab w:val="left" w:pos="1702"/>
            </w:tabs>
            <w:rPr>
              <w:rFonts w:asciiTheme="minorHAnsi" w:eastAsiaTheme="minorEastAsia" w:hAnsiTheme="minorHAnsi" w:cstheme="minorBidi"/>
              <w:noProof/>
              <w:sz w:val="22"/>
              <w:szCs w:val="22"/>
              <w:lang w:eastAsia="en-AU"/>
            </w:rPr>
          </w:pPr>
          <w:hyperlink w:anchor="_Toc42783624" w:history="1">
            <w:r w:rsidR="0021393F" w:rsidRPr="007416FA">
              <w:rPr>
                <w:rStyle w:val="Hyperlink"/>
                <w:rFonts w:eastAsia="Calibri"/>
                <w:noProof/>
                <w:lang w:eastAsia="zh-CN"/>
              </w:rPr>
              <w:t>9.6</w:t>
            </w:r>
            <w:r w:rsidR="0021393F">
              <w:rPr>
                <w:rFonts w:asciiTheme="minorHAnsi" w:eastAsiaTheme="minorEastAsia" w:hAnsiTheme="minorHAnsi" w:cstheme="minorBidi"/>
                <w:noProof/>
                <w:sz w:val="22"/>
                <w:szCs w:val="22"/>
                <w:lang w:eastAsia="en-AU"/>
              </w:rPr>
              <w:tab/>
            </w:r>
            <w:r w:rsidR="0021393F" w:rsidRPr="007416FA">
              <w:rPr>
                <w:rStyle w:val="Hyperlink"/>
                <w:rFonts w:eastAsia="Calibri"/>
                <w:noProof/>
                <w:lang w:eastAsia="zh-CN"/>
              </w:rPr>
              <w:t>Community Pharmacy Program assessment</w:t>
            </w:r>
            <w:r w:rsidR="0021393F">
              <w:rPr>
                <w:noProof/>
                <w:webHidden/>
              </w:rPr>
              <w:tab/>
            </w:r>
            <w:r w:rsidR="0021393F">
              <w:rPr>
                <w:noProof/>
                <w:webHidden/>
              </w:rPr>
              <w:fldChar w:fldCharType="begin"/>
            </w:r>
            <w:r w:rsidR="0021393F">
              <w:rPr>
                <w:noProof/>
                <w:webHidden/>
              </w:rPr>
              <w:instrText xml:space="preserve"> PAGEREF _Toc42783624 \h </w:instrText>
            </w:r>
            <w:r w:rsidR="0021393F">
              <w:rPr>
                <w:noProof/>
                <w:webHidden/>
              </w:rPr>
            </w:r>
            <w:r w:rsidR="0021393F">
              <w:rPr>
                <w:noProof/>
                <w:webHidden/>
              </w:rPr>
              <w:fldChar w:fldCharType="separate"/>
            </w:r>
            <w:r w:rsidR="0021393F">
              <w:rPr>
                <w:noProof/>
                <w:webHidden/>
              </w:rPr>
              <w:t>17</w:t>
            </w:r>
            <w:r w:rsidR="0021393F">
              <w:rPr>
                <w:noProof/>
                <w:webHidden/>
              </w:rPr>
              <w:fldChar w:fldCharType="end"/>
            </w:r>
          </w:hyperlink>
        </w:p>
        <w:p w14:paraId="0A2D440E" w14:textId="07E60C39" w:rsidR="0021393F" w:rsidRDefault="00A9390D">
          <w:pPr>
            <w:pStyle w:val="TOC1"/>
            <w:rPr>
              <w:rFonts w:asciiTheme="minorHAnsi" w:eastAsiaTheme="minorEastAsia" w:hAnsiTheme="minorHAnsi" w:cstheme="minorBidi"/>
              <w:b w:val="0"/>
              <w:noProof/>
              <w:sz w:val="22"/>
              <w:szCs w:val="22"/>
              <w:lang w:eastAsia="en-AU"/>
            </w:rPr>
          </w:pPr>
          <w:hyperlink w:anchor="_Toc42783625" w:history="1">
            <w:r w:rsidR="0021393F" w:rsidRPr="007416FA">
              <w:rPr>
                <w:rStyle w:val="Hyperlink"/>
                <w:noProof/>
              </w:rPr>
              <w:t>10.</w:t>
            </w:r>
            <w:r w:rsidR="0021393F">
              <w:rPr>
                <w:rFonts w:asciiTheme="minorHAnsi" w:eastAsiaTheme="minorEastAsia" w:hAnsiTheme="minorHAnsi" w:cstheme="minorBidi"/>
                <w:b w:val="0"/>
                <w:noProof/>
                <w:sz w:val="22"/>
                <w:szCs w:val="22"/>
                <w:lang w:eastAsia="en-AU"/>
              </w:rPr>
              <w:tab/>
            </w:r>
            <w:r w:rsidR="0021393F" w:rsidRPr="007416FA">
              <w:rPr>
                <w:rStyle w:val="Hyperlink"/>
                <w:noProof/>
              </w:rPr>
              <w:t>The Closing the Gap - PBS Copayment Measure</w:t>
            </w:r>
            <w:r w:rsidR="0021393F">
              <w:rPr>
                <w:noProof/>
                <w:webHidden/>
              </w:rPr>
              <w:tab/>
            </w:r>
            <w:r w:rsidR="0021393F">
              <w:rPr>
                <w:noProof/>
                <w:webHidden/>
              </w:rPr>
              <w:fldChar w:fldCharType="begin"/>
            </w:r>
            <w:r w:rsidR="0021393F">
              <w:rPr>
                <w:noProof/>
                <w:webHidden/>
              </w:rPr>
              <w:instrText xml:space="preserve"> PAGEREF _Toc42783625 \h </w:instrText>
            </w:r>
            <w:r w:rsidR="0021393F">
              <w:rPr>
                <w:noProof/>
                <w:webHidden/>
              </w:rPr>
            </w:r>
            <w:r w:rsidR="0021393F">
              <w:rPr>
                <w:noProof/>
                <w:webHidden/>
              </w:rPr>
              <w:fldChar w:fldCharType="separate"/>
            </w:r>
            <w:r w:rsidR="0021393F">
              <w:rPr>
                <w:noProof/>
                <w:webHidden/>
              </w:rPr>
              <w:t>18</w:t>
            </w:r>
            <w:r w:rsidR="0021393F">
              <w:rPr>
                <w:noProof/>
                <w:webHidden/>
              </w:rPr>
              <w:fldChar w:fldCharType="end"/>
            </w:r>
          </w:hyperlink>
        </w:p>
        <w:p w14:paraId="059883A3" w14:textId="1C1E54E5" w:rsidR="0021393F" w:rsidRDefault="00A9390D">
          <w:pPr>
            <w:pStyle w:val="TOC1"/>
            <w:rPr>
              <w:rFonts w:asciiTheme="minorHAnsi" w:eastAsiaTheme="minorEastAsia" w:hAnsiTheme="minorHAnsi" w:cstheme="minorBidi"/>
              <w:b w:val="0"/>
              <w:noProof/>
              <w:sz w:val="22"/>
              <w:szCs w:val="22"/>
              <w:lang w:eastAsia="en-AU"/>
            </w:rPr>
          </w:pPr>
          <w:hyperlink w:anchor="_Toc42783626" w:history="1">
            <w:r w:rsidR="0021393F" w:rsidRPr="007416FA">
              <w:rPr>
                <w:rStyle w:val="Hyperlink"/>
                <w:noProof/>
              </w:rPr>
              <w:t>11.</w:t>
            </w:r>
            <w:r w:rsidR="0021393F">
              <w:rPr>
                <w:rFonts w:asciiTheme="minorHAnsi" w:eastAsiaTheme="minorEastAsia" w:hAnsiTheme="minorHAnsi" w:cstheme="minorBidi"/>
                <w:b w:val="0"/>
                <w:noProof/>
                <w:sz w:val="22"/>
                <w:szCs w:val="22"/>
                <w:lang w:eastAsia="en-AU"/>
              </w:rPr>
              <w:tab/>
            </w:r>
            <w:r w:rsidR="0021393F" w:rsidRPr="007416FA">
              <w:rPr>
                <w:rStyle w:val="Hyperlink"/>
                <w:noProof/>
              </w:rPr>
              <w:t>New or enhanced community pharmacy initiatives and incentives</w:t>
            </w:r>
            <w:r w:rsidR="0021393F">
              <w:rPr>
                <w:noProof/>
                <w:webHidden/>
              </w:rPr>
              <w:tab/>
            </w:r>
            <w:r w:rsidR="0021393F">
              <w:rPr>
                <w:noProof/>
                <w:webHidden/>
              </w:rPr>
              <w:fldChar w:fldCharType="begin"/>
            </w:r>
            <w:r w:rsidR="0021393F">
              <w:rPr>
                <w:noProof/>
                <w:webHidden/>
              </w:rPr>
              <w:instrText xml:space="preserve"> PAGEREF _Toc42783626 \h </w:instrText>
            </w:r>
            <w:r w:rsidR="0021393F">
              <w:rPr>
                <w:noProof/>
                <w:webHidden/>
              </w:rPr>
            </w:r>
            <w:r w:rsidR="0021393F">
              <w:rPr>
                <w:noProof/>
                <w:webHidden/>
              </w:rPr>
              <w:fldChar w:fldCharType="separate"/>
            </w:r>
            <w:r w:rsidR="0021393F">
              <w:rPr>
                <w:noProof/>
                <w:webHidden/>
              </w:rPr>
              <w:t>18</w:t>
            </w:r>
            <w:r w:rsidR="0021393F">
              <w:rPr>
                <w:noProof/>
                <w:webHidden/>
              </w:rPr>
              <w:fldChar w:fldCharType="end"/>
            </w:r>
          </w:hyperlink>
        </w:p>
        <w:p w14:paraId="46FEC0AF" w14:textId="7359D8AC" w:rsidR="0021393F" w:rsidRDefault="00A9390D">
          <w:pPr>
            <w:pStyle w:val="TOC1"/>
            <w:rPr>
              <w:rFonts w:asciiTheme="minorHAnsi" w:eastAsiaTheme="minorEastAsia" w:hAnsiTheme="minorHAnsi" w:cstheme="minorBidi"/>
              <w:b w:val="0"/>
              <w:noProof/>
              <w:sz w:val="22"/>
              <w:szCs w:val="22"/>
              <w:lang w:eastAsia="en-AU"/>
            </w:rPr>
          </w:pPr>
          <w:hyperlink w:anchor="_Toc42783627" w:history="1">
            <w:r w:rsidR="0021393F" w:rsidRPr="007416FA">
              <w:rPr>
                <w:rStyle w:val="Hyperlink"/>
                <w:noProof/>
              </w:rPr>
              <w:t>12.</w:t>
            </w:r>
            <w:r w:rsidR="0021393F">
              <w:rPr>
                <w:rFonts w:asciiTheme="minorHAnsi" w:eastAsiaTheme="minorEastAsia" w:hAnsiTheme="minorHAnsi" w:cstheme="minorBidi"/>
                <w:b w:val="0"/>
                <w:noProof/>
                <w:sz w:val="22"/>
                <w:szCs w:val="22"/>
                <w:lang w:eastAsia="en-AU"/>
              </w:rPr>
              <w:tab/>
            </w:r>
            <w:r w:rsidR="0021393F" w:rsidRPr="007416FA">
              <w:rPr>
                <w:rStyle w:val="Hyperlink"/>
                <w:noProof/>
              </w:rPr>
              <w:t>Other commitments by the Australian Government and the Guild</w:t>
            </w:r>
            <w:r w:rsidR="0021393F">
              <w:rPr>
                <w:noProof/>
                <w:webHidden/>
              </w:rPr>
              <w:tab/>
            </w:r>
            <w:r w:rsidR="0021393F">
              <w:rPr>
                <w:noProof/>
                <w:webHidden/>
              </w:rPr>
              <w:fldChar w:fldCharType="begin"/>
            </w:r>
            <w:r w:rsidR="0021393F">
              <w:rPr>
                <w:noProof/>
                <w:webHidden/>
              </w:rPr>
              <w:instrText xml:space="preserve"> PAGEREF _Toc42783627 \h </w:instrText>
            </w:r>
            <w:r w:rsidR="0021393F">
              <w:rPr>
                <w:noProof/>
                <w:webHidden/>
              </w:rPr>
            </w:r>
            <w:r w:rsidR="0021393F">
              <w:rPr>
                <w:noProof/>
                <w:webHidden/>
              </w:rPr>
              <w:fldChar w:fldCharType="separate"/>
            </w:r>
            <w:r w:rsidR="0021393F">
              <w:rPr>
                <w:noProof/>
                <w:webHidden/>
              </w:rPr>
              <w:t>19</w:t>
            </w:r>
            <w:r w:rsidR="0021393F">
              <w:rPr>
                <w:noProof/>
                <w:webHidden/>
              </w:rPr>
              <w:fldChar w:fldCharType="end"/>
            </w:r>
          </w:hyperlink>
        </w:p>
        <w:p w14:paraId="3632C374" w14:textId="33A161F5" w:rsidR="0021393F" w:rsidRDefault="00A9390D">
          <w:pPr>
            <w:pStyle w:val="TOC2"/>
            <w:tabs>
              <w:tab w:val="left" w:pos="1702"/>
            </w:tabs>
            <w:rPr>
              <w:rFonts w:asciiTheme="minorHAnsi" w:eastAsiaTheme="minorEastAsia" w:hAnsiTheme="minorHAnsi" w:cstheme="minorBidi"/>
              <w:noProof/>
              <w:sz w:val="22"/>
              <w:szCs w:val="22"/>
              <w:lang w:eastAsia="en-AU"/>
            </w:rPr>
          </w:pPr>
          <w:hyperlink w:anchor="_Toc42783628" w:history="1">
            <w:r w:rsidR="0021393F" w:rsidRPr="007416FA">
              <w:rPr>
                <w:rStyle w:val="Hyperlink"/>
                <w:noProof/>
              </w:rPr>
              <w:t>12.1</w:t>
            </w:r>
            <w:r w:rsidR="0021393F">
              <w:rPr>
                <w:rFonts w:asciiTheme="minorHAnsi" w:eastAsiaTheme="minorEastAsia" w:hAnsiTheme="minorHAnsi" w:cstheme="minorBidi"/>
                <w:noProof/>
                <w:sz w:val="22"/>
                <w:szCs w:val="22"/>
                <w:lang w:eastAsia="en-AU"/>
              </w:rPr>
              <w:tab/>
            </w:r>
            <w:r w:rsidR="0021393F" w:rsidRPr="007416FA">
              <w:rPr>
                <w:rStyle w:val="Hyperlink"/>
                <w:noProof/>
              </w:rPr>
              <w:t>Clinical Governance Framework for community pharmacy</w:t>
            </w:r>
            <w:r w:rsidR="0021393F">
              <w:rPr>
                <w:noProof/>
                <w:webHidden/>
              </w:rPr>
              <w:tab/>
            </w:r>
            <w:r w:rsidR="0021393F">
              <w:rPr>
                <w:noProof/>
                <w:webHidden/>
              </w:rPr>
              <w:fldChar w:fldCharType="begin"/>
            </w:r>
            <w:r w:rsidR="0021393F">
              <w:rPr>
                <w:noProof/>
                <w:webHidden/>
              </w:rPr>
              <w:instrText xml:space="preserve"> PAGEREF _Toc42783628 \h </w:instrText>
            </w:r>
            <w:r w:rsidR="0021393F">
              <w:rPr>
                <w:noProof/>
                <w:webHidden/>
              </w:rPr>
            </w:r>
            <w:r w:rsidR="0021393F">
              <w:rPr>
                <w:noProof/>
                <w:webHidden/>
              </w:rPr>
              <w:fldChar w:fldCharType="separate"/>
            </w:r>
            <w:r w:rsidR="0021393F">
              <w:rPr>
                <w:noProof/>
                <w:webHidden/>
              </w:rPr>
              <w:t>19</w:t>
            </w:r>
            <w:r w:rsidR="0021393F">
              <w:rPr>
                <w:noProof/>
                <w:webHidden/>
              </w:rPr>
              <w:fldChar w:fldCharType="end"/>
            </w:r>
          </w:hyperlink>
        </w:p>
        <w:p w14:paraId="548116BA" w14:textId="00A80DF8" w:rsidR="0021393F" w:rsidRDefault="00A9390D">
          <w:pPr>
            <w:pStyle w:val="TOC2"/>
            <w:tabs>
              <w:tab w:val="left" w:pos="1702"/>
            </w:tabs>
            <w:rPr>
              <w:rFonts w:asciiTheme="minorHAnsi" w:eastAsiaTheme="minorEastAsia" w:hAnsiTheme="minorHAnsi" w:cstheme="minorBidi"/>
              <w:noProof/>
              <w:sz w:val="22"/>
              <w:szCs w:val="22"/>
              <w:lang w:eastAsia="en-AU"/>
            </w:rPr>
          </w:pPr>
          <w:hyperlink w:anchor="_Toc42783629" w:history="1">
            <w:r w:rsidR="0021393F" w:rsidRPr="007416FA">
              <w:rPr>
                <w:rStyle w:val="Hyperlink"/>
                <w:noProof/>
              </w:rPr>
              <w:t>12.2</w:t>
            </w:r>
            <w:r w:rsidR="0021393F">
              <w:rPr>
                <w:rFonts w:asciiTheme="minorHAnsi" w:eastAsiaTheme="minorEastAsia" w:hAnsiTheme="minorHAnsi" w:cstheme="minorBidi"/>
                <w:noProof/>
                <w:sz w:val="22"/>
                <w:szCs w:val="22"/>
                <w:lang w:eastAsia="en-AU"/>
              </w:rPr>
              <w:tab/>
            </w:r>
            <w:r w:rsidR="0021393F" w:rsidRPr="007416FA">
              <w:rPr>
                <w:rStyle w:val="Hyperlink"/>
                <w:noProof/>
              </w:rPr>
              <w:t>Pharmacists administering vaccines</w:t>
            </w:r>
            <w:r w:rsidR="0021393F">
              <w:rPr>
                <w:noProof/>
                <w:webHidden/>
              </w:rPr>
              <w:tab/>
            </w:r>
            <w:r w:rsidR="0021393F">
              <w:rPr>
                <w:noProof/>
                <w:webHidden/>
              </w:rPr>
              <w:fldChar w:fldCharType="begin"/>
            </w:r>
            <w:r w:rsidR="0021393F">
              <w:rPr>
                <w:noProof/>
                <w:webHidden/>
              </w:rPr>
              <w:instrText xml:space="preserve"> PAGEREF _Toc42783629 \h </w:instrText>
            </w:r>
            <w:r w:rsidR="0021393F">
              <w:rPr>
                <w:noProof/>
                <w:webHidden/>
              </w:rPr>
            </w:r>
            <w:r w:rsidR="0021393F">
              <w:rPr>
                <w:noProof/>
                <w:webHidden/>
              </w:rPr>
              <w:fldChar w:fldCharType="separate"/>
            </w:r>
            <w:r w:rsidR="0021393F">
              <w:rPr>
                <w:noProof/>
                <w:webHidden/>
              </w:rPr>
              <w:t>19</w:t>
            </w:r>
            <w:r w:rsidR="0021393F">
              <w:rPr>
                <w:noProof/>
                <w:webHidden/>
              </w:rPr>
              <w:fldChar w:fldCharType="end"/>
            </w:r>
          </w:hyperlink>
        </w:p>
        <w:p w14:paraId="7751B263" w14:textId="6033C848" w:rsidR="0021393F" w:rsidRDefault="00A9390D">
          <w:pPr>
            <w:pStyle w:val="TOC2"/>
            <w:tabs>
              <w:tab w:val="left" w:pos="1702"/>
            </w:tabs>
            <w:rPr>
              <w:rFonts w:asciiTheme="minorHAnsi" w:eastAsiaTheme="minorEastAsia" w:hAnsiTheme="minorHAnsi" w:cstheme="minorBidi"/>
              <w:noProof/>
              <w:sz w:val="22"/>
              <w:szCs w:val="22"/>
              <w:lang w:eastAsia="en-AU"/>
            </w:rPr>
          </w:pPr>
          <w:hyperlink w:anchor="_Toc42783630" w:history="1">
            <w:r w:rsidR="0021393F" w:rsidRPr="007416FA">
              <w:rPr>
                <w:rStyle w:val="Hyperlink"/>
                <w:noProof/>
              </w:rPr>
              <w:t>12.3</w:t>
            </w:r>
            <w:r w:rsidR="0021393F">
              <w:rPr>
                <w:rFonts w:asciiTheme="minorHAnsi" w:eastAsiaTheme="minorEastAsia" w:hAnsiTheme="minorHAnsi" w:cstheme="minorBidi"/>
                <w:noProof/>
                <w:sz w:val="22"/>
                <w:szCs w:val="22"/>
                <w:lang w:eastAsia="en-AU"/>
              </w:rPr>
              <w:tab/>
            </w:r>
            <w:r w:rsidR="0021393F" w:rsidRPr="007416FA">
              <w:rPr>
                <w:rStyle w:val="Hyperlink"/>
                <w:noProof/>
              </w:rPr>
              <w:t>Location Rules arrangements</w:t>
            </w:r>
            <w:r w:rsidR="0021393F">
              <w:rPr>
                <w:noProof/>
                <w:webHidden/>
              </w:rPr>
              <w:tab/>
            </w:r>
            <w:r w:rsidR="0021393F">
              <w:rPr>
                <w:noProof/>
                <w:webHidden/>
              </w:rPr>
              <w:fldChar w:fldCharType="begin"/>
            </w:r>
            <w:r w:rsidR="0021393F">
              <w:rPr>
                <w:noProof/>
                <w:webHidden/>
              </w:rPr>
              <w:instrText xml:space="preserve"> PAGEREF _Toc42783630 \h </w:instrText>
            </w:r>
            <w:r w:rsidR="0021393F">
              <w:rPr>
                <w:noProof/>
                <w:webHidden/>
              </w:rPr>
            </w:r>
            <w:r w:rsidR="0021393F">
              <w:rPr>
                <w:noProof/>
                <w:webHidden/>
              </w:rPr>
              <w:fldChar w:fldCharType="separate"/>
            </w:r>
            <w:r w:rsidR="0021393F">
              <w:rPr>
                <w:noProof/>
                <w:webHidden/>
              </w:rPr>
              <w:t>19</w:t>
            </w:r>
            <w:r w:rsidR="0021393F">
              <w:rPr>
                <w:noProof/>
                <w:webHidden/>
              </w:rPr>
              <w:fldChar w:fldCharType="end"/>
            </w:r>
          </w:hyperlink>
        </w:p>
        <w:p w14:paraId="1435717C" w14:textId="42A500D3" w:rsidR="0021393F" w:rsidRDefault="00A9390D">
          <w:pPr>
            <w:pStyle w:val="TOC2"/>
            <w:tabs>
              <w:tab w:val="left" w:pos="1702"/>
            </w:tabs>
            <w:rPr>
              <w:rFonts w:asciiTheme="minorHAnsi" w:eastAsiaTheme="minorEastAsia" w:hAnsiTheme="minorHAnsi" w:cstheme="minorBidi"/>
              <w:noProof/>
              <w:sz w:val="22"/>
              <w:szCs w:val="22"/>
              <w:lang w:eastAsia="en-AU"/>
            </w:rPr>
          </w:pPr>
          <w:hyperlink w:anchor="_Toc42783631" w:history="1">
            <w:r w:rsidR="0021393F" w:rsidRPr="007416FA">
              <w:rPr>
                <w:rStyle w:val="Hyperlink"/>
                <w:rFonts w:eastAsia="Calibri"/>
                <w:noProof/>
              </w:rPr>
              <w:t>12.4</w:t>
            </w:r>
            <w:r w:rsidR="0021393F">
              <w:rPr>
                <w:rFonts w:asciiTheme="minorHAnsi" w:eastAsiaTheme="minorEastAsia" w:hAnsiTheme="minorHAnsi" w:cstheme="minorBidi"/>
                <w:noProof/>
                <w:sz w:val="22"/>
                <w:szCs w:val="22"/>
                <w:lang w:eastAsia="en-AU"/>
              </w:rPr>
              <w:tab/>
            </w:r>
            <w:r w:rsidR="0021393F" w:rsidRPr="007416FA">
              <w:rPr>
                <w:rStyle w:val="Hyperlink"/>
                <w:rFonts w:eastAsia="Calibri"/>
                <w:noProof/>
              </w:rPr>
              <w:t>Doctor of Pharmacy</w:t>
            </w:r>
            <w:r w:rsidR="0021393F">
              <w:rPr>
                <w:noProof/>
                <w:webHidden/>
              </w:rPr>
              <w:tab/>
            </w:r>
            <w:r w:rsidR="0021393F">
              <w:rPr>
                <w:noProof/>
                <w:webHidden/>
              </w:rPr>
              <w:fldChar w:fldCharType="begin"/>
            </w:r>
            <w:r w:rsidR="0021393F">
              <w:rPr>
                <w:noProof/>
                <w:webHidden/>
              </w:rPr>
              <w:instrText xml:space="preserve"> PAGEREF _Toc42783631 \h </w:instrText>
            </w:r>
            <w:r w:rsidR="0021393F">
              <w:rPr>
                <w:noProof/>
                <w:webHidden/>
              </w:rPr>
            </w:r>
            <w:r w:rsidR="0021393F">
              <w:rPr>
                <w:noProof/>
                <w:webHidden/>
              </w:rPr>
              <w:fldChar w:fldCharType="separate"/>
            </w:r>
            <w:r w:rsidR="0021393F">
              <w:rPr>
                <w:noProof/>
                <w:webHidden/>
              </w:rPr>
              <w:t>19</w:t>
            </w:r>
            <w:r w:rsidR="0021393F">
              <w:rPr>
                <w:noProof/>
                <w:webHidden/>
              </w:rPr>
              <w:fldChar w:fldCharType="end"/>
            </w:r>
          </w:hyperlink>
        </w:p>
        <w:p w14:paraId="614F5CB7" w14:textId="3D1CE0D9" w:rsidR="0021393F" w:rsidRDefault="00A9390D">
          <w:pPr>
            <w:pStyle w:val="TOC1"/>
            <w:rPr>
              <w:rFonts w:asciiTheme="minorHAnsi" w:eastAsiaTheme="minorEastAsia" w:hAnsiTheme="minorHAnsi" w:cstheme="minorBidi"/>
              <w:b w:val="0"/>
              <w:noProof/>
              <w:sz w:val="22"/>
              <w:szCs w:val="22"/>
              <w:lang w:eastAsia="en-AU"/>
            </w:rPr>
          </w:pPr>
          <w:hyperlink w:anchor="_Toc42783632" w:history="1">
            <w:r w:rsidR="0021393F" w:rsidRPr="007416FA">
              <w:rPr>
                <w:rStyle w:val="Hyperlink"/>
                <w:rFonts w:eastAsia="Calibri"/>
                <w:noProof/>
                <w:lang w:eastAsia="zh-CN"/>
              </w:rPr>
              <w:t>13.</w:t>
            </w:r>
            <w:r w:rsidR="0021393F">
              <w:rPr>
                <w:rFonts w:asciiTheme="minorHAnsi" w:eastAsiaTheme="minorEastAsia" w:hAnsiTheme="minorHAnsi" w:cstheme="minorBidi"/>
                <w:b w:val="0"/>
                <w:noProof/>
                <w:sz w:val="22"/>
                <w:szCs w:val="22"/>
                <w:lang w:eastAsia="en-AU"/>
              </w:rPr>
              <w:tab/>
            </w:r>
            <w:r w:rsidR="0021393F" w:rsidRPr="007416FA">
              <w:rPr>
                <w:rStyle w:val="Hyperlink"/>
                <w:rFonts w:eastAsia="Calibri"/>
                <w:noProof/>
                <w:lang w:eastAsia="zh-CN"/>
              </w:rPr>
              <w:t>Indexation</w:t>
            </w:r>
            <w:r w:rsidR="0021393F">
              <w:rPr>
                <w:noProof/>
                <w:webHidden/>
              </w:rPr>
              <w:tab/>
            </w:r>
            <w:r w:rsidR="0021393F">
              <w:rPr>
                <w:noProof/>
                <w:webHidden/>
              </w:rPr>
              <w:fldChar w:fldCharType="begin"/>
            </w:r>
            <w:r w:rsidR="0021393F">
              <w:rPr>
                <w:noProof/>
                <w:webHidden/>
              </w:rPr>
              <w:instrText xml:space="preserve"> PAGEREF _Toc42783632 \h </w:instrText>
            </w:r>
            <w:r w:rsidR="0021393F">
              <w:rPr>
                <w:noProof/>
                <w:webHidden/>
              </w:rPr>
            </w:r>
            <w:r w:rsidR="0021393F">
              <w:rPr>
                <w:noProof/>
                <w:webHidden/>
              </w:rPr>
              <w:fldChar w:fldCharType="separate"/>
            </w:r>
            <w:r w:rsidR="0021393F">
              <w:rPr>
                <w:noProof/>
                <w:webHidden/>
              </w:rPr>
              <w:t>20</w:t>
            </w:r>
            <w:r w:rsidR="0021393F">
              <w:rPr>
                <w:noProof/>
                <w:webHidden/>
              </w:rPr>
              <w:fldChar w:fldCharType="end"/>
            </w:r>
          </w:hyperlink>
        </w:p>
        <w:p w14:paraId="3CA4BAF0" w14:textId="4249CABE" w:rsidR="0021393F" w:rsidRDefault="00A9390D">
          <w:pPr>
            <w:pStyle w:val="TOC1"/>
            <w:rPr>
              <w:rFonts w:asciiTheme="minorHAnsi" w:eastAsiaTheme="minorEastAsia" w:hAnsiTheme="minorHAnsi" w:cstheme="minorBidi"/>
              <w:b w:val="0"/>
              <w:noProof/>
              <w:sz w:val="22"/>
              <w:szCs w:val="22"/>
              <w:lang w:eastAsia="en-AU"/>
            </w:rPr>
          </w:pPr>
          <w:hyperlink w:anchor="_Toc42783633" w:history="1">
            <w:r w:rsidR="0021393F" w:rsidRPr="007416FA">
              <w:rPr>
                <w:rStyle w:val="Hyperlink"/>
                <w:noProof/>
              </w:rPr>
              <w:t>Part 2</w:t>
            </w:r>
            <w:r w:rsidR="0021393F">
              <w:rPr>
                <w:rFonts w:asciiTheme="minorHAnsi" w:eastAsiaTheme="minorEastAsia" w:hAnsiTheme="minorHAnsi" w:cstheme="minorBidi"/>
                <w:b w:val="0"/>
                <w:noProof/>
                <w:sz w:val="22"/>
                <w:szCs w:val="22"/>
                <w:lang w:eastAsia="en-AU"/>
              </w:rPr>
              <w:tab/>
            </w:r>
            <w:r w:rsidR="0021393F" w:rsidRPr="007416FA">
              <w:rPr>
                <w:rStyle w:val="Hyperlink"/>
                <w:noProof/>
              </w:rPr>
              <w:t>Arrangements between the Commonwealth and the PSA</w:t>
            </w:r>
            <w:r w:rsidR="0021393F">
              <w:rPr>
                <w:noProof/>
                <w:webHidden/>
              </w:rPr>
              <w:tab/>
            </w:r>
            <w:r w:rsidR="0021393F">
              <w:rPr>
                <w:noProof/>
                <w:webHidden/>
              </w:rPr>
              <w:fldChar w:fldCharType="begin"/>
            </w:r>
            <w:r w:rsidR="0021393F">
              <w:rPr>
                <w:noProof/>
                <w:webHidden/>
              </w:rPr>
              <w:instrText xml:space="preserve"> PAGEREF _Toc42783633 \h </w:instrText>
            </w:r>
            <w:r w:rsidR="0021393F">
              <w:rPr>
                <w:noProof/>
                <w:webHidden/>
              </w:rPr>
            </w:r>
            <w:r w:rsidR="0021393F">
              <w:rPr>
                <w:noProof/>
                <w:webHidden/>
              </w:rPr>
              <w:fldChar w:fldCharType="separate"/>
            </w:r>
            <w:r w:rsidR="0021393F">
              <w:rPr>
                <w:noProof/>
                <w:webHidden/>
              </w:rPr>
              <w:t>21</w:t>
            </w:r>
            <w:r w:rsidR="0021393F">
              <w:rPr>
                <w:noProof/>
                <w:webHidden/>
              </w:rPr>
              <w:fldChar w:fldCharType="end"/>
            </w:r>
          </w:hyperlink>
        </w:p>
        <w:p w14:paraId="16A45697" w14:textId="514184E5" w:rsidR="0021393F" w:rsidRDefault="00A9390D">
          <w:pPr>
            <w:pStyle w:val="TOC1"/>
            <w:rPr>
              <w:rFonts w:asciiTheme="minorHAnsi" w:eastAsiaTheme="minorEastAsia" w:hAnsiTheme="minorHAnsi" w:cstheme="minorBidi"/>
              <w:b w:val="0"/>
              <w:noProof/>
              <w:sz w:val="22"/>
              <w:szCs w:val="22"/>
              <w:lang w:eastAsia="en-AU"/>
            </w:rPr>
          </w:pPr>
          <w:hyperlink w:anchor="_Toc42783634" w:history="1">
            <w:r w:rsidR="0021393F" w:rsidRPr="007416FA">
              <w:rPr>
                <w:rStyle w:val="Hyperlink"/>
                <w:noProof/>
              </w:rPr>
              <w:t>Signing page for Part 2</w:t>
            </w:r>
            <w:r w:rsidR="0021393F">
              <w:rPr>
                <w:noProof/>
                <w:webHidden/>
              </w:rPr>
              <w:tab/>
            </w:r>
            <w:r w:rsidR="0021393F">
              <w:rPr>
                <w:noProof/>
                <w:webHidden/>
              </w:rPr>
              <w:fldChar w:fldCharType="begin"/>
            </w:r>
            <w:r w:rsidR="0021393F">
              <w:rPr>
                <w:noProof/>
                <w:webHidden/>
              </w:rPr>
              <w:instrText xml:space="preserve"> PAGEREF _Toc42783634 \h </w:instrText>
            </w:r>
            <w:r w:rsidR="0021393F">
              <w:rPr>
                <w:noProof/>
                <w:webHidden/>
              </w:rPr>
            </w:r>
            <w:r w:rsidR="0021393F">
              <w:rPr>
                <w:noProof/>
                <w:webHidden/>
              </w:rPr>
              <w:fldChar w:fldCharType="separate"/>
            </w:r>
            <w:r w:rsidR="0021393F">
              <w:rPr>
                <w:noProof/>
                <w:webHidden/>
              </w:rPr>
              <w:t>22</w:t>
            </w:r>
            <w:r w:rsidR="0021393F">
              <w:rPr>
                <w:noProof/>
                <w:webHidden/>
              </w:rPr>
              <w:fldChar w:fldCharType="end"/>
            </w:r>
          </w:hyperlink>
        </w:p>
        <w:p w14:paraId="399AAAAF" w14:textId="5367FCA2" w:rsidR="0021393F" w:rsidRDefault="00A9390D">
          <w:pPr>
            <w:pStyle w:val="TOC1"/>
            <w:rPr>
              <w:rFonts w:asciiTheme="minorHAnsi" w:eastAsiaTheme="minorEastAsia" w:hAnsiTheme="minorHAnsi" w:cstheme="minorBidi"/>
              <w:b w:val="0"/>
              <w:noProof/>
              <w:sz w:val="22"/>
              <w:szCs w:val="22"/>
              <w:lang w:eastAsia="en-AU"/>
            </w:rPr>
          </w:pPr>
          <w:hyperlink w:anchor="_Toc42783635" w:history="1">
            <w:r w:rsidR="0021393F" w:rsidRPr="007416FA">
              <w:rPr>
                <w:rStyle w:val="Hyperlink"/>
                <w:noProof/>
              </w:rPr>
              <w:t>14.</w:t>
            </w:r>
            <w:r w:rsidR="0021393F">
              <w:rPr>
                <w:rFonts w:asciiTheme="minorHAnsi" w:eastAsiaTheme="minorEastAsia" w:hAnsiTheme="minorHAnsi" w:cstheme="minorBidi"/>
                <w:b w:val="0"/>
                <w:noProof/>
                <w:sz w:val="22"/>
                <w:szCs w:val="22"/>
                <w:lang w:eastAsia="en-AU"/>
              </w:rPr>
              <w:tab/>
            </w:r>
            <w:r w:rsidR="0021393F" w:rsidRPr="007416FA">
              <w:rPr>
                <w:rStyle w:val="Hyperlink"/>
                <w:noProof/>
              </w:rPr>
              <w:t>Professional practice of pharmacists in Australia</w:t>
            </w:r>
            <w:r w:rsidR="0021393F">
              <w:rPr>
                <w:noProof/>
                <w:webHidden/>
              </w:rPr>
              <w:tab/>
            </w:r>
            <w:r w:rsidR="0021393F">
              <w:rPr>
                <w:noProof/>
                <w:webHidden/>
              </w:rPr>
              <w:fldChar w:fldCharType="begin"/>
            </w:r>
            <w:r w:rsidR="0021393F">
              <w:rPr>
                <w:noProof/>
                <w:webHidden/>
              </w:rPr>
              <w:instrText xml:space="preserve"> PAGEREF _Toc42783635 \h </w:instrText>
            </w:r>
            <w:r w:rsidR="0021393F">
              <w:rPr>
                <w:noProof/>
                <w:webHidden/>
              </w:rPr>
            </w:r>
            <w:r w:rsidR="0021393F">
              <w:rPr>
                <w:noProof/>
                <w:webHidden/>
              </w:rPr>
              <w:fldChar w:fldCharType="separate"/>
            </w:r>
            <w:r w:rsidR="0021393F">
              <w:rPr>
                <w:noProof/>
                <w:webHidden/>
              </w:rPr>
              <w:t>23</w:t>
            </w:r>
            <w:r w:rsidR="0021393F">
              <w:rPr>
                <w:noProof/>
                <w:webHidden/>
              </w:rPr>
              <w:fldChar w:fldCharType="end"/>
            </w:r>
          </w:hyperlink>
        </w:p>
        <w:p w14:paraId="7D92CE84" w14:textId="23844E98" w:rsidR="0021393F" w:rsidRDefault="00A9390D">
          <w:pPr>
            <w:pStyle w:val="TOC2"/>
            <w:tabs>
              <w:tab w:val="left" w:pos="1702"/>
            </w:tabs>
            <w:rPr>
              <w:rFonts w:asciiTheme="minorHAnsi" w:eastAsiaTheme="minorEastAsia" w:hAnsiTheme="minorHAnsi" w:cstheme="minorBidi"/>
              <w:noProof/>
              <w:sz w:val="22"/>
              <w:szCs w:val="22"/>
              <w:lang w:eastAsia="en-AU"/>
            </w:rPr>
          </w:pPr>
          <w:hyperlink w:anchor="_Toc42783636" w:history="1">
            <w:r w:rsidR="0021393F" w:rsidRPr="007416FA">
              <w:rPr>
                <w:rStyle w:val="Hyperlink"/>
                <w:rFonts w:cstheme="minorHAnsi"/>
                <w:noProof/>
              </w:rPr>
              <w:t>14.1</w:t>
            </w:r>
            <w:r w:rsidR="0021393F">
              <w:rPr>
                <w:rFonts w:asciiTheme="minorHAnsi" w:eastAsiaTheme="minorEastAsia" w:hAnsiTheme="minorHAnsi" w:cstheme="minorBidi"/>
                <w:noProof/>
                <w:sz w:val="22"/>
                <w:szCs w:val="22"/>
                <w:lang w:eastAsia="en-AU"/>
              </w:rPr>
              <w:tab/>
            </w:r>
            <w:r w:rsidR="0021393F" w:rsidRPr="007416FA">
              <w:rPr>
                <w:rStyle w:val="Hyperlink"/>
                <w:rFonts w:cstheme="minorHAnsi"/>
                <w:noProof/>
              </w:rPr>
              <w:t>Role of PSA</w:t>
            </w:r>
            <w:r w:rsidR="0021393F">
              <w:rPr>
                <w:noProof/>
                <w:webHidden/>
              </w:rPr>
              <w:tab/>
            </w:r>
            <w:r w:rsidR="0021393F">
              <w:rPr>
                <w:noProof/>
                <w:webHidden/>
              </w:rPr>
              <w:fldChar w:fldCharType="begin"/>
            </w:r>
            <w:r w:rsidR="0021393F">
              <w:rPr>
                <w:noProof/>
                <w:webHidden/>
              </w:rPr>
              <w:instrText xml:space="preserve"> PAGEREF _Toc42783636 \h </w:instrText>
            </w:r>
            <w:r w:rsidR="0021393F">
              <w:rPr>
                <w:noProof/>
                <w:webHidden/>
              </w:rPr>
            </w:r>
            <w:r w:rsidR="0021393F">
              <w:rPr>
                <w:noProof/>
                <w:webHidden/>
              </w:rPr>
              <w:fldChar w:fldCharType="separate"/>
            </w:r>
            <w:r w:rsidR="0021393F">
              <w:rPr>
                <w:noProof/>
                <w:webHidden/>
              </w:rPr>
              <w:t>23</w:t>
            </w:r>
            <w:r w:rsidR="0021393F">
              <w:rPr>
                <w:noProof/>
                <w:webHidden/>
              </w:rPr>
              <w:fldChar w:fldCharType="end"/>
            </w:r>
          </w:hyperlink>
        </w:p>
        <w:p w14:paraId="0409A115" w14:textId="460D1A4C" w:rsidR="0021393F" w:rsidRDefault="00A9390D">
          <w:pPr>
            <w:pStyle w:val="TOC2"/>
            <w:tabs>
              <w:tab w:val="left" w:pos="1702"/>
            </w:tabs>
            <w:rPr>
              <w:rFonts w:asciiTheme="minorHAnsi" w:eastAsiaTheme="minorEastAsia" w:hAnsiTheme="minorHAnsi" w:cstheme="minorBidi"/>
              <w:noProof/>
              <w:sz w:val="22"/>
              <w:szCs w:val="22"/>
              <w:lang w:eastAsia="en-AU"/>
            </w:rPr>
          </w:pPr>
          <w:hyperlink w:anchor="_Toc42783637" w:history="1">
            <w:r w:rsidR="0021393F" w:rsidRPr="007416FA">
              <w:rPr>
                <w:rStyle w:val="Hyperlink"/>
                <w:rFonts w:cstheme="minorHAnsi"/>
                <w:noProof/>
              </w:rPr>
              <w:t>14.2</w:t>
            </w:r>
            <w:r w:rsidR="0021393F">
              <w:rPr>
                <w:rFonts w:asciiTheme="minorHAnsi" w:eastAsiaTheme="minorEastAsia" w:hAnsiTheme="minorHAnsi" w:cstheme="minorBidi"/>
                <w:noProof/>
                <w:sz w:val="22"/>
                <w:szCs w:val="22"/>
                <w:lang w:eastAsia="en-AU"/>
              </w:rPr>
              <w:tab/>
            </w:r>
            <w:r w:rsidR="0021393F" w:rsidRPr="007416FA">
              <w:rPr>
                <w:rStyle w:val="Hyperlink"/>
                <w:rFonts w:cstheme="minorHAnsi"/>
                <w:noProof/>
              </w:rPr>
              <w:t>Code of Ethics</w:t>
            </w:r>
            <w:r w:rsidR="0021393F">
              <w:rPr>
                <w:noProof/>
                <w:webHidden/>
              </w:rPr>
              <w:tab/>
            </w:r>
            <w:r w:rsidR="0021393F">
              <w:rPr>
                <w:noProof/>
                <w:webHidden/>
              </w:rPr>
              <w:fldChar w:fldCharType="begin"/>
            </w:r>
            <w:r w:rsidR="0021393F">
              <w:rPr>
                <w:noProof/>
                <w:webHidden/>
              </w:rPr>
              <w:instrText xml:space="preserve"> PAGEREF _Toc42783637 \h </w:instrText>
            </w:r>
            <w:r w:rsidR="0021393F">
              <w:rPr>
                <w:noProof/>
                <w:webHidden/>
              </w:rPr>
            </w:r>
            <w:r w:rsidR="0021393F">
              <w:rPr>
                <w:noProof/>
                <w:webHidden/>
              </w:rPr>
              <w:fldChar w:fldCharType="separate"/>
            </w:r>
            <w:r w:rsidR="0021393F">
              <w:rPr>
                <w:noProof/>
                <w:webHidden/>
              </w:rPr>
              <w:t>23</w:t>
            </w:r>
            <w:r w:rsidR="0021393F">
              <w:rPr>
                <w:noProof/>
                <w:webHidden/>
              </w:rPr>
              <w:fldChar w:fldCharType="end"/>
            </w:r>
          </w:hyperlink>
        </w:p>
        <w:p w14:paraId="00755150" w14:textId="2FBA76C3" w:rsidR="0021393F" w:rsidRDefault="00A9390D">
          <w:pPr>
            <w:pStyle w:val="TOC2"/>
            <w:tabs>
              <w:tab w:val="left" w:pos="1702"/>
            </w:tabs>
            <w:rPr>
              <w:rFonts w:asciiTheme="minorHAnsi" w:eastAsiaTheme="minorEastAsia" w:hAnsiTheme="minorHAnsi" w:cstheme="minorBidi"/>
              <w:noProof/>
              <w:sz w:val="22"/>
              <w:szCs w:val="22"/>
              <w:lang w:eastAsia="en-AU"/>
            </w:rPr>
          </w:pPr>
          <w:hyperlink w:anchor="_Toc42783638" w:history="1">
            <w:r w:rsidR="0021393F" w:rsidRPr="007416FA">
              <w:rPr>
                <w:rStyle w:val="Hyperlink"/>
                <w:rFonts w:cstheme="minorHAnsi"/>
                <w:noProof/>
              </w:rPr>
              <w:t>14.3</w:t>
            </w:r>
            <w:r w:rsidR="0021393F">
              <w:rPr>
                <w:rFonts w:asciiTheme="minorHAnsi" w:eastAsiaTheme="minorEastAsia" w:hAnsiTheme="minorHAnsi" w:cstheme="minorBidi"/>
                <w:noProof/>
                <w:sz w:val="22"/>
                <w:szCs w:val="22"/>
                <w:lang w:eastAsia="en-AU"/>
              </w:rPr>
              <w:tab/>
            </w:r>
            <w:r w:rsidR="0021393F" w:rsidRPr="007416FA">
              <w:rPr>
                <w:rStyle w:val="Hyperlink"/>
                <w:rFonts w:cstheme="minorHAnsi"/>
                <w:noProof/>
              </w:rPr>
              <w:t>Assistance in the design, implementation and evaluation of Community Pharmacy Programs</w:t>
            </w:r>
            <w:r w:rsidR="0021393F">
              <w:rPr>
                <w:noProof/>
                <w:webHidden/>
              </w:rPr>
              <w:tab/>
            </w:r>
            <w:r w:rsidR="0021393F">
              <w:rPr>
                <w:noProof/>
                <w:webHidden/>
              </w:rPr>
              <w:fldChar w:fldCharType="begin"/>
            </w:r>
            <w:r w:rsidR="0021393F">
              <w:rPr>
                <w:noProof/>
                <w:webHidden/>
              </w:rPr>
              <w:instrText xml:space="preserve"> PAGEREF _Toc42783638 \h </w:instrText>
            </w:r>
            <w:r w:rsidR="0021393F">
              <w:rPr>
                <w:noProof/>
                <w:webHidden/>
              </w:rPr>
            </w:r>
            <w:r w:rsidR="0021393F">
              <w:rPr>
                <w:noProof/>
                <w:webHidden/>
              </w:rPr>
              <w:fldChar w:fldCharType="separate"/>
            </w:r>
            <w:r w:rsidR="0021393F">
              <w:rPr>
                <w:noProof/>
                <w:webHidden/>
              </w:rPr>
              <w:t>23</w:t>
            </w:r>
            <w:r w:rsidR="0021393F">
              <w:rPr>
                <w:noProof/>
                <w:webHidden/>
              </w:rPr>
              <w:fldChar w:fldCharType="end"/>
            </w:r>
          </w:hyperlink>
        </w:p>
        <w:p w14:paraId="2FBD23C2" w14:textId="549D5361" w:rsidR="0021393F" w:rsidRDefault="00A9390D">
          <w:pPr>
            <w:pStyle w:val="TOC2"/>
            <w:tabs>
              <w:tab w:val="left" w:pos="1702"/>
            </w:tabs>
            <w:rPr>
              <w:rFonts w:asciiTheme="minorHAnsi" w:eastAsiaTheme="minorEastAsia" w:hAnsiTheme="minorHAnsi" w:cstheme="minorBidi"/>
              <w:noProof/>
              <w:sz w:val="22"/>
              <w:szCs w:val="22"/>
              <w:lang w:eastAsia="en-AU"/>
            </w:rPr>
          </w:pPr>
          <w:hyperlink w:anchor="_Toc42783639" w:history="1">
            <w:r w:rsidR="0021393F" w:rsidRPr="007416FA">
              <w:rPr>
                <w:rStyle w:val="Hyperlink"/>
                <w:rFonts w:cstheme="minorHAnsi"/>
                <w:noProof/>
              </w:rPr>
              <w:t>14.4</w:t>
            </w:r>
            <w:r w:rsidR="0021393F">
              <w:rPr>
                <w:rFonts w:asciiTheme="minorHAnsi" w:eastAsiaTheme="minorEastAsia" w:hAnsiTheme="minorHAnsi" w:cstheme="minorBidi"/>
                <w:noProof/>
                <w:sz w:val="22"/>
                <w:szCs w:val="22"/>
                <w:lang w:eastAsia="en-AU"/>
              </w:rPr>
              <w:tab/>
            </w:r>
            <w:r w:rsidR="0021393F" w:rsidRPr="007416FA">
              <w:rPr>
                <w:rStyle w:val="Hyperlink"/>
                <w:rFonts w:cstheme="minorHAnsi"/>
                <w:noProof/>
              </w:rPr>
              <w:t>Professional pharmacy standards</w:t>
            </w:r>
            <w:r w:rsidR="0021393F">
              <w:rPr>
                <w:noProof/>
                <w:webHidden/>
              </w:rPr>
              <w:tab/>
            </w:r>
            <w:r w:rsidR="0021393F">
              <w:rPr>
                <w:noProof/>
                <w:webHidden/>
              </w:rPr>
              <w:fldChar w:fldCharType="begin"/>
            </w:r>
            <w:r w:rsidR="0021393F">
              <w:rPr>
                <w:noProof/>
                <w:webHidden/>
              </w:rPr>
              <w:instrText xml:space="preserve"> PAGEREF _Toc42783639 \h </w:instrText>
            </w:r>
            <w:r w:rsidR="0021393F">
              <w:rPr>
                <w:noProof/>
                <w:webHidden/>
              </w:rPr>
            </w:r>
            <w:r w:rsidR="0021393F">
              <w:rPr>
                <w:noProof/>
                <w:webHidden/>
              </w:rPr>
              <w:fldChar w:fldCharType="separate"/>
            </w:r>
            <w:r w:rsidR="0021393F">
              <w:rPr>
                <w:noProof/>
                <w:webHidden/>
              </w:rPr>
              <w:t>23</w:t>
            </w:r>
            <w:r w:rsidR="0021393F">
              <w:rPr>
                <w:noProof/>
                <w:webHidden/>
              </w:rPr>
              <w:fldChar w:fldCharType="end"/>
            </w:r>
          </w:hyperlink>
        </w:p>
        <w:p w14:paraId="06119E13" w14:textId="153EA35C" w:rsidR="0021393F" w:rsidRDefault="00A9390D">
          <w:pPr>
            <w:pStyle w:val="TOC2"/>
            <w:tabs>
              <w:tab w:val="left" w:pos="1702"/>
            </w:tabs>
            <w:rPr>
              <w:rFonts w:asciiTheme="minorHAnsi" w:eastAsiaTheme="minorEastAsia" w:hAnsiTheme="minorHAnsi" w:cstheme="minorBidi"/>
              <w:noProof/>
              <w:sz w:val="22"/>
              <w:szCs w:val="22"/>
              <w:lang w:eastAsia="en-AU"/>
            </w:rPr>
          </w:pPr>
          <w:hyperlink w:anchor="_Toc42783640" w:history="1">
            <w:r w:rsidR="0021393F" w:rsidRPr="007416FA">
              <w:rPr>
                <w:rStyle w:val="Hyperlink"/>
                <w:rFonts w:cstheme="minorHAnsi"/>
                <w:noProof/>
              </w:rPr>
              <w:t>14.5</w:t>
            </w:r>
            <w:r w:rsidR="0021393F">
              <w:rPr>
                <w:rFonts w:asciiTheme="minorHAnsi" w:eastAsiaTheme="minorEastAsia" w:hAnsiTheme="minorHAnsi" w:cstheme="minorBidi"/>
                <w:noProof/>
                <w:sz w:val="22"/>
                <w:szCs w:val="22"/>
                <w:lang w:eastAsia="en-AU"/>
              </w:rPr>
              <w:tab/>
            </w:r>
            <w:r w:rsidR="0021393F" w:rsidRPr="007416FA">
              <w:rPr>
                <w:rStyle w:val="Hyperlink"/>
                <w:rFonts w:cstheme="minorHAnsi"/>
                <w:noProof/>
              </w:rPr>
              <w:t>Commonwealth support of professional pharmacy</w:t>
            </w:r>
            <w:r w:rsidR="0021393F">
              <w:rPr>
                <w:noProof/>
                <w:webHidden/>
              </w:rPr>
              <w:tab/>
            </w:r>
            <w:r w:rsidR="0021393F">
              <w:rPr>
                <w:noProof/>
                <w:webHidden/>
              </w:rPr>
              <w:fldChar w:fldCharType="begin"/>
            </w:r>
            <w:r w:rsidR="0021393F">
              <w:rPr>
                <w:noProof/>
                <w:webHidden/>
              </w:rPr>
              <w:instrText xml:space="preserve"> PAGEREF _Toc42783640 \h </w:instrText>
            </w:r>
            <w:r w:rsidR="0021393F">
              <w:rPr>
                <w:noProof/>
                <w:webHidden/>
              </w:rPr>
            </w:r>
            <w:r w:rsidR="0021393F">
              <w:rPr>
                <w:noProof/>
                <w:webHidden/>
              </w:rPr>
              <w:fldChar w:fldCharType="separate"/>
            </w:r>
            <w:r w:rsidR="0021393F">
              <w:rPr>
                <w:noProof/>
                <w:webHidden/>
              </w:rPr>
              <w:t>23</w:t>
            </w:r>
            <w:r w:rsidR="0021393F">
              <w:rPr>
                <w:noProof/>
                <w:webHidden/>
              </w:rPr>
              <w:fldChar w:fldCharType="end"/>
            </w:r>
          </w:hyperlink>
        </w:p>
        <w:p w14:paraId="6CEA00A6" w14:textId="772BB4FD" w:rsidR="0021393F" w:rsidRDefault="00A9390D">
          <w:pPr>
            <w:pStyle w:val="TOC2"/>
            <w:tabs>
              <w:tab w:val="left" w:pos="1702"/>
            </w:tabs>
            <w:rPr>
              <w:rFonts w:asciiTheme="minorHAnsi" w:eastAsiaTheme="minorEastAsia" w:hAnsiTheme="minorHAnsi" w:cstheme="minorBidi"/>
              <w:noProof/>
              <w:sz w:val="22"/>
              <w:szCs w:val="22"/>
              <w:lang w:eastAsia="en-AU"/>
            </w:rPr>
          </w:pPr>
          <w:hyperlink w:anchor="_Toc42783641" w:history="1">
            <w:r w:rsidR="0021393F" w:rsidRPr="007416FA">
              <w:rPr>
                <w:rStyle w:val="Hyperlink"/>
                <w:rFonts w:cstheme="minorHAnsi"/>
                <w:noProof/>
              </w:rPr>
              <w:t>14.6</w:t>
            </w:r>
            <w:r w:rsidR="0021393F">
              <w:rPr>
                <w:rFonts w:asciiTheme="minorHAnsi" w:eastAsiaTheme="minorEastAsia" w:hAnsiTheme="minorHAnsi" w:cstheme="minorBidi"/>
                <w:noProof/>
                <w:sz w:val="22"/>
                <w:szCs w:val="22"/>
                <w:lang w:eastAsia="en-AU"/>
              </w:rPr>
              <w:tab/>
            </w:r>
            <w:r w:rsidR="0021393F" w:rsidRPr="007416FA">
              <w:rPr>
                <w:rStyle w:val="Hyperlink"/>
                <w:rFonts w:cstheme="minorHAnsi"/>
                <w:noProof/>
              </w:rPr>
              <w:t>Professional Practice Standards and guidelines</w:t>
            </w:r>
            <w:r w:rsidR="0021393F">
              <w:rPr>
                <w:noProof/>
                <w:webHidden/>
              </w:rPr>
              <w:tab/>
            </w:r>
            <w:r w:rsidR="0021393F">
              <w:rPr>
                <w:noProof/>
                <w:webHidden/>
              </w:rPr>
              <w:fldChar w:fldCharType="begin"/>
            </w:r>
            <w:r w:rsidR="0021393F">
              <w:rPr>
                <w:noProof/>
                <w:webHidden/>
              </w:rPr>
              <w:instrText xml:space="preserve"> PAGEREF _Toc42783641 \h </w:instrText>
            </w:r>
            <w:r w:rsidR="0021393F">
              <w:rPr>
                <w:noProof/>
                <w:webHidden/>
              </w:rPr>
            </w:r>
            <w:r w:rsidR="0021393F">
              <w:rPr>
                <w:noProof/>
                <w:webHidden/>
              </w:rPr>
              <w:fldChar w:fldCharType="separate"/>
            </w:r>
            <w:r w:rsidR="0021393F">
              <w:rPr>
                <w:noProof/>
                <w:webHidden/>
              </w:rPr>
              <w:t>23</w:t>
            </w:r>
            <w:r w:rsidR="0021393F">
              <w:rPr>
                <w:noProof/>
                <w:webHidden/>
              </w:rPr>
              <w:fldChar w:fldCharType="end"/>
            </w:r>
          </w:hyperlink>
        </w:p>
        <w:p w14:paraId="6827DC45" w14:textId="7AD4CEC3" w:rsidR="0021393F" w:rsidRDefault="00A9390D">
          <w:pPr>
            <w:pStyle w:val="TOC1"/>
            <w:rPr>
              <w:rFonts w:asciiTheme="minorHAnsi" w:eastAsiaTheme="minorEastAsia" w:hAnsiTheme="minorHAnsi" w:cstheme="minorBidi"/>
              <w:b w:val="0"/>
              <w:noProof/>
              <w:sz w:val="22"/>
              <w:szCs w:val="22"/>
              <w:lang w:eastAsia="en-AU"/>
            </w:rPr>
          </w:pPr>
          <w:hyperlink w:anchor="_Toc42783642" w:history="1">
            <w:r w:rsidR="0021393F" w:rsidRPr="007416FA">
              <w:rPr>
                <w:rStyle w:val="Hyperlink"/>
                <w:noProof/>
              </w:rPr>
              <w:t>Part 3</w:t>
            </w:r>
            <w:r w:rsidR="0021393F">
              <w:rPr>
                <w:rFonts w:asciiTheme="minorHAnsi" w:eastAsiaTheme="minorEastAsia" w:hAnsiTheme="minorHAnsi" w:cstheme="minorBidi"/>
                <w:b w:val="0"/>
                <w:noProof/>
                <w:sz w:val="22"/>
                <w:szCs w:val="22"/>
                <w:lang w:eastAsia="en-AU"/>
              </w:rPr>
              <w:tab/>
            </w:r>
            <w:r w:rsidR="0021393F" w:rsidRPr="007416FA">
              <w:rPr>
                <w:rStyle w:val="Hyperlink"/>
                <w:noProof/>
              </w:rPr>
              <w:t>Arrangements between the Commonwealth, the Guild and the PSA</w:t>
            </w:r>
            <w:r w:rsidR="0021393F">
              <w:rPr>
                <w:noProof/>
                <w:webHidden/>
              </w:rPr>
              <w:tab/>
            </w:r>
            <w:r w:rsidR="0021393F">
              <w:rPr>
                <w:noProof/>
                <w:webHidden/>
              </w:rPr>
              <w:fldChar w:fldCharType="begin"/>
            </w:r>
            <w:r w:rsidR="0021393F">
              <w:rPr>
                <w:noProof/>
                <w:webHidden/>
              </w:rPr>
              <w:instrText xml:space="preserve"> PAGEREF _Toc42783642 \h </w:instrText>
            </w:r>
            <w:r w:rsidR="0021393F">
              <w:rPr>
                <w:noProof/>
                <w:webHidden/>
              </w:rPr>
            </w:r>
            <w:r w:rsidR="0021393F">
              <w:rPr>
                <w:noProof/>
                <w:webHidden/>
              </w:rPr>
              <w:fldChar w:fldCharType="separate"/>
            </w:r>
            <w:r w:rsidR="0021393F">
              <w:rPr>
                <w:noProof/>
                <w:webHidden/>
              </w:rPr>
              <w:t>24</w:t>
            </w:r>
            <w:r w:rsidR="0021393F">
              <w:rPr>
                <w:noProof/>
                <w:webHidden/>
              </w:rPr>
              <w:fldChar w:fldCharType="end"/>
            </w:r>
          </w:hyperlink>
        </w:p>
        <w:p w14:paraId="5C3A4451" w14:textId="6C182F4C" w:rsidR="0021393F" w:rsidRDefault="00A9390D">
          <w:pPr>
            <w:pStyle w:val="TOC1"/>
            <w:rPr>
              <w:rFonts w:asciiTheme="minorHAnsi" w:eastAsiaTheme="minorEastAsia" w:hAnsiTheme="minorHAnsi" w:cstheme="minorBidi"/>
              <w:b w:val="0"/>
              <w:noProof/>
              <w:sz w:val="22"/>
              <w:szCs w:val="22"/>
              <w:lang w:eastAsia="en-AU"/>
            </w:rPr>
          </w:pPr>
          <w:hyperlink w:anchor="_Toc42783643" w:history="1">
            <w:r w:rsidR="0021393F" w:rsidRPr="007416FA">
              <w:rPr>
                <w:rStyle w:val="Hyperlink"/>
                <w:noProof/>
              </w:rPr>
              <w:t>Signing page for Part 3</w:t>
            </w:r>
            <w:r w:rsidR="0021393F">
              <w:rPr>
                <w:noProof/>
                <w:webHidden/>
              </w:rPr>
              <w:tab/>
            </w:r>
            <w:r w:rsidR="0021393F">
              <w:rPr>
                <w:noProof/>
                <w:webHidden/>
              </w:rPr>
              <w:fldChar w:fldCharType="begin"/>
            </w:r>
            <w:r w:rsidR="0021393F">
              <w:rPr>
                <w:noProof/>
                <w:webHidden/>
              </w:rPr>
              <w:instrText xml:space="preserve"> PAGEREF _Toc42783643 \h </w:instrText>
            </w:r>
            <w:r w:rsidR="0021393F">
              <w:rPr>
                <w:noProof/>
                <w:webHidden/>
              </w:rPr>
            </w:r>
            <w:r w:rsidR="0021393F">
              <w:rPr>
                <w:noProof/>
                <w:webHidden/>
              </w:rPr>
              <w:fldChar w:fldCharType="separate"/>
            </w:r>
            <w:r w:rsidR="0021393F">
              <w:rPr>
                <w:noProof/>
                <w:webHidden/>
              </w:rPr>
              <w:t>25</w:t>
            </w:r>
            <w:r w:rsidR="0021393F">
              <w:rPr>
                <w:noProof/>
                <w:webHidden/>
              </w:rPr>
              <w:fldChar w:fldCharType="end"/>
            </w:r>
          </w:hyperlink>
        </w:p>
        <w:p w14:paraId="425BBDEE" w14:textId="7C3876CD" w:rsidR="0021393F" w:rsidRDefault="00A9390D">
          <w:pPr>
            <w:pStyle w:val="TOC1"/>
            <w:rPr>
              <w:rFonts w:asciiTheme="minorHAnsi" w:eastAsiaTheme="minorEastAsia" w:hAnsiTheme="minorHAnsi" w:cstheme="minorBidi"/>
              <w:b w:val="0"/>
              <w:noProof/>
              <w:sz w:val="22"/>
              <w:szCs w:val="22"/>
              <w:lang w:eastAsia="en-AU"/>
            </w:rPr>
          </w:pPr>
          <w:hyperlink w:anchor="_Toc42783644" w:history="1">
            <w:r w:rsidR="0021393F" w:rsidRPr="007416FA">
              <w:rPr>
                <w:rStyle w:val="Hyperlink"/>
                <w:noProof/>
              </w:rPr>
              <w:t>15.</w:t>
            </w:r>
            <w:r w:rsidR="0021393F">
              <w:rPr>
                <w:rFonts w:asciiTheme="minorHAnsi" w:eastAsiaTheme="minorEastAsia" w:hAnsiTheme="minorHAnsi" w:cstheme="minorBidi"/>
                <w:b w:val="0"/>
                <w:noProof/>
                <w:sz w:val="22"/>
                <w:szCs w:val="22"/>
                <w:lang w:eastAsia="en-AU"/>
              </w:rPr>
              <w:tab/>
            </w:r>
            <w:r w:rsidR="0021393F" w:rsidRPr="007416FA">
              <w:rPr>
                <w:rStyle w:val="Hyperlink"/>
                <w:noProof/>
              </w:rPr>
              <w:t>Consumer medicines information</w:t>
            </w:r>
            <w:r w:rsidR="0021393F">
              <w:rPr>
                <w:noProof/>
                <w:webHidden/>
              </w:rPr>
              <w:tab/>
            </w:r>
            <w:r w:rsidR="0021393F">
              <w:rPr>
                <w:noProof/>
                <w:webHidden/>
              </w:rPr>
              <w:fldChar w:fldCharType="begin"/>
            </w:r>
            <w:r w:rsidR="0021393F">
              <w:rPr>
                <w:noProof/>
                <w:webHidden/>
              </w:rPr>
              <w:instrText xml:space="preserve"> PAGEREF _Toc42783644 \h </w:instrText>
            </w:r>
            <w:r w:rsidR="0021393F">
              <w:rPr>
                <w:noProof/>
                <w:webHidden/>
              </w:rPr>
            </w:r>
            <w:r w:rsidR="0021393F">
              <w:rPr>
                <w:noProof/>
                <w:webHidden/>
              </w:rPr>
              <w:fldChar w:fldCharType="separate"/>
            </w:r>
            <w:r w:rsidR="0021393F">
              <w:rPr>
                <w:noProof/>
                <w:webHidden/>
              </w:rPr>
              <w:t>26</w:t>
            </w:r>
            <w:r w:rsidR="0021393F">
              <w:rPr>
                <w:noProof/>
                <w:webHidden/>
              </w:rPr>
              <w:fldChar w:fldCharType="end"/>
            </w:r>
          </w:hyperlink>
        </w:p>
        <w:p w14:paraId="54921985" w14:textId="6C77ABE0" w:rsidR="0021393F" w:rsidRDefault="00A9390D">
          <w:pPr>
            <w:pStyle w:val="TOC1"/>
            <w:rPr>
              <w:rFonts w:asciiTheme="minorHAnsi" w:eastAsiaTheme="minorEastAsia" w:hAnsiTheme="minorHAnsi" w:cstheme="minorBidi"/>
              <w:b w:val="0"/>
              <w:noProof/>
              <w:sz w:val="22"/>
              <w:szCs w:val="22"/>
              <w:lang w:eastAsia="en-AU"/>
            </w:rPr>
          </w:pPr>
          <w:hyperlink w:anchor="_Toc42783645" w:history="1">
            <w:r w:rsidR="0021393F" w:rsidRPr="007416FA">
              <w:rPr>
                <w:rStyle w:val="Hyperlink"/>
                <w:noProof/>
              </w:rPr>
              <w:t>16.</w:t>
            </w:r>
            <w:r w:rsidR="0021393F">
              <w:rPr>
                <w:rFonts w:asciiTheme="minorHAnsi" w:eastAsiaTheme="minorEastAsia" w:hAnsiTheme="minorHAnsi" w:cstheme="minorBidi"/>
                <w:b w:val="0"/>
                <w:noProof/>
                <w:sz w:val="22"/>
                <w:szCs w:val="22"/>
                <w:lang w:eastAsia="en-AU"/>
              </w:rPr>
              <w:tab/>
            </w:r>
            <w:r w:rsidR="0021393F" w:rsidRPr="007416FA">
              <w:rPr>
                <w:rStyle w:val="Hyperlink"/>
                <w:noProof/>
              </w:rPr>
              <w:t>Consultation</w:t>
            </w:r>
            <w:r w:rsidR="0021393F">
              <w:rPr>
                <w:noProof/>
                <w:webHidden/>
              </w:rPr>
              <w:tab/>
            </w:r>
            <w:r w:rsidR="0021393F">
              <w:rPr>
                <w:noProof/>
                <w:webHidden/>
              </w:rPr>
              <w:fldChar w:fldCharType="begin"/>
            </w:r>
            <w:r w:rsidR="0021393F">
              <w:rPr>
                <w:noProof/>
                <w:webHidden/>
              </w:rPr>
              <w:instrText xml:space="preserve"> PAGEREF _Toc42783645 \h </w:instrText>
            </w:r>
            <w:r w:rsidR="0021393F">
              <w:rPr>
                <w:noProof/>
                <w:webHidden/>
              </w:rPr>
            </w:r>
            <w:r w:rsidR="0021393F">
              <w:rPr>
                <w:noProof/>
                <w:webHidden/>
              </w:rPr>
              <w:fldChar w:fldCharType="separate"/>
            </w:r>
            <w:r w:rsidR="0021393F">
              <w:rPr>
                <w:noProof/>
                <w:webHidden/>
              </w:rPr>
              <w:t>26</w:t>
            </w:r>
            <w:r w:rsidR="0021393F">
              <w:rPr>
                <w:noProof/>
                <w:webHidden/>
              </w:rPr>
              <w:fldChar w:fldCharType="end"/>
            </w:r>
          </w:hyperlink>
        </w:p>
        <w:p w14:paraId="03E9D6CA" w14:textId="7257E5DC" w:rsidR="0021393F" w:rsidRDefault="00A9390D">
          <w:pPr>
            <w:pStyle w:val="TOC2"/>
            <w:tabs>
              <w:tab w:val="left" w:pos="1702"/>
            </w:tabs>
            <w:rPr>
              <w:rFonts w:asciiTheme="minorHAnsi" w:eastAsiaTheme="minorEastAsia" w:hAnsiTheme="minorHAnsi" w:cstheme="minorBidi"/>
              <w:noProof/>
              <w:sz w:val="22"/>
              <w:szCs w:val="22"/>
              <w:lang w:eastAsia="en-AU"/>
            </w:rPr>
          </w:pPr>
          <w:hyperlink w:anchor="_Toc42783646" w:history="1">
            <w:r w:rsidR="0021393F" w:rsidRPr="007416FA">
              <w:rPr>
                <w:rStyle w:val="Hyperlink"/>
                <w:noProof/>
              </w:rPr>
              <w:t>16.1</w:t>
            </w:r>
            <w:r w:rsidR="0021393F">
              <w:rPr>
                <w:rFonts w:asciiTheme="minorHAnsi" w:eastAsiaTheme="minorEastAsia" w:hAnsiTheme="minorHAnsi" w:cstheme="minorBidi"/>
                <w:noProof/>
                <w:sz w:val="22"/>
                <w:szCs w:val="22"/>
                <w:lang w:eastAsia="en-AU"/>
              </w:rPr>
              <w:tab/>
            </w:r>
            <w:r w:rsidR="0021393F" w:rsidRPr="007416FA">
              <w:rPr>
                <w:rStyle w:val="Hyperlink"/>
                <w:noProof/>
              </w:rPr>
              <w:t>Community Pharmacy Consultation Committee</w:t>
            </w:r>
            <w:r w:rsidR="0021393F">
              <w:rPr>
                <w:noProof/>
                <w:webHidden/>
              </w:rPr>
              <w:tab/>
            </w:r>
            <w:r w:rsidR="0021393F">
              <w:rPr>
                <w:noProof/>
                <w:webHidden/>
              </w:rPr>
              <w:fldChar w:fldCharType="begin"/>
            </w:r>
            <w:r w:rsidR="0021393F">
              <w:rPr>
                <w:noProof/>
                <w:webHidden/>
              </w:rPr>
              <w:instrText xml:space="preserve"> PAGEREF _Toc42783646 \h </w:instrText>
            </w:r>
            <w:r w:rsidR="0021393F">
              <w:rPr>
                <w:noProof/>
                <w:webHidden/>
              </w:rPr>
            </w:r>
            <w:r w:rsidR="0021393F">
              <w:rPr>
                <w:noProof/>
                <w:webHidden/>
              </w:rPr>
              <w:fldChar w:fldCharType="separate"/>
            </w:r>
            <w:r w:rsidR="0021393F">
              <w:rPr>
                <w:noProof/>
                <w:webHidden/>
              </w:rPr>
              <w:t>26</w:t>
            </w:r>
            <w:r w:rsidR="0021393F">
              <w:rPr>
                <w:noProof/>
                <w:webHidden/>
              </w:rPr>
              <w:fldChar w:fldCharType="end"/>
            </w:r>
          </w:hyperlink>
        </w:p>
        <w:p w14:paraId="3CE1C432" w14:textId="2DAED4F5" w:rsidR="0021393F" w:rsidRDefault="00A9390D">
          <w:pPr>
            <w:pStyle w:val="TOC2"/>
            <w:tabs>
              <w:tab w:val="left" w:pos="1702"/>
            </w:tabs>
            <w:rPr>
              <w:rFonts w:asciiTheme="minorHAnsi" w:eastAsiaTheme="minorEastAsia" w:hAnsiTheme="minorHAnsi" w:cstheme="minorBidi"/>
              <w:noProof/>
              <w:sz w:val="22"/>
              <w:szCs w:val="22"/>
              <w:lang w:eastAsia="en-AU"/>
            </w:rPr>
          </w:pPr>
          <w:hyperlink w:anchor="_Toc42783647" w:history="1">
            <w:r w:rsidR="0021393F" w:rsidRPr="007416FA">
              <w:rPr>
                <w:rStyle w:val="Hyperlink"/>
                <w:noProof/>
              </w:rPr>
              <w:t>16.2</w:t>
            </w:r>
            <w:r w:rsidR="0021393F">
              <w:rPr>
                <w:rFonts w:asciiTheme="minorHAnsi" w:eastAsiaTheme="minorEastAsia" w:hAnsiTheme="minorHAnsi" w:cstheme="minorBidi"/>
                <w:noProof/>
                <w:sz w:val="22"/>
                <w:szCs w:val="22"/>
                <w:lang w:eastAsia="en-AU"/>
              </w:rPr>
              <w:tab/>
            </w:r>
            <w:r w:rsidR="0021393F" w:rsidRPr="007416FA">
              <w:rPr>
                <w:rStyle w:val="Hyperlink"/>
                <w:noProof/>
              </w:rPr>
              <w:t>Consultation with others</w:t>
            </w:r>
            <w:r w:rsidR="0021393F">
              <w:rPr>
                <w:noProof/>
                <w:webHidden/>
              </w:rPr>
              <w:tab/>
            </w:r>
            <w:r w:rsidR="0021393F">
              <w:rPr>
                <w:noProof/>
                <w:webHidden/>
              </w:rPr>
              <w:fldChar w:fldCharType="begin"/>
            </w:r>
            <w:r w:rsidR="0021393F">
              <w:rPr>
                <w:noProof/>
                <w:webHidden/>
              </w:rPr>
              <w:instrText xml:space="preserve"> PAGEREF _Toc42783647 \h </w:instrText>
            </w:r>
            <w:r w:rsidR="0021393F">
              <w:rPr>
                <w:noProof/>
                <w:webHidden/>
              </w:rPr>
            </w:r>
            <w:r w:rsidR="0021393F">
              <w:rPr>
                <w:noProof/>
                <w:webHidden/>
              </w:rPr>
              <w:fldChar w:fldCharType="separate"/>
            </w:r>
            <w:r w:rsidR="0021393F">
              <w:rPr>
                <w:noProof/>
                <w:webHidden/>
              </w:rPr>
              <w:t>26</w:t>
            </w:r>
            <w:r w:rsidR="0021393F">
              <w:rPr>
                <w:noProof/>
                <w:webHidden/>
              </w:rPr>
              <w:fldChar w:fldCharType="end"/>
            </w:r>
          </w:hyperlink>
        </w:p>
        <w:p w14:paraId="3C309093" w14:textId="514D38B5" w:rsidR="0021393F" w:rsidRDefault="00A9390D">
          <w:pPr>
            <w:pStyle w:val="TOC2"/>
            <w:tabs>
              <w:tab w:val="left" w:pos="1702"/>
            </w:tabs>
            <w:rPr>
              <w:rFonts w:asciiTheme="minorHAnsi" w:eastAsiaTheme="minorEastAsia" w:hAnsiTheme="minorHAnsi" w:cstheme="minorBidi"/>
              <w:noProof/>
              <w:sz w:val="22"/>
              <w:szCs w:val="22"/>
              <w:lang w:eastAsia="en-AU"/>
            </w:rPr>
          </w:pPr>
          <w:hyperlink w:anchor="_Toc42783648" w:history="1">
            <w:r w:rsidR="0021393F" w:rsidRPr="007416FA">
              <w:rPr>
                <w:rStyle w:val="Hyperlink"/>
                <w:noProof/>
              </w:rPr>
              <w:t>16.3</w:t>
            </w:r>
            <w:r w:rsidR="0021393F">
              <w:rPr>
                <w:rFonts w:asciiTheme="minorHAnsi" w:eastAsiaTheme="minorEastAsia" w:hAnsiTheme="minorHAnsi" w:cstheme="minorBidi"/>
                <w:noProof/>
                <w:sz w:val="22"/>
                <w:szCs w:val="22"/>
                <w:lang w:eastAsia="en-AU"/>
              </w:rPr>
              <w:tab/>
            </w:r>
            <w:r w:rsidR="0021393F" w:rsidRPr="007416FA">
              <w:rPr>
                <w:rStyle w:val="Hyperlink"/>
                <w:noProof/>
              </w:rPr>
              <w:t>Consultation on policy reforms</w:t>
            </w:r>
            <w:r w:rsidR="0021393F">
              <w:rPr>
                <w:noProof/>
                <w:webHidden/>
              </w:rPr>
              <w:tab/>
            </w:r>
            <w:r w:rsidR="0021393F">
              <w:rPr>
                <w:noProof/>
                <w:webHidden/>
              </w:rPr>
              <w:fldChar w:fldCharType="begin"/>
            </w:r>
            <w:r w:rsidR="0021393F">
              <w:rPr>
                <w:noProof/>
                <w:webHidden/>
              </w:rPr>
              <w:instrText xml:space="preserve"> PAGEREF _Toc42783648 \h </w:instrText>
            </w:r>
            <w:r w:rsidR="0021393F">
              <w:rPr>
                <w:noProof/>
                <w:webHidden/>
              </w:rPr>
            </w:r>
            <w:r w:rsidR="0021393F">
              <w:rPr>
                <w:noProof/>
                <w:webHidden/>
              </w:rPr>
              <w:fldChar w:fldCharType="separate"/>
            </w:r>
            <w:r w:rsidR="0021393F">
              <w:rPr>
                <w:noProof/>
                <w:webHidden/>
              </w:rPr>
              <w:t>27</w:t>
            </w:r>
            <w:r w:rsidR="0021393F">
              <w:rPr>
                <w:noProof/>
                <w:webHidden/>
              </w:rPr>
              <w:fldChar w:fldCharType="end"/>
            </w:r>
          </w:hyperlink>
        </w:p>
        <w:p w14:paraId="2E272C26" w14:textId="0F7CB652" w:rsidR="0021393F" w:rsidRDefault="00A9390D">
          <w:pPr>
            <w:pStyle w:val="TOC2"/>
            <w:tabs>
              <w:tab w:val="left" w:pos="1702"/>
            </w:tabs>
            <w:rPr>
              <w:rFonts w:asciiTheme="minorHAnsi" w:eastAsiaTheme="minorEastAsia" w:hAnsiTheme="minorHAnsi" w:cstheme="minorBidi"/>
              <w:noProof/>
              <w:sz w:val="22"/>
              <w:szCs w:val="22"/>
              <w:lang w:eastAsia="en-AU"/>
            </w:rPr>
          </w:pPr>
          <w:hyperlink w:anchor="_Toc42783649" w:history="1">
            <w:r w:rsidR="0021393F" w:rsidRPr="007416FA">
              <w:rPr>
                <w:rStyle w:val="Hyperlink"/>
                <w:noProof/>
              </w:rPr>
              <w:t>16.4</w:t>
            </w:r>
            <w:r w:rsidR="0021393F">
              <w:rPr>
                <w:rFonts w:asciiTheme="minorHAnsi" w:eastAsiaTheme="minorEastAsia" w:hAnsiTheme="minorHAnsi" w:cstheme="minorBidi"/>
                <w:noProof/>
                <w:sz w:val="22"/>
                <w:szCs w:val="22"/>
                <w:lang w:eastAsia="en-AU"/>
              </w:rPr>
              <w:tab/>
            </w:r>
            <w:r w:rsidR="0021393F" w:rsidRPr="007416FA">
              <w:rPr>
                <w:rStyle w:val="Hyperlink"/>
                <w:noProof/>
              </w:rPr>
              <w:t>Consultation generally</w:t>
            </w:r>
            <w:r w:rsidR="0021393F">
              <w:rPr>
                <w:noProof/>
                <w:webHidden/>
              </w:rPr>
              <w:tab/>
            </w:r>
            <w:r w:rsidR="0021393F">
              <w:rPr>
                <w:noProof/>
                <w:webHidden/>
              </w:rPr>
              <w:fldChar w:fldCharType="begin"/>
            </w:r>
            <w:r w:rsidR="0021393F">
              <w:rPr>
                <w:noProof/>
                <w:webHidden/>
              </w:rPr>
              <w:instrText xml:space="preserve"> PAGEREF _Toc42783649 \h </w:instrText>
            </w:r>
            <w:r w:rsidR="0021393F">
              <w:rPr>
                <w:noProof/>
                <w:webHidden/>
              </w:rPr>
            </w:r>
            <w:r w:rsidR="0021393F">
              <w:rPr>
                <w:noProof/>
                <w:webHidden/>
              </w:rPr>
              <w:fldChar w:fldCharType="separate"/>
            </w:r>
            <w:r w:rsidR="0021393F">
              <w:rPr>
                <w:noProof/>
                <w:webHidden/>
              </w:rPr>
              <w:t>27</w:t>
            </w:r>
            <w:r w:rsidR="0021393F">
              <w:rPr>
                <w:noProof/>
                <w:webHidden/>
              </w:rPr>
              <w:fldChar w:fldCharType="end"/>
            </w:r>
          </w:hyperlink>
        </w:p>
        <w:p w14:paraId="2FD571FE" w14:textId="45C239FE" w:rsidR="0021393F" w:rsidRDefault="00A9390D">
          <w:pPr>
            <w:pStyle w:val="TOC1"/>
            <w:rPr>
              <w:rFonts w:asciiTheme="minorHAnsi" w:eastAsiaTheme="minorEastAsia" w:hAnsiTheme="minorHAnsi" w:cstheme="minorBidi"/>
              <w:b w:val="0"/>
              <w:noProof/>
              <w:sz w:val="22"/>
              <w:szCs w:val="22"/>
              <w:lang w:eastAsia="en-AU"/>
            </w:rPr>
          </w:pPr>
          <w:hyperlink w:anchor="_Toc42783650" w:history="1">
            <w:r w:rsidR="0021393F" w:rsidRPr="007416FA">
              <w:rPr>
                <w:rStyle w:val="Hyperlink"/>
                <w:noProof/>
              </w:rPr>
              <w:t>17.</w:t>
            </w:r>
            <w:r w:rsidR="0021393F">
              <w:rPr>
                <w:rFonts w:asciiTheme="minorHAnsi" w:eastAsiaTheme="minorEastAsia" w:hAnsiTheme="minorHAnsi" w:cstheme="minorBidi"/>
                <w:b w:val="0"/>
                <w:noProof/>
                <w:sz w:val="22"/>
                <w:szCs w:val="22"/>
                <w:lang w:eastAsia="en-AU"/>
              </w:rPr>
              <w:tab/>
            </w:r>
            <w:r w:rsidR="0021393F" w:rsidRPr="007416FA">
              <w:rPr>
                <w:rStyle w:val="Hyperlink"/>
                <w:noProof/>
              </w:rPr>
              <w:t>Issue resolution</w:t>
            </w:r>
            <w:r w:rsidR="0021393F">
              <w:rPr>
                <w:noProof/>
                <w:webHidden/>
              </w:rPr>
              <w:tab/>
            </w:r>
            <w:r w:rsidR="0021393F">
              <w:rPr>
                <w:noProof/>
                <w:webHidden/>
              </w:rPr>
              <w:fldChar w:fldCharType="begin"/>
            </w:r>
            <w:r w:rsidR="0021393F">
              <w:rPr>
                <w:noProof/>
                <w:webHidden/>
              </w:rPr>
              <w:instrText xml:space="preserve"> PAGEREF _Toc42783650 \h </w:instrText>
            </w:r>
            <w:r w:rsidR="0021393F">
              <w:rPr>
                <w:noProof/>
                <w:webHidden/>
              </w:rPr>
            </w:r>
            <w:r w:rsidR="0021393F">
              <w:rPr>
                <w:noProof/>
                <w:webHidden/>
              </w:rPr>
              <w:fldChar w:fldCharType="separate"/>
            </w:r>
            <w:r w:rsidR="0021393F">
              <w:rPr>
                <w:noProof/>
                <w:webHidden/>
              </w:rPr>
              <w:t>28</w:t>
            </w:r>
            <w:r w:rsidR="0021393F">
              <w:rPr>
                <w:noProof/>
                <w:webHidden/>
              </w:rPr>
              <w:fldChar w:fldCharType="end"/>
            </w:r>
          </w:hyperlink>
        </w:p>
        <w:p w14:paraId="2A82DBFD" w14:textId="4C32A3CC" w:rsidR="0021393F" w:rsidRDefault="00A9390D">
          <w:pPr>
            <w:pStyle w:val="TOC1"/>
            <w:rPr>
              <w:rFonts w:asciiTheme="minorHAnsi" w:eastAsiaTheme="minorEastAsia" w:hAnsiTheme="minorHAnsi" w:cstheme="minorBidi"/>
              <w:b w:val="0"/>
              <w:noProof/>
              <w:sz w:val="22"/>
              <w:szCs w:val="22"/>
              <w:lang w:eastAsia="en-AU"/>
            </w:rPr>
          </w:pPr>
          <w:hyperlink w:anchor="_Toc42783651" w:history="1">
            <w:r w:rsidR="0021393F" w:rsidRPr="007416FA">
              <w:rPr>
                <w:rStyle w:val="Hyperlink"/>
                <w:noProof/>
              </w:rPr>
              <w:t>18.</w:t>
            </w:r>
            <w:r w:rsidR="0021393F">
              <w:rPr>
                <w:rFonts w:asciiTheme="minorHAnsi" w:eastAsiaTheme="minorEastAsia" w:hAnsiTheme="minorHAnsi" w:cstheme="minorBidi"/>
                <w:b w:val="0"/>
                <w:noProof/>
                <w:sz w:val="22"/>
                <w:szCs w:val="22"/>
                <w:lang w:eastAsia="en-AU"/>
              </w:rPr>
              <w:tab/>
            </w:r>
            <w:r w:rsidR="0021393F" w:rsidRPr="007416FA">
              <w:rPr>
                <w:rStyle w:val="Hyperlink"/>
                <w:noProof/>
              </w:rPr>
              <w:t>Assistance with inquiries</w:t>
            </w:r>
            <w:r w:rsidR="0021393F">
              <w:rPr>
                <w:noProof/>
                <w:webHidden/>
              </w:rPr>
              <w:tab/>
            </w:r>
            <w:r w:rsidR="0021393F">
              <w:rPr>
                <w:noProof/>
                <w:webHidden/>
              </w:rPr>
              <w:fldChar w:fldCharType="begin"/>
            </w:r>
            <w:r w:rsidR="0021393F">
              <w:rPr>
                <w:noProof/>
                <w:webHidden/>
              </w:rPr>
              <w:instrText xml:space="preserve"> PAGEREF _Toc42783651 \h </w:instrText>
            </w:r>
            <w:r w:rsidR="0021393F">
              <w:rPr>
                <w:noProof/>
                <w:webHidden/>
              </w:rPr>
            </w:r>
            <w:r w:rsidR="0021393F">
              <w:rPr>
                <w:noProof/>
                <w:webHidden/>
              </w:rPr>
              <w:fldChar w:fldCharType="separate"/>
            </w:r>
            <w:r w:rsidR="0021393F">
              <w:rPr>
                <w:noProof/>
                <w:webHidden/>
              </w:rPr>
              <w:t>29</w:t>
            </w:r>
            <w:r w:rsidR="0021393F">
              <w:rPr>
                <w:noProof/>
                <w:webHidden/>
              </w:rPr>
              <w:fldChar w:fldCharType="end"/>
            </w:r>
          </w:hyperlink>
        </w:p>
        <w:p w14:paraId="793E5405" w14:textId="14CCC2D9" w:rsidR="0021393F" w:rsidRDefault="00A9390D">
          <w:pPr>
            <w:pStyle w:val="TOC1"/>
            <w:rPr>
              <w:rFonts w:asciiTheme="minorHAnsi" w:eastAsiaTheme="minorEastAsia" w:hAnsiTheme="minorHAnsi" w:cstheme="minorBidi"/>
              <w:b w:val="0"/>
              <w:noProof/>
              <w:sz w:val="22"/>
              <w:szCs w:val="22"/>
              <w:lang w:eastAsia="en-AU"/>
            </w:rPr>
          </w:pPr>
          <w:hyperlink w:anchor="_Toc42783652" w:history="1">
            <w:r w:rsidR="0021393F" w:rsidRPr="007416FA">
              <w:rPr>
                <w:rStyle w:val="Hyperlink"/>
                <w:noProof/>
              </w:rPr>
              <w:t>19.</w:t>
            </w:r>
            <w:r w:rsidR="0021393F">
              <w:rPr>
                <w:rFonts w:asciiTheme="minorHAnsi" w:eastAsiaTheme="minorEastAsia" w:hAnsiTheme="minorHAnsi" w:cstheme="minorBidi"/>
                <w:b w:val="0"/>
                <w:noProof/>
                <w:sz w:val="22"/>
                <w:szCs w:val="22"/>
                <w:lang w:eastAsia="en-AU"/>
              </w:rPr>
              <w:tab/>
            </w:r>
            <w:r w:rsidR="0021393F" w:rsidRPr="007416FA">
              <w:rPr>
                <w:rStyle w:val="Hyperlink"/>
                <w:noProof/>
              </w:rPr>
              <w:t>Other general matters</w:t>
            </w:r>
            <w:r w:rsidR="0021393F">
              <w:rPr>
                <w:noProof/>
                <w:webHidden/>
              </w:rPr>
              <w:tab/>
            </w:r>
            <w:r w:rsidR="0021393F">
              <w:rPr>
                <w:noProof/>
                <w:webHidden/>
              </w:rPr>
              <w:fldChar w:fldCharType="begin"/>
            </w:r>
            <w:r w:rsidR="0021393F">
              <w:rPr>
                <w:noProof/>
                <w:webHidden/>
              </w:rPr>
              <w:instrText xml:space="preserve"> PAGEREF _Toc42783652 \h </w:instrText>
            </w:r>
            <w:r w:rsidR="0021393F">
              <w:rPr>
                <w:noProof/>
                <w:webHidden/>
              </w:rPr>
            </w:r>
            <w:r w:rsidR="0021393F">
              <w:rPr>
                <w:noProof/>
                <w:webHidden/>
              </w:rPr>
              <w:fldChar w:fldCharType="separate"/>
            </w:r>
            <w:r w:rsidR="0021393F">
              <w:rPr>
                <w:noProof/>
                <w:webHidden/>
              </w:rPr>
              <w:t>29</w:t>
            </w:r>
            <w:r w:rsidR="0021393F">
              <w:rPr>
                <w:noProof/>
                <w:webHidden/>
              </w:rPr>
              <w:fldChar w:fldCharType="end"/>
            </w:r>
          </w:hyperlink>
        </w:p>
        <w:p w14:paraId="672A3F39" w14:textId="22F12059" w:rsidR="0021393F" w:rsidRDefault="00A9390D">
          <w:pPr>
            <w:pStyle w:val="TOC2"/>
            <w:tabs>
              <w:tab w:val="left" w:pos="1702"/>
            </w:tabs>
            <w:rPr>
              <w:rFonts w:asciiTheme="minorHAnsi" w:eastAsiaTheme="minorEastAsia" w:hAnsiTheme="minorHAnsi" w:cstheme="minorBidi"/>
              <w:noProof/>
              <w:sz w:val="22"/>
              <w:szCs w:val="22"/>
              <w:lang w:eastAsia="en-AU"/>
            </w:rPr>
          </w:pPr>
          <w:hyperlink w:anchor="_Toc42783653" w:history="1">
            <w:r w:rsidR="0021393F" w:rsidRPr="007416FA">
              <w:rPr>
                <w:rStyle w:val="Hyperlink"/>
                <w:noProof/>
              </w:rPr>
              <w:t>19.1</w:t>
            </w:r>
            <w:r w:rsidR="0021393F">
              <w:rPr>
                <w:rFonts w:asciiTheme="minorHAnsi" w:eastAsiaTheme="minorEastAsia" w:hAnsiTheme="minorHAnsi" w:cstheme="minorBidi"/>
                <w:noProof/>
                <w:sz w:val="22"/>
                <w:szCs w:val="22"/>
                <w:lang w:eastAsia="en-AU"/>
              </w:rPr>
              <w:tab/>
            </w:r>
            <w:r w:rsidR="0021393F" w:rsidRPr="007416FA">
              <w:rPr>
                <w:rStyle w:val="Hyperlink"/>
                <w:noProof/>
              </w:rPr>
              <w:t>Term and commencement</w:t>
            </w:r>
            <w:r w:rsidR="0021393F">
              <w:rPr>
                <w:noProof/>
                <w:webHidden/>
              </w:rPr>
              <w:tab/>
            </w:r>
            <w:r w:rsidR="0021393F">
              <w:rPr>
                <w:noProof/>
                <w:webHidden/>
              </w:rPr>
              <w:fldChar w:fldCharType="begin"/>
            </w:r>
            <w:r w:rsidR="0021393F">
              <w:rPr>
                <w:noProof/>
                <w:webHidden/>
              </w:rPr>
              <w:instrText xml:space="preserve"> PAGEREF _Toc42783653 \h </w:instrText>
            </w:r>
            <w:r w:rsidR="0021393F">
              <w:rPr>
                <w:noProof/>
                <w:webHidden/>
              </w:rPr>
            </w:r>
            <w:r w:rsidR="0021393F">
              <w:rPr>
                <w:noProof/>
                <w:webHidden/>
              </w:rPr>
              <w:fldChar w:fldCharType="separate"/>
            </w:r>
            <w:r w:rsidR="0021393F">
              <w:rPr>
                <w:noProof/>
                <w:webHidden/>
              </w:rPr>
              <w:t>29</w:t>
            </w:r>
            <w:r w:rsidR="0021393F">
              <w:rPr>
                <w:noProof/>
                <w:webHidden/>
              </w:rPr>
              <w:fldChar w:fldCharType="end"/>
            </w:r>
          </w:hyperlink>
        </w:p>
        <w:p w14:paraId="5AC84DD7" w14:textId="3C7E158C" w:rsidR="0021393F" w:rsidRDefault="00A9390D">
          <w:pPr>
            <w:pStyle w:val="TOC2"/>
            <w:tabs>
              <w:tab w:val="left" w:pos="1702"/>
            </w:tabs>
            <w:rPr>
              <w:rFonts w:asciiTheme="minorHAnsi" w:eastAsiaTheme="minorEastAsia" w:hAnsiTheme="minorHAnsi" w:cstheme="minorBidi"/>
              <w:noProof/>
              <w:sz w:val="22"/>
              <w:szCs w:val="22"/>
              <w:lang w:eastAsia="en-AU"/>
            </w:rPr>
          </w:pPr>
          <w:hyperlink w:anchor="_Toc42783654" w:history="1">
            <w:r w:rsidR="0021393F" w:rsidRPr="007416FA">
              <w:rPr>
                <w:rStyle w:val="Hyperlink"/>
                <w:noProof/>
              </w:rPr>
              <w:t>19.2</w:t>
            </w:r>
            <w:r w:rsidR="0021393F">
              <w:rPr>
                <w:rFonts w:asciiTheme="minorHAnsi" w:eastAsiaTheme="minorEastAsia" w:hAnsiTheme="minorHAnsi" w:cstheme="minorBidi"/>
                <w:noProof/>
                <w:sz w:val="22"/>
                <w:szCs w:val="22"/>
                <w:lang w:eastAsia="en-AU"/>
              </w:rPr>
              <w:tab/>
            </w:r>
            <w:r w:rsidR="0021393F" w:rsidRPr="007416FA">
              <w:rPr>
                <w:rStyle w:val="Hyperlink"/>
                <w:noProof/>
              </w:rPr>
              <w:t>Variation</w:t>
            </w:r>
            <w:r w:rsidR="0021393F">
              <w:rPr>
                <w:noProof/>
                <w:webHidden/>
              </w:rPr>
              <w:tab/>
            </w:r>
            <w:r w:rsidR="0021393F">
              <w:rPr>
                <w:noProof/>
                <w:webHidden/>
              </w:rPr>
              <w:fldChar w:fldCharType="begin"/>
            </w:r>
            <w:r w:rsidR="0021393F">
              <w:rPr>
                <w:noProof/>
                <w:webHidden/>
              </w:rPr>
              <w:instrText xml:space="preserve"> PAGEREF _Toc42783654 \h </w:instrText>
            </w:r>
            <w:r w:rsidR="0021393F">
              <w:rPr>
                <w:noProof/>
                <w:webHidden/>
              </w:rPr>
            </w:r>
            <w:r w:rsidR="0021393F">
              <w:rPr>
                <w:noProof/>
                <w:webHidden/>
              </w:rPr>
              <w:fldChar w:fldCharType="separate"/>
            </w:r>
            <w:r w:rsidR="0021393F">
              <w:rPr>
                <w:noProof/>
                <w:webHidden/>
              </w:rPr>
              <w:t>29</w:t>
            </w:r>
            <w:r w:rsidR="0021393F">
              <w:rPr>
                <w:noProof/>
                <w:webHidden/>
              </w:rPr>
              <w:fldChar w:fldCharType="end"/>
            </w:r>
          </w:hyperlink>
        </w:p>
        <w:p w14:paraId="515F0CAB" w14:textId="1B6E4177" w:rsidR="0021393F" w:rsidRDefault="00A9390D">
          <w:pPr>
            <w:pStyle w:val="TOC2"/>
            <w:tabs>
              <w:tab w:val="left" w:pos="1702"/>
            </w:tabs>
            <w:rPr>
              <w:rFonts w:asciiTheme="minorHAnsi" w:eastAsiaTheme="minorEastAsia" w:hAnsiTheme="minorHAnsi" w:cstheme="minorBidi"/>
              <w:noProof/>
              <w:sz w:val="22"/>
              <w:szCs w:val="22"/>
              <w:lang w:eastAsia="en-AU"/>
            </w:rPr>
          </w:pPr>
          <w:hyperlink w:anchor="_Toc42783655" w:history="1">
            <w:r w:rsidR="0021393F" w:rsidRPr="007416FA">
              <w:rPr>
                <w:rStyle w:val="Hyperlink"/>
                <w:noProof/>
              </w:rPr>
              <w:t>19.3</w:t>
            </w:r>
            <w:r w:rsidR="0021393F">
              <w:rPr>
                <w:rFonts w:asciiTheme="minorHAnsi" w:eastAsiaTheme="minorEastAsia" w:hAnsiTheme="minorHAnsi" w:cstheme="minorBidi"/>
                <w:noProof/>
                <w:sz w:val="22"/>
                <w:szCs w:val="22"/>
                <w:lang w:eastAsia="en-AU"/>
              </w:rPr>
              <w:tab/>
            </w:r>
            <w:r w:rsidR="0021393F" w:rsidRPr="007416FA">
              <w:rPr>
                <w:rStyle w:val="Hyperlink"/>
                <w:noProof/>
              </w:rPr>
              <w:t>Arrangements at the end of this Agreement</w:t>
            </w:r>
            <w:r w:rsidR="0021393F">
              <w:rPr>
                <w:noProof/>
                <w:webHidden/>
              </w:rPr>
              <w:tab/>
            </w:r>
            <w:r w:rsidR="0021393F">
              <w:rPr>
                <w:noProof/>
                <w:webHidden/>
              </w:rPr>
              <w:fldChar w:fldCharType="begin"/>
            </w:r>
            <w:r w:rsidR="0021393F">
              <w:rPr>
                <w:noProof/>
                <w:webHidden/>
              </w:rPr>
              <w:instrText xml:space="preserve"> PAGEREF _Toc42783655 \h </w:instrText>
            </w:r>
            <w:r w:rsidR="0021393F">
              <w:rPr>
                <w:noProof/>
                <w:webHidden/>
              </w:rPr>
            </w:r>
            <w:r w:rsidR="0021393F">
              <w:rPr>
                <w:noProof/>
                <w:webHidden/>
              </w:rPr>
              <w:fldChar w:fldCharType="separate"/>
            </w:r>
            <w:r w:rsidR="0021393F">
              <w:rPr>
                <w:noProof/>
                <w:webHidden/>
              </w:rPr>
              <w:t>29</w:t>
            </w:r>
            <w:r w:rsidR="0021393F">
              <w:rPr>
                <w:noProof/>
                <w:webHidden/>
              </w:rPr>
              <w:fldChar w:fldCharType="end"/>
            </w:r>
          </w:hyperlink>
        </w:p>
        <w:p w14:paraId="4675D49D" w14:textId="17633577" w:rsidR="0021393F" w:rsidRDefault="00A9390D">
          <w:pPr>
            <w:pStyle w:val="TOC1"/>
            <w:rPr>
              <w:rFonts w:asciiTheme="minorHAnsi" w:eastAsiaTheme="minorEastAsia" w:hAnsiTheme="minorHAnsi" w:cstheme="minorBidi"/>
              <w:b w:val="0"/>
              <w:noProof/>
              <w:sz w:val="22"/>
              <w:szCs w:val="22"/>
              <w:lang w:eastAsia="en-AU"/>
            </w:rPr>
          </w:pPr>
          <w:hyperlink w:anchor="_Toc42783656" w:history="1">
            <w:r w:rsidR="0021393F" w:rsidRPr="007416FA">
              <w:rPr>
                <w:rStyle w:val="Hyperlink"/>
                <w:noProof/>
              </w:rPr>
              <w:t>20.</w:t>
            </w:r>
            <w:r w:rsidR="0021393F">
              <w:rPr>
                <w:rFonts w:asciiTheme="minorHAnsi" w:eastAsiaTheme="minorEastAsia" w:hAnsiTheme="minorHAnsi" w:cstheme="minorBidi"/>
                <w:b w:val="0"/>
                <w:noProof/>
                <w:sz w:val="22"/>
                <w:szCs w:val="22"/>
                <w:lang w:eastAsia="en-AU"/>
              </w:rPr>
              <w:tab/>
            </w:r>
            <w:r w:rsidR="0021393F" w:rsidRPr="007416FA">
              <w:rPr>
                <w:rStyle w:val="Hyperlink"/>
                <w:noProof/>
              </w:rPr>
              <w:t>Notices</w:t>
            </w:r>
            <w:r w:rsidR="0021393F">
              <w:rPr>
                <w:noProof/>
                <w:webHidden/>
              </w:rPr>
              <w:tab/>
            </w:r>
            <w:r w:rsidR="0021393F">
              <w:rPr>
                <w:noProof/>
                <w:webHidden/>
              </w:rPr>
              <w:fldChar w:fldCharType="begin"/>
            </w:r>
            <w:r w:rsidR="0021393F">
              <w:rPr>
                <w:noProof/>
                <w:webHidden/>
              </w:rPr>
              <w:instrText xml:space="preserve"> PAGEREF _Toc42783656 \h </w:instrText>
            </w:r>
            <w:r w:rsidR="0021393F">
              <w:rPr>
                <w:noProof/>
                <w:webHidden/>
              </w:rPr>
            </w:r>
            <w:r w:rsidR="0021393F">
              <w:rPr>
                <w:noProof/>
                <w:webHidden/>
              </w:rPr>
              <w:fldChar w:fldCharType="separate"/>
            </w:r>
            <w:r w:rsidR="0021393F">
              <w:rPr>
                <w:noProof/>
                <w:webHidden/>
              </w:rPr>
              <w:t>29</w:t>
            </w:r>
            <w:r w:rsidR="0021393F">
              <w:rPr>
                <w:noProof/>
                <w:webHidden/>
              </w:rPr>
              <w:fldChar w:fldCharType="end"/>
            </w:r>
          </w:hyperlink>
        </w:p>
        <w:p w14:paraId="316A525E" w14:textId="273E3CE3" w:rsidR="0021393F" w:rsidRDefault="00A9390D">
          <w:pPr>
            <w:pStyle w:val="TOC1"/>
            <w:rPr>
              <w:rFonts w:asciiTheme="minorHAnsi" w:eastAsiaTheme="minorEastAsia" w:hAnsiTheme="minorHAnsi" w:cstheme="minorBidi"/>
              <w:b w:val="0"/>
              <w:noProof/>
              <w:sz w:val="22"/>
              <w:szCs w:val="22"/>
              <w:lang w:eastAsia="en-AU"/>
            </w:rPr>
          </w:pPr>
          <w:hyperlink w:anchor="_Toc42783657" w:history="1">
            <w:r w:rsidR="0021393F" w:rsidRPr="007416FA">
              <w:rPr>
                <w:rStyle w:val="Hyperlink"/>
                <w:noProof/>
              </w:rPr>
              <w:t>21.</w:t>
            </w:r>
            <w:r w:rsidR="0021393F">
              <w:rPr>
                <w:rFonts w:asciiTheme="minorHAnsi" w:eastAsiaTheme="minorEastAsia" w:hAnsiTheme="minorHAnsi" w:cstheme="minorBidi"/>
                <w:b w:val="0"/>
                <w:noProof/>
                <w:sz w:val="22"/>
                <w:szCs w:val="22"/>
                <w:lang w:eastAsia="en-AU"/>
              </w:rPr>
              <w:tab/>
            </w:r>
            <w:r w:rsidR="0021393F" w:rsidRPr="007416FA">
              <w:rPr>
                <w:rStyle w:val="Hyperlink"/>
                <w:noProof/>
              </w:rPr>
              <w:t>Interpretation</w:t>
            </w:r>
            <w:r w:rsidR="0021393F">
              <w:rPr>
                <w:noProof/>
                <w:webHidden/>
              </w:rPr>
              <w:tab/>
            </w:r>
            <w:r w:rsidR="0021393F">
              <w:rPr>
                <w:noProof/>
                <w:webHidden/>
              </w:rPr>
              <w:fldChar w:fldCharType="begin"/>
            </w:r>
            <w:r w:rsidR="0021393F">
              <w:rPr>
                <w:noProof/>
                <w:webHidden/>
              </w:rPr>
              <w:instrText xml:space="preserve"> PAGEREF _Toc42783657 \h </w:instrText>
            </w:r>
            <w:r w:rsidR="0021393F">
              <w:rPr>
                <w:noProof/>
                <w:webHidden/>
              </w:rPr>
            </w:r>
            <w:r w:rsidR="0021393F">
              <w:rPr>
                <w:noProof/>
                <w:webHidden/>
              </w:rPr>
              <w:fldChar w:fldCharType="separate"/>
            </w:r>
            <w:r w:rsidR="0021393F">
              <w:rPr>
                <w:noProof/>
                <w:webHidden/>
              </w:rPr>
              <w:t>30</w:t>
            </w:r>
            <w:r w:rsidR="0021393F">
              <w:rPr>
                <w:noProof/>
                <w:webHidden/>
              </w:rPr>
              <w:fldChar w:fldCharType="end"/>
            </w:r>
          </w:hyperlink>
        </w:p>
        <w:p w14:paraId="56E6B6FD" w14:textId="33450FB4" w:rsidR="0021393F" w:rsidRDefault="00A9390D">
          <w:pPr>
            <w:pStyle w:val="TOC2"/>
            <w:tabs>
              <w:tab w:val="left" w:pos="1702"/>
            </w:tabs>
            <w:rPr>
              <w:rFonts w:asciiTheme="minorHAnsi" w:eastAsiaTheme="minorEastAsia" w:hAnsiTheme="minorHAnsi" w:cstheme="minorBidi"/>
              <w:noProof/>
              <w:sz w:val="22"/>
              <w:szCs w:val="22"/>
              <w:lang w:eastAsia="en-AU"/>
            </w:rPr>
          </w:pPr>
          <w:hyperlink w:anchor="_Toc42783658" w:history="1">
            <w:r w:rsidR="0021393F" w:rsidRPr="007416FA">
              <w:rPr>
                <w:rStyle w:val="Hyperlink"/>
                <w:noProof/>
              </w:rPr>
              <w:t>21.1</w:t>
            </w:r>
            <w:r w:rsidR="0021393F">
              <w:rPr>
                <w:rFonts w:asciiTheme="minorHAnsi" w:eastAsiaTheme="minorEastAsia" w:hAnsiTheme="minorHAnsi" w:cstheme="minorBidi"/>
                <w:noProof/>
                <w:sz w:val="22"/>
                <w:szCs w:val="22"/>
                <w:lang w:eastAsia="en-AU"/>
              </w:rPr>
              <w:tab/>
            </w:r>
            <w:r w:rsidR="0021393F" w:rsidRPr="007416FA">
              <w:rPr>
                <w:rStyle w:val="Hyperlink"/>
                <w:noProof/>
              </w:rPr>
              <w:t>Structure of this Agreement</w:t>
            </w:r>
            <w:r w:rsidR="0021393F">
              <w:rPr>
                <w:noProof/>
                <w:webHidden/>
              </w:rPr>
              <w:tab/>
            </w:r>
            <w:r w:rsidR="0021393F">
              <w:rPr>
                <w:noProof/>
                <w:webHidden/>
              </w:rPr>
              <w:fldChar w:fldCharType="begin"/>
            </w:r>
            <w:r w:rsidR="0021393F">
              <w:rPr>
                <w:noProof/>
                <w:webHidden/>
              </w:rPr>
              <w:instrText xml:space="preserve"> PAGEREF _Toc42783658 \h </w:instrText>
            </w:r>
            <w:r w:rsidR="0021393F">
              <w:rPr>
                <w:noProof/>
                <w:webHidden/>
              </w:rPr>
            </w:r>
            <w:r w:rsidR="0021393F">
              <w:rPr>
                <w:noProof/>
                <w:webHidden/>
              </w:rPr>
              <w:fldChar w:fldCharType="separate"/>
            </w:r>
            <w:r w:rsidR="0021393F">
              <w:rPr>
                <w:noProof/>
                <w:webHidden/>
              </w:rPr>
              <w:t>30</w:t>
            </w:r>
            <w:r w:rsidR="0021393F">
              <w:rPr>
                <w:noProof/>
                <w:webHidden/>
              </w:rPr>
              <w:fldChar w:fldCharType="end"/>
            </w:r>
          </w:hyperlink>
        </w:p>
        <w:p w14:paraId="6C06F5C1" w14:textId="7EF8B392" w:rsidR="0021393F" w:rsidRDefault="00A9390D">
          <w:pPr>
            <w:pStyle w:val="TOC2"/>
            <w:tabs>
              <w:tab w:val="left" w:pos="1702"/>
            </w:tabs>
            <w:rPr>
              <w:rFonts w:asciiTheme="minorHAnsi" w:eastAsiaTheme="minorEastAsia" w:hAnsiTheme="minorHAnsi" w:cstheme="minorBidi"/>
              <w:noProof/>
              <w:sz w:val="22"/>
              <w:szCs w:val="22"/>
              <w:lang w:eastAsia="en-AU"/>
            </w:rPr>
          </w:pPr>
          <w:hyperlink w:anchor="_Toc42783659" w:history="1">
            <w:r w:rsidR="0021393F" w:rsidRPr="007416FA">
              <w:rPr>
                <w:rStyle w:val="Hyperlink"/>
                <w:noProof/>
              </w:rPr>
              <w:t>21.2</w:t>
            </w:r>
            <w:r w:rsidR="0021393F">
              <w:rPr>
                <w:rFonts w:asciiTheme="minorHAnsi" w:eastAsiaTheme="minorEastAsia" w:hAnsiTheme="minorHAnsi" w:cstheme="minorBidi"/>
                <w:noProof/>
                <w:sz w:val="22"/>
                <w:szCs w:val="22"/>
                <w:lang w:eastAsia="en-AU"/>
              </w:rPr>
              <w:tab/>
            </w:r>
            <w:r w:rsidR="0021393F" w:rsidRPr="007416FA">
              <w:rPr>
                <w:rStyle w:val="Hyperlink"/>
                <w:noProof/>
              </w:rPr>
              <w:t>Words and headings</w:t>
            </w:r>
            <w:r w:rsidR="0021393F">
              <w:rPr>
                <w:noProof/>
                <w:webHidden/>
              </w:rPr>
              <w:tab/>
            </w:r>
            <w:r w:rsidR="0021393F">
              <w:rPr>
                <w:noProof/>
                <w:webHidden/>
              </w:rPr>
              <w:fldChar w:fldCharType="begin"/>
            </w:r>
            <w:r w:rsidR="0021393F">
              <w:rPr>
                <w:noProof/>
                <w:webHidden/>
              </w:rPr>
              <w:instrText xml:space="preserve"> PAGEREF _Toc42783659 \h </w:instrText>
            </w:r>
            <w:r w:rsidR="0021393F">
              <w:rPr>
                <w:noProof/>
                <w:webHidden/>
              </w:rPr>
            </w:r>
            <w:r w:rsidR="0021393F">
              <w:rPr>
                <w:noProof/>
                <w:webHidden/>
              </w:rPr>
              <w:fldChar w:fldCharType="separate"/>
            </w:r>
            <w:r w:rsidR="0021393F">
              <w:rPr>
                <w:noProof/>
                <w:webHidden/>
              </w:rPr>
              <w:t>30</w:t>
            </w:r>
            <w:r w:rsidR="0021393F">
              <w:rPr>
                <w:noProof/>
                <w:webHidden/>
              </w:rPr>
              <w:fldChar w:fldCharType="end"/>
            </w:r>
          </w:hyperlink>
        </w:p>
        <w:p w14:paraId="620ED1E4" w14:textId="2BC6BEB3" w:rsidR="0021393F" w:rsidRDefault="00A9390D">
          <w:pPr>
            <w:pStyle w:val="TOC2"/>
            <w:tabs>
              <w:tab w:val="left" w:pos="1702"/>
            </w:tabs>
            <w:rPr>
              <w:rFonts w:asciiTheme="minorHAnsi" w:eastAsiaTheme="minorEastAsia" w:hAnsiTheme="minorHAnsi" w:cstheme="minorBidi"/>
              <w:noProof/>
              <w:sz w:val="22"/>
              <w:szCs w:val="22"/>
              <w:lang w:eastAsia="en-AU"/>
            </w:rPr>
          </w:pPr>
          <w:hyperlink w:anchor="_Toc42783660" w:history="1">
            <w:r w:rsidR="0021393F" w:rsidRPr="007416FA">
              <w:rPr>
                <w:rStyle w:val="Hyperlink"/>
                <w:noProof/>
              </w:rPr>
              <w:t>21.3</w:t>
            </w:r>
            <w:r w:rsidR="0021393F">
              <w:rPr>
                <w:rFonts w:asciiTheme="minorHAnsi" w:eastAsiaTheme="minorEastAsia" w:hAnsiTheme="minorHAnsi" w:cstheme="minorBidi"/>
                <w:noProof/>
                <w:sz w:val="22"/>
                <w:szCs w:val="22"/>
                <w:lang w:eastAsia="en-AU"/>
              </w:rPr>
              <w:tab/>
            </w:r>
            <w:r w:rsidR="0021393F" w:rsidRPr="007416FA">
              <w:rPr>
                <w:rStyle w:val="Hyperlink"/>
                <w:noProof/>
              </w:rPr>
              <w:t>Specific references</w:t>
            </w:r>
            <w:r w:rsidR="0021393F">
              <w:rPr>
                <w:noProof/>
                <w:webHidden/>
              </w:rPr>
              <w:tab/>
            </w:r>
            <w:r w:rsidR="0021393F">
              <w:rPr>
                <w:noProof/>
                <w:webHidden/>
              </w:rPr>
              <w:fldChar w:fldCharType="begin"/>
            </w:r>
            <w:r w:rsidR="0021393F">
              <w:rPr>
                <w:noProof/>
                <w:webHidden/>
              </w:rPr>
              <w:instrText xml:space="preserve"> PAGEREF _Toc42783660 \h </w:instrText>
            </w:r>
            <w:r w:rsidR="0021393F">
              <w:rPr>
                <w:noProof/>
                <w:webHidden/>
              </w:rPr>
            </w:r>
            <w:r w:rsidR="0021393F">
              <w:rPr>
                <w:noProof/>
                <w:webHidden/>
              </w:rPr>
              <w:fldChar w:fldCharType="separate"/>
            </w:r>
            <w:r w:rsidR="0021393F">
              <w:rPr>
                <w:noProof/>
                <w:webHidden/>
              </w:rPr>
              <w:t>31</w:t>
            </w:r>
            <w:r w:rsidR="0021393F">
              <w:rPr>
                <w:noProof/>
                <w:webHidden/>
              </w:rPr>
              <w:fldChar w:fldCharType="end"/>
            </w:r>
          </w:hyperlink>
        </w:p>
        <w:p w14:paraId="6D96FD81" w14:textId="02510219" w:rsidR="0021393F" w:rsidRDefault="00A9390D">
          <w:pPr>
            <w:pStyle w:val="TOC1"/>
            <w:rPr>
              <w:rFonts w:asciiTheme="minorHAnsi" w:eastAsiaTheme="minorEastAsia" w:hAnsiTheme="minorHAnsi" w:cstheme="minorBidi"/>
              <w:b w:val="0"/>
              <w:noProof/>
              <w:sz w:val="22"/>
              <w:szCs w:val="22"/>
              <w:lang w:eastAsia="en-AU"/>
            </w:rPr>
          </w:pPr>
          <w:hyperlink w:anchor="_Toc42783661" w:history="1">
            <w:r w:rsidR="0021393F" w:rsidRPr="007416FA">
              <w:rPr>
                <w:rStyle w:val="Hyperlink"/>
                <w:noProof/>
              </w:rPr>
              <w:t>22.</w:t>
            </w:r>
            <w:r w:rsidR="0021393F">
              <w:rPr>
                <w:rFonts w:asciiTheme="minorHAnsi" w:eastAsiaTheme="minorEastAsia" w:hAnsiTheme="minorHAnsi" w:cstheme="minorBidi"/>
                <w:b w:val="0"/>
                <w:noProof/>
                <w:sz w:val="22"/>
                <w:szCs w:val="22"/>
                <w:lang w:eastAsia="en-AU"/>
              </w:rPr>
              <w:tab/>
            </w:r>
            <w:r w:rsidR="0021393F" w:rsidRPr="007416FA">
              <w:rPr>
                <w:rStyle w:val="Hyperlink"/>
                <w:noProof/>
              </w:rPr>
              <w:t>Definitions</w:t>
            </w:r>
            <w:r w:rsidR="0021393F">
              <w:rPr>
                <w:noProof/>
                <w:webHidden/>
              </w:rPr>
              <w:tab/>
            </w:r>
            <w:r w:rsidR="0021393F">
              <w:rPr>
                <w:noProof/>
                <w:webHidden/>
              </w:rPr>
              <w:fldChar w:fldCharType="begin"/>
            </w:r>
            <w:r w:rsidR="0021393F">
              <w:rPr>
                <w:noProof/>
                <w:webHidden/>
              </w:rPr>
              <w:instrText xml:space="preserve"> PAGEREF _Toc42783661 \h </w:instrText>
            </w:r>
            <w:r w:rsidR="0021393F">
              <w:rPr>
                <w:noProof/>
                <w:webHidden/>
              </w:rPr>
            </w:r>
            <w:r w:rsidR="0021393F">
              <w:rPr>
                <w:noProof/>
                <w:webHidden/>
              </w:rPr>
              <w:fldChar w:fldCharType="separate"/>
            </w:r>
            <w:r w:rsidR="0021393F">
              <w:rPr>
                <w:noProof/>
                <w:webHidden/>
              </w:rPr>
              <w:t>31</w:t>
            </w:r>
            <w:r w:rsidR="0021393F">
              <w:rPr>
                <w:noProof/>
                <w:webHidden/>
              </w:rPr>
              <w:fldChar w:fldCharType="end"/>
            </w:r>
          </w:hyperlink>
        </w:p>
        <w:p w14:paraId="54882A5C" w14:textId="68058A5B" w:rsidR="0021393F" w:rsidRDefault="00A9390D">
          <w:pPr>
            <w:pStyle w:val="TOC1"/>
            <w:rPr>
              <w:rFonts w:asciiTheme="minorHAnsi" w:eastAsiaTheme="minorEastAsia" w:hAnsiTheme="minorHAnsi" w:cstheme="minorBidi"/>
              <w:b w:val="0"/>
              <w:noProof/>
              <w:sz w:val="22"/>
              <w:szCs w:val="22"/>
              <w:lang w:eastAsia="en-AU"/>
            </w:rPr>
          </w:pPr>
          <w:hyperlink w:anchor="_Toc42783662" w:history="1">
            <w:r w:rsidR="0021393F" w:rsidRPr="007416FA">
              <w:rPr>
                <w:rStyle w:val="Hyperlink"/>
                <w:noProof/>
              </w:rPr>
              <w:t>Appendix A – Signatories</w:t>
            </w:r>
            <w:r w:rsidR="0021393F">
              <w:rPr>
                <w:noProof/>
                <w:webHidden/>
              </w:rPr>
              <w:tab/>
            </w:r>
            <w:r w:rsidR="0021393F">
              <w:rPr>
                <w:noProof/>
                <w:webHidden/>
              </w:rPr>
              <w:fldChar w:fldCharType="begin"/>
            </w:r>
            <w:r w:rsidR="0021393F">
              <w:rPr>
                <w:noProof/>
                <w:webHidden/>
              </w:rPr>
              <w:instrText xml:space="preserve"> PAGEREF _Toc42783662 \h </w:instrText>
            </w:r>
            <w:r w:rsidR="0021393F">
              <w:rPr>
                <w:noProof/>
                <w:webHidden/>
              </w:rPr>
            </w:r>
            <w:r w:rsidR="0021393F">
              <w:rPr>
                <w:noProof/>
                <w:webHidden/>
              </w:rPr>
              <w:fldChar w:fldCharType="separate"/>
            </w:r>
            <w:r w:rsidR="0021393F">
              <w:rPr>
                <w:noProof/>
                <w:webHidden/>
              </w:rPr>
              <w:t>36</w:t>
            </w:r>
            <w:r w:rsidR="0021393F">
              <w:rPr>
                <w:noProof/>
                <w:webHidden/>
              </w:rPr>
              <w:fldChar w:fldCharType="end"/>
            </w:r>
          </w:hyperlink>
        </w:p>
        <w:p w14:paraId="06CDE5DD" w14:textId="5A98F1EB" w:rsidR="0021393F" w:rsidRDefault="00A9390D">
          <w:pPr>
            <w:pStyle w:val="TOC1"/>
            <w:rPr>
              <w:rFonts w:asciiTheme="minorHAnsi" w:eastAsiaTheme="minorEastAsia" w:hAnsiTheme="minorHAnsi" w:cstheme="minorBidi"/>
              <w:b w:val="0"/>
              <w:noProof/>
              <w:sz w:val="22"/>
              <w:szCs w:val="22"/>
              <w:lang w:eastAsia="en-AU"/>
            </w:rPr>
          </w:pPr>
          <w:hyperlink w:anchor="_Toc42783663" w:history="1">
            <w:r w:rsidR="0021393F" w:rsidRPr="007416FA">
              <w:rPr>
                <w:rStyle w:val="Hyperlink"/>
                <w:noProof/>
              </w:rPr>
              <w:t>Appendix B – Remuneration adjustment mechanism</w:t>
            </w:r>
            <w:r w:rsidR="0021393F">
              <w:rPr>
                <w:noProof/>
                <w:webHidden/>
              </w:rPr>
              <w:tab/>
            </w:r>
            <w:r w:rsidR="0021393F">
              <w:rPr>
                <w:noProof/>
                <w:webHidden/>
              </w:rPr>
              <w:fldChar w:fldCharType="begin"/>
            </w:r>
            <w:r w:rsidR="0021393F">
              <w:rPr>
                <w:noProof/>
                <w:webHidden/>
              </w:rPr>
              <w:instrText xml:space="preserve"> PAGEREF _Toc42783663 \h </w:instrText>
            </w:r>
            <w:r w:rsidR="0021393F">
              <w:rPr>
                <w:noProof/>
                <w:webHidden/>
              </w:rPr>
            </w:r>
            <w:r w:rsidR="0021393F">
              <w:rPr>
                <w:noProof/>
                <w:webHidden/>
              </w:rPr>
              <w:fldChar w:fldCharType="separate"/>
            </w:r>
            <w:r w:rsidR="0021393F">
              <w:rPr>
                <w:noProof/>
                <w:webHidden/>
              </w:rPr>
              <w:t>37</w:t>
            </w:r>
            <w:r w:rsidR="0021393F">
              <w:rPr>
                <w:noProof/>
                <w:webHidden/>
              </w:rPr>
              <w:fldChar w:fldCharType="end"/>
            </w:r>
          </w:hyperlink>
        </w:p>
        <w:p w14:paraId="23F80BFB" w14:textId="69053C7D" w:rsidR="0021393F" w:rsidRDefault="00A9390D">
          <w:pPr>
            <w:pStyle w:val="TOC1"/>
            <w:rPr>
              <w:rFonts w:asciiTheme="minorHAnsi" w:eastAsiaTheme="minorEastAsia" w:hAnsiTheme="minorHAnsi" w:cstheme="minorBidi"/>
              <w:b w:val="0"/>
              <w:noProof/>
              <w:sz w:val="22"/>
              <w:szCs w:val="22"/>
              <w:lang w:eastAsia="en-AU"/>
            </w:rPr>
          </w:pPr>
          <w:hyperlink w:anchor="_Toc42783664" w:history="1">
            <w:r w:rsidR="0021393F" w:rsidRPr="007416FA">
              <w:rPr>
                <w:rStyle w:val="Hyperlink"/>
                <w:noProof/>
              </w:rPr>
              <w:t>Appendix C – Terms of reference for the Community Pharmacy Consultation Committee</w:t>
            </w:r>
            <w:r w:rsidR="0021393F">
              <w:rPr>
                <w:noProof/>
                <w:webHidden/>
              </w:rPr>
              <w:tab/>
            </w:r>
            <w:r w:rsidR="0021393F">
              <w:rPr>
                <w:noProof/>
                <w:webHidden/>
              </w:rPr>
              <w:fldChar w:fldCharType="begin"/>
            </w:r>
            <w:r w:rsidR="0021393F">
              <w:rPr>
                <w:noProof/>
                <w:webHidden/>
              </w:rPr>
              <w:instrText xml:space="preserve"> PAGEREF _Toc42783664 \h </w:instrText>
            </w:r>
            <w:r w:rsidR="0021393F">
              <w:rPr>
                <w:noProof/>
                <w:webHidden/>
              </w:rPr>
            </w:r>
            <w:r w:rsidR="0021393F">
              <w:rPr>
                <w:noProof/>
                <w:webHidden/>
              </w:rPr>
              <w:fldChar w:fldCharType="separate"/>
            </w:r>
            <w:r w:rsidR="0021393F">
              <w:rPr>
                <w:noProof/>
                <w:webHidden/>
              </w:rPr>
              <w:t>42</w:t>
            </w:r>
            <w:r w:rsidR="0021393F">
              <w:rPr>
                <w:noProof/>
                <w:webHidden/>
              </w:rPr>
              <w:fldChar w:fldCharType="end"/>
            </w:r>
          </w:hyperlink>
        </w:p>
        <w:p w14:paraId="4EB78149" w14:textId="752DC11D" w:rsidR="00E9176D" w:rsidRPr="009D3B53" w:rsidRDefault="005A5FD0" w:rsidP="00E9176D">
          <w:pPr>
            <w:sectPr w:rsidR="00E9176D" w:rsidRPr="009D3B53" w:rsidSect="003E5899">
              <w:pgSz w:w="11906" w:h="16838" w:code="9"/>
              <w:pgMar w:top="1442" w:right="1418" w:bottom="1276" w:left="1418" w:header="567" w:footer="567" w:gutter="0"/>
              <w:cols w:space="708"/>
              <w:docGrid w:linePitch="360"/>
            </w:sectPr>
          </w:pPr>
          <w:r>
            <w:rPr>
              <w:b/>
              <w:lang w:eastAsia="en-US"/>
            </w:rPr>
            <w:fldChar w:fldCharType="end"/>
          </w:r>
        </w:p>
      </w:sdtContent>
    </w:sdt>
    <w:p w14:paraId="76C9BD01" w14:textId="77777777" w:rsidR="00E9176D" w:rsidRPr="009D3B53" w:rsidRDefault="00E627CE" w:rsidP="00E46467">
      <w:pPr>
        <w:pStyle w:val="mainTitle"/>
      </w:pPr>
      <w:bookmarkStart w:id="2" w:name="_Toc42783593"/>
      <w:r>
        <w:t>Background</w:t>
      </w:r>
      <w:bookmarkEnd w:id="2"/>
    </w:p>
    <w:p w14:paraId="3464B8CA" w14:textId="6C827D71" w:rsidR="00897655" w:rsidRDefault="00897655" w:rsidP="00BD0378">
      <w:pPr>
        <w:pStyle w:val="legalRecital1"/>
      </w:pPr>
      <w:bookmarkStart w:id="3" w:name="_Ref419744243"/>
      <w:r>
        <w:t>This Agreement is the Seventh Community Pharmacy Agreement</w:t>
      </w:r>
      <w:r w:rsidR="00F744CC">
        <w:t>.</w:t>
      </w:r>
      <w:r>
        <w:t xml:space="preserve"> </w:t>
      </w:r>
      <w:bookmarkEnd w:id="3"/>
    </w:p>
    <w:p w14:paraId="1711E6BE" w14:textId="69818DA9" w:rsidR="00FC66E2" w:rsidRDefault="00897655" w:rsidP="00BD0378">
      <w:pPr>
        <w:pStyle w:val="legalRecital1"/>
      </w:pPr>
      <w:r>
        <w:t xml:space="preserve">Part 1 of this Agreement </w:t>
      </w:r>
      <w:r w:rsidR="007D3E14">
        <w:t xml:space="preserve">is between the Commonwealth and the Guild and </w:t>
      </w:r>
      <w:r>
        <w:t>i</w:t>
      </w:r>
      <w:r w:rsidR="007E7E33">
        <w:t>nclude</w:t>
      </w:r>
      <w:r>
        <w:t>s an agreement for the purposes of section 98BAA</w:t>
      </w:r>
      <w:r w:rsidR="00B34AA5">
        <w:t>(1)</w:t>
      </w:r>
      <w:r>
        <w:t xml:space="preserve"> of the </w:t>
      </w:r>
      <w:r>
        <w:rPr>
          <w:i/>
        </w:rPr>
        <w:t xml:space="preserve">National Health Act </w:t>
      </w:r>
      <w:r w:rsidRPr="005B0279">
        <w:rPr>
          <w:i/>
        </w:rPr>
        <w:t>1953</w:t>
      </w:r>
      <w:r w:rsidR="005B0279">
        <w:t xml:space="preserve"> (Cth)</w:t>
      </w:r>
      <w:r>
        <w:t>.</w:t>
      </w:r>
    </w:p>
    <w:p w14:paraId="24CDB3D5" w14:textId="28546C6E" w:rsidR="006C238A" w:rsidRDefault="0096254A" w:rsidP="00BD0378">
      <w:pPr>
        <w:pStyle w:val="legalRecital1"/>
      </w:pPr>
      <w:r>
        <w:t>Due to its strong economic management, the Australian Government has</w:t>
      </w:r>
      <w:r w:rsidR="006C238A">
        <w:t xml:space="preserve"> been able to </w:t>
      </w:r>
      <w:r w:rsidR="002C7222">
        <w:t xml:space="preserve">make a substantial </w:t>
      </w:r>
      <w:r w:rsidR="006C238A">
        <w:t>invest</w:t>
      </w:r>
      <w:r w:rsidR="002C7222">
        <w:t>ment</w:t>
      </w:r>
      <w:r w:rsidR="006C238A">
        <w:t xml:space="preserve"> since 2013 to ensure that Australians can access affordable medicines, including by:</w:t>
      </w:r>
    </w:p>
    <w:p w14:paraId="0278BDB0" w14:textId="334F24C9" w:rsidR="006502E0" w:rsidRDefault="0096254A" w:rsidP="006C238A">
      <w:pPr>
        <w:pStyle w:val="legalRecital1"/>
        <w:numPr>
          <w:ilvl w:val="1"/>
          <w:numId w:val="3"/>
        </w:numPr>
      </w:pPr>
      <w:r w:rsidRPr="00212C19">
        <w:t>ma</w:t>
      </w:r>
      <w:r w:rsidR="006C238A" w:rsidRPr="00212C19">
        <w:t>king</w:t>
      </w:r>
      <w:r w:rsidRPr="00212C19">
        <w:t xml:space="preserve"> new or amended listings of medicines on the Pharmaceutical Benefits Scheme</w:t>
      </w:r>
      <w:r w:rsidR="00212C19">
        <w:t xml:space="preserve"> every month</w:t>
      </w:r>
      <w:r w:rsidR="006C238A">
        <w:t>;</w:t>
      </w:r>
      <w:r w:rsidR="00FD14EE">
        <w:t xml:space="preserve"> and</w:t>
      </w:r>
    </w:p>
    <w:p w14:paraId="6D11AB1A" w14:textId="07F7FDAC" w:rsidR="006C238A" w:rsidRDefault="006C238A" w:rsidP="006C238A">
      <w:pPr>
        <w:pStyle w:val="legalRecital1"/>
        <w:numPr>
          <w:ilvl w:val="1"/>
          <w:numId w:val="3"/>
        </w:numPr>
      </w:pPr>
      <w:r>
        <w:t xml:space="preserve">lowering the </w:t>
      </w:r>
      <w:r w:rsidR="00BE5921">
        <w:t xml:space="preserve">Pharmaceutical Benefits Scheme </w:t>
      </w:r>
      <w:r w:rsidR="009603FB">
        <w:t>S</w:t>
      </w:r>
      <w:r>
        <w:t xml:space="preserve">afety </w:t>
      </w:r>
      <w:r w:rsidR="009603FB">
        <w:t>N</w:t>
      </w:r>
      <w:r>
        <w:t>et threshold</w:t>
      </w:r>
      <w:r w:rsidR="001F4206">
        <w:t>s</w:t>
      </w:r>
      <w:r>
        <w:t xml:space="preserve"> from 1</w:t>
      </w:r>
      <w:r w:rsidR="00BE5921">
        <w:t> </w:t>
      </w:r>
      <w:r>
        <w:t>January</w:t>
      </w:r>
      <w:r w:rsidR="00BE5921">
        <w:t> </w:t>
      </w:r>
      <w:r>
        <w:t xml:space="preserve">2020 </w:t>
      </w:r>
      <w:r w:rsidR="00662401">
        <w:t>so</w:t>
      </w:r>
      <w:r>
        <w:t xml:space="preserve"> </w:t>
      </w:r>
      <w:r w:rsidR="001F4206">
        <w:t xml:space="preserve">that </w:t>
      </w:r>
      <w:r w:rsidR="00BE5921">
        <w:t xml:space="preserve">more than 1.6 million </w:t>
      </w:r>
      <w:r>
        <w:t xml:space="preserve">Australians receive </w:t>
      </w:r>
      <w:r w:rsidR="00F34CA7">
        <w:t>medicines</w:t>
      </w:r>
      <w:r w:rsidR="001E7ED2">
        <w:t xml:space="preserve"> for </w:t>
      </w:r>
      <w:r w:rsidR="00BE5921">
        <w:t xml:space="preserve">free or </w:t>
      </w:r>
      <w:r w:rsidR="001E7ED2">
        <w:t xml:space="preserve">at lower cost </w:t>
      </w:r>
      <w:r w:rsidR="00BE5921">
        <w:t>earlier each year</w:t>
      </w:r>
      <w:r w:rsidR="009603FB">
        <w:t xml:space="preserve"> (</w:t>
      </w:r>
      <w:r w:rsidR="00F66191">
        <w:t>i.e.</w:t>
      </w:r>
      <w:r w:rsidR="009603FB">
        <w:t xml:space="preserve"> from $390.00 to $316.80 </w:t>
      </w:r>
      <w:r w:rsidR="00AF3EEC">
        <w:t xml:space="preserve">in 2020 </w:t>
      </w:r>
      <w:r w:rsidR="009603FB">
        <w:t xml:space="preserve">for concessional patients and from $1550.70 to $1486.80 </w:t>
      </w:r>
      <w:r w:rsidR="00AF3EEC">
        <w:t xml:space="preserve">in 2020 </w:t>
      </w:r>
      <w:r w:rsidR="009603FB">
        <w:t>for general patients)</w:t>
      </w:r>
      <w:r w:rsidR="00FD14EE">
        <w:t>.</w:t>
      </w:r>
    </w:p>
    <w:p w14:paraId="457AF85D" w14:textId="6C019D49" w:rsidR="00F55B8B" w:rsidRDefault="00F55B8B" w:rsidP="001F4206">
      <w:pPr>
        <w:pStyle w:val="legalRecital1"/>
      </w:pPr>
      <w:r w:rsidRPr="00F55B8B">
        <w:t xml:space="preserve">The Australian Government is seeking to continually improve transparency and accountability for the use of funds in </w:t>
      </w:r>
      <w:r w:rsidR="00621F12">
        <w:t xml:space="preserve">relation to </w:t>
      </w:r>
      <w:r w:rsidRPr="00F55B8B">
        <w:t>the Pharmaceutical Benefits Scheme, including through this Agreement.  Developments such as increased visibility of measures being funded under th</w:t>
      </w:r>
      <w:r>
        <w:t>is</w:t>
      </w:r>
      <w:r w:rsidRPr="00F55B8B">
        <w:t xml:space="preserve"> Agreement and an </w:t>
      </w:r>
      <w:r w:rsidR="00D57127">
        <w:t>enhanced consultation</w:t>
      </w:r>
      <w:r w:rsidRPr="00F55B8B">
        <w:t xml:space="preserve"> framework represent examples of </w:t>
      </w:r>
      <w:r w:rsidR="001D4DC8">
        <w:t>such</w:t>
      </w:r>
      <w:r w:rsidR="001D4DC8" w:rsidRPr="00F55B8B">
        <w:t xml:space="preserve"> </w:t>
      </w:r>
      <w:r w:rsidRPr="00F55B8B">
        <w:t>improvement.</w:t>
      </w:r>
    </w:p>
    <w:p w14:paraId="51182302" w14:textId="02372EE7" w:rsidR="00941F1F" w:rsidRDefault="00941F1F" w:rsidP="000D6BB8">
      <w:pPr>
        <w:pStyle w:val="legalRecital1"/>
        <w:keepNext/>
      </w:pPr>
      <w:r>
        <w:t>The Australian Government supports initiatives that allow pharmacists to better fulfil their current scope of practice.</w:t>
      </w:r>
    </w:p>
    <w:p w14:paraId="776F09FF" w14:textId="29EBAB52" w:rsidR="001F4206" w:rsidRDefault="001F4206" w:rsidP="000D6BB8">
      <w:pPr>
        <w:pStyle w:val="legalRecital1"/>
        <w:keepNext/>
      </w:pPr>
      <w:r>
        <w:t xml:space="preserve">The </w:t>
      </w:r>
      <w:r w:rsidR="0053621B">
        <w:t xml:space="preserve">Signatories </w:t>
      </w:r>
      <w:r>
        <w:t>recognise that community pharmacy is an integral part of the Australian health care system through its role in supporting the Pharmaceutical Benefits Scheme.</w:t>
      </w:r>
      <w:r w:rsidR="006E1693">
        <w:t xml:space="preserve">  To further support Australians’ access to </w:t>
      </w:r>
      <w:r w:rsidR="008C0AE4">
        <w:t xml:space="preserve">PBS </w:t>
      </w:r>
      <w:r w:rsidR="00CD43C0">
        <w:t xml:space="preserve">and RPBS </w:t>
      </w:r>
      <w:r w:rsidR="006E1693">
        <w:t>medicines while appropriately remunerating community pharmacy for services</w:t>
      </w:r>
      <w:r w:rsidR="002A1AF1">
        <w:t>,</w:t>
      </w:r>
      <w:r w:rsidR="006E1693">
        <w:t xml:space="preserve"> the </w:t>
      </w:r>
      <w:r w:rsidR="001D4DC8">
        <w:t>S</w:t>
      </w:r>
      <w:r w:rsidR="006E1693">
        <w:t>ignatories to this Agreement are committed to:</w:t>
      </w:r>
    </w:p>
    <w:p w14:paraId="3147AA0B" w14:textId="61BF399C" w:rsidR="00804817" w:rsidRDefault="00804817" w:rsidP="00804817">
      <w:pPr>
        <w:pStyle w:val="legalRecital1"/>
        <w:numPr>
          <w:ilvl w:val="1"/>
          <w:numId w:val="3"/>
        </w:numPr>
      </w:pPr>
      <w:r>
        <w:t>ensuring Australians have access to patient focused, outcome oriented professional pharmacy services and programs</w:t>
      </w:r>
      <w:r w:rsidR="00A52307" w:rsidRPr="00A52307">
        <w:t xml:space="preserve"> </w:t>
      </w:r>
      <w:r w:rsidR="00A52307">
        <w:t>that support the safe and quality use of medicines</w:t>
      </w:r>
      <w:r>
        <w:t>;</w:t>
      </w:r>
    </w:p>
    <w:p w14:paraId="0C068B38" w14:textId="3E1C7ADC" w:rsidR="001645FF" w:rsidRDefault="00362BAD" w:rsidP="000D6BB8">
      <w:pPr>
        <w:pStyle w:val="legalRecital1"/>
        <w:keepNext/>
        <w:numPr>
          <w:ilvl w:val="1"/>
          <w:numId w:val="3"/>
        </w:numPr>
      </w:pPr>
      <w:r>
        <w:t xml:space="preserve">predictable remuneration for </w:t>
      </w:r>
      <w:r w:rsidR="00F0199D">
        <w:t xml:space="preserve">community </w:t>
      </w:r>
      <w:r>
        <w:t>pharmac</w:t>
      </w:r>
      <w:r w:rsidR="00897655">
        <w:t>ies</w:t>
      </w:r>
      <w:r>
        <w:t xml:space="preserve"> </w:t>
      </w:r>
      <w:r w:rsidR="00897655">
        <w:t>to</w:t>
      </w:r>
      <w:r w:rsidR="005A1FF5">
        <w:t xml:space="preserve"> </w:t>
      </w:r>
      <w:r w:rsidR="001E0341">
        <w:t xml:space="preserve">support their viability and </w:t>
      </w:r>
      <w:r w:rsidR="00AF7D5E" w:rsidRPr="00737BE4">
        <w:t xml:space="preserve">allow for </w:t>
      </w:r>
      <w:r w:rsidR="005A1FF5" w:rsidRPr="00737BE4">
        <w:t>an</w:t>
      </w:r>
      <w:r w:rsidR="005A1FF5">
        <w:t xml:space="preserve"> efficient and effective</w:t>
      </w:r>
      <w:r w:rsidR="00897655">
        <w:t xml:space="preserve"> </w:t>
      </w:r>
      <w:r>
        <w:t>network</w:t>
      </w:r>
      <w:r w:rsidR="00F0199D">
        <w:t xml:space="preserve"> of </w:t>
      </w:r>
      <w:r w:rsidR="00144B02">
        <w:t>Approved Pharmacist</w:t>
      </w:r>
      <w:r w:rsidR="00897655">
        <w:t>s</w:t>
      </w:r>
      <w:r w:rsidR="00F0199D">
        <w:t xml:space="preserve"> </w:t>
      </w:r>
      <w:r w:rsidR="00377F53">
        <w:t xml:space="preserve">across </w:t>
      </w:r>
      <w:r w:rsidR="00F0199D">
        <w:t>Australia</w:t>
      </w:r>
      <w:r w:rsidR="005A1FF5">
        <w:t>,</w:t>
      </w:r>
      <w:r w:rsidR="00377F53">
        <w:t xml:space="preserve"> </w:t>
      </w:r>
      <w:r w:rsidR="00621F12">
        <w:t>while</w:t>
      </w:r>
      <w:r w:rsidR="00377F53">
        <w:t xml:space="preserve"> ensuring the </w:t>
      </w:r>
      <w:r w:rsidR="00C86BE1">
        <w:t>Proper</w:t>
      </w:r>
      <w:r w:rsidR="00377F53">
        <w:t xml:space="preserve"> use of </w:t>
      </w:r>
      <w:r w:rsidR="00C86BE1">
        <w:t>Public Resources</w:t>
      </w:r>
      <w:r w:rsidR="00F0199D">
        <w:t>;</w:t>
      </w:r>
      <w:r w:rsidR="009338EF">
        <w:t xml:space="preserve"> </w:t>
      </w:r>
    </w:p>
    <w:p w14:paraId="5D572DEB" w14:textId="3B91AF9A" w:rsidR="00F0199D" w:rsidRDefault="00F0199D" w:rsidP="007F52CA">
      <w:pPr>
        <w:pStyle w:val="legalRecital1"/>
        <w:numPr>
          <w:ilvl w:val="1"/>
          <w:numId w:val="3"/>
        </w:numPr>
      </w:pPr>
      <w:r>
        <w:t xml:space="preserve">ensuring that </w:t>
      </w:r>
      <w:r w:rsidR="009F5855">
        <w:t>out</w:t>
      </w:r>
      <w:r w:rsidR="00303D4E">
        <w:t xml:space="preserve"> </w:t>
      </w:r>
      <w:r w:rsidR="009F5855">
        <w:t>of</w:t>
      </w:r>
      <w:r w:rsidR="00303D4E">
        <w:t xml:space="preserve"> </w:t>
      </w:r>
      <w:r w:rsidR="009F5855">
        <w:t xml:space="preserve">pocket expenses for </w:t>
      </w:r>
      <w:r>
        <w:t>P</w:t>
      </w:r>
      <w:r w:rsidR="001A3380">
        <w:t xml:space="preserve">harmaceutical </w:t>
      </w:r>
      <w:r>
        <w:t>B</w:t>
      </w:r>
      <w:r w:rsidR="001A3380">
        <w:t xml:space="preserve">enefits </w:t>
      </w:r>
      <w:r>
        <w:t>S</w:t>
      </w:r>
      <w:r w:rsidR="001A3380">
        <w:t>cheme</w:t>
      </w:r>
      <w:r>
        <w:t xml:space="preserve"> </w:t>
      </w:r>
      <w:r w:rsidR="001E48C6">
        <w:t xml:space="preserve">and </w:t>
      </w:r>
      <w:r w:rsidR="00621F12">
        <w:t>p</w:t>
      </w:r>
      <w:r w:rsidR="001E48C6">
        <w:t xml:space="preserve">harmacy </w:t>
      </w:r>
      <w:r w:rsidR="00621F12">
        <w:t>p</w:t>
      </w:r>
      <w:r w:rsidR="001E48C6">
        <w:t>rograms</w:t>
      </w:r>
      <w:r>
        <w:t xml:space="preserve"> </w:t>
      </w:r>
      <w:r w:rsidR="009F5855">
        <w:t>are</w:t>
      </w:r>
      <w:r w:rsidR="00696638">
        <w:t xml:space="preserve"> </w:t>
      </w:r>
      <w:r w:rsidR="00DD2BCE">
        <w:t>transparent</w:t>
      </w:r>
      <w:r w:rsidR="005A1FF5">
        <w:t xml:space="preserve"> and appropriate</w:t>
      </w:r>
      <w:r w:rsidR="009338EF">
        <w:t>;</w:t>
      </w:r>
      <w:r w:rsidR="003C06D6">
        <w:t xml:space="preserve"> and</w:t>
      </w:r>
    </w:p>
    <w:p w14:paraId="425A4D74" w14:textId="19145558" w:rsidR="00FE01BF" w:rsidRDefault="00377F53" w:rsidP="00D00994">
      <w:pPr>
        <w:pStyle w:val="legalRecital1"/>
        <w:keepNext/>
        <w:numPr>
          <w:ilvl w:val="1"/>
          <w:numId w:val="3"/>
        </w:numPr>
      </w:pPr>
      <w:r>
        <w:t xml:space="preserve">maintaining a co-operative relationship between the </w:t>
      </w:r>
      <w:r w:rsidR="001D4DC8">
        <w:t>S</w:t>
      </w:r>
      <w:r w:rsidR="004C55D2">
        <w:t>ignatories</w:t>
      </w:r>
      <w:r w:rsidR="003F4515">
        <w:t xml:space="preserve"> and a broader and more inclusive set of key stakeholders,</w:t>
      </w:r>
      <w:r w:rsidR="004C55D2">
        <w:t xml:space="preserve"> </w:t>
      </w:r>
      <w:r>
        <w:t xml:space="preserve">to ensure that </w:t>
      </w:r>
      <w:r w:rsidR="005A1FF5">
        <w:t xml:space="preserve">Australian </w:t>
      </w:r>
      <w:r w:rsidR="00F34CA7">
        <w:t xml:space="preserve">patients </w:t>
      </w:r>
      <w:r>
        <w:t>receive the best possible</w:t>
      </w:r>
      <w:r w:rsidR="005A1FF5">
        <w:t xml:space="preserve"> health</w:t>
      </w:r>
      <w:r>
        <w:t xml:space="preserve"> outcomes </w:t>
      </w:r>
      <w:r w:rsidR="005A1FF5">
        <w:t xml:space="preserve">from </w:t>
      </w:r>
      <w:r>
        <w:t>the P</w:t>
      </w:r>
      <w:r w:rsidR="001A3380">
        <w:t xml:space="preserve">harmaceutical </w:t>
      </w:r>
      <w:r>
        <w:t>B</w:t>
      </w:r>
      <w:r w:rsidR="001A3380">
        <w:t xml:space="preserve">enefits </w:t>
      </w:r>
      <w:r>
        <w:t>S</w:t>
      </w:r>
      <w:r w:rsidR="001A3380">
        <w:t>cheme</w:t>
      </w:r>
      <w:r w:rsidR="00A52307" w:rsidRPr="00A52307">
        <w:t xml:space="preserve"> </w:t>
      </w:r>
      <w:r w:rsidR="00A52307">
        <w:t>and associated Community Pharmacy Programs</w:t>
      </w:r>
      <w:r w:rsidR="00250544">
        <w:t>.</w:t>
      </w:r>
    </w:p>
    <w:p w14:paraId="6EA79D92" w14:textId="469C258B" w:rsidR="0092475F" w:rsidRDefault="0092475F">
      <w:r>
        <w:br w:type="page"/>
      </w:r>
    </w:p>
    <w:p w14:paraId="7B88FE16" w14:textId="70E86A4C" w:rsidR="00F5012B" w:rsidRPr="005A5FD0" w:rsidRDefault="00F5012B" w:rsidP="005A5FD0">
      <w:pPr>
        <w:pStyle w:val="legalPart"/>
      </w:pPr>
      <w:bookmarkStart w:id="4" w:name="_Toc40019966"/>
      <w:bookmarkStart w:id="5" w:name="_Toc40020148"/>
      <w:bookmarkStart w:id="6" w:name="_Toc40019968"/>
      <w:bookmarkStart w:id="7" w:name="_Toc40020150"/>
      <w:bookmarkStart w:id="8" w:name="_Toc40019969"/>
      <w:bookmarkStart w:id="9" w:name="_Toc40020151"/>
      <w:bookmarkStart w:id="10" w:name="_Toc40019970"/>
      <w:bookmarkStart w:id="11" w:name="_Toc40020152"/>
      <w:bookmarkStart w:id="12" w:name="_Toc40019971"/>
      <w:bookmarkStart w:id="13" w:name="_Toc40020153"/>
      <w:bookmarkStart w:id="14" w:name="_Toc40019972"/>
      <w:bookmarkStart w:id="15" w:name="_Toc40020154"/>
      <w:bookmarkStart w:id="16" w:name="_Toc40019977"/>
      <w:bookmarkStart w:id="17" w:name="_Toc40020159"/>
      <w:bookmarkStart w:id="18" w:name="_Toc40019980"/>
      <w:bookmarkStart w:id="19" w:name="_Toc40020162"/>
      <w:bookmarkStart w:id="20" w:name="_Toc40019985"/>
      <w:bookmarkStart w:id="21" w:name="_Toc40020167"/>
      <w:bookmarkStart w:id="22" w:name="_Toc40019987"/>
      <w:bookmarkStart w:id="23" w:name="_Toc40020169"/>
      <w:bookmarkStart w:id="24" w:name="_Toc40019988"/>
      <w:bookmarkStart w:id="25" w:name="_Toc40020170"/>
      <w:bookmarkStart w:id="26" w:name="_Toc40019992"/>
      <w:bookmarkStart w:id="27" w:name="_Toc40020174"/>
      <w:bookmarkStart w:id="28" w:name="_Toc40019994"/>
      <w:bookmarkStart w:id="29" w:name="_Toc40020176"/>
      <w:bookmarkStart w:id="30" w:name="_Toc40019998"/>
      <w:bookmarkStart w:id="31" w:name="_Toc40020180"/>
      <w:bookmarkStart w:id="32" w:name="_Toc40020000"/>
      <w:bookmarkStart w:id="33" w:name="_Toc40020182"/>
      <w:bookmarkStart w:id="34" w:name="_Toc40020003"/>
      <w:bookmarkStart w:id="35" w:name="_Toc40020185"/>
      <w:bookmarkStart w:id="36" w:name="_Toc40020004"/>
      <w:bookmarkStart w:id="37" w:name="_Toc40020186"/>
      <w:bookmarkStart w:id="38" w:name="_Toc40020005"/>
      <w:bookmarkStart w:id="39" w:name="_Toc40020187"/>
      <w:bookmarkStart w:id="40" w:name="_Toc40020006"/>
      <w:bookmarkStart w:id="41" w:name="_Toc40020188"/>
      <w:bookmarkStart w:id="42" w:name="_Toc40020007"/>
      <w:bookmarkStart w:id="43" w:name="_Toc40020189"/>
      <w:bookmarkStart w:id="44" w:name="_Toc40020008"/>
      <w:bookmarkStart w:id="45" w:name="_Toc40020190"/>
      <w:bookmarkStart w:id="46" w:name="_Toc40020010"/>
      <w:bookmarkStart w:id="47" w:name="_Toc40020192"/>
      <w:bookmarkStart w:id="48" w:name="_Toc40020012"/>
      <w:bookmarkStart w:id="49" w:name="_Toc40020194"/>
      <w:bookmarkStart w:id="50" w:name="_Toc40020013"/>
      <w:bookmarkStart w:id="51" w:name="_Toc40020195"/>
      <w:bookmarkStart w:id="52" w:name="_Toc40020014"/>
      <w:bookmarkStart w:id="53" w:name="_Toc40020196"/>
      <w:bookmarkStart w:id="54" w:name="_Toc40020016"/>
      <w:bookmarkStart w:id="55" w:name="_Toc40020198"/>
      <w:bookmarkStart w:id="56" w:name="_Toc40020019"/>
      <w:bookmarkStart w:id="57" w:name="_Toc40020201"/>
      <w:bookmarkStart w:id="58" w:name="_Toc40020020"/>
      <w:bookmarkStart w:id="59" w:name="_Toc40020202"/>
      <w:bookmarkStart w:id="60" w:name="_Toc40020023"/>
      <w:bookmarkStart w:id="61" w:name="_Toc40020205"/>
      <w:bookmarkStart w:id="62" w:name="_Toc40020024"/>
      <w:bookmarkStart w:id="63" w:name="_Toc40020206"/>
      <w:bookmarkStart w:id="64" w:name="_Toc40020025"/>
      <w:bookmarkStart w:id="65" w:name="_Toc40020207"/>
      <w:bookmarkStart w:id="66" w:name="_Toc40020030"/>
      <w:bookmarkStart w:id="67" w:name="_Toc40020212"/>
      <w:bookmarkStart w:id="68" w:name="_Toc40020031"/>
      <w:bookmarkStart w:id="69" w:name="_Toc40020213"/>
      <w:bookmarkStart w:id="70" w:name="_Toc40020034"/>
      <w:bookmarkStart w:id="71" w:name="_Toc40020216"/>
      <w:bookmarkStart w:id="72" w:name="_Toc40020037"/>
      <w:bookmarkStart w:id="73" w:name="_Toc40020219"/>
      <w:bookmarkStart w:id="74" w:name="_Toc40020038"/>
      <w:bookmarkStart w:id="75" w:name="_Toc40020220"/>
      <w:bookmarkStart w:id="76" w:name="_Toc40020039"/>
      <w:bookmarkStart w:id="77" w:name="_Toc40020221"/>
      <w:bookmarkStart w:id="78" w:name="_Toc40020040"/>
      <w:bookmarkStart w:id="79" w:name="_Toc40020222"/>
      <w:bookmarkStart w:id="80" w:name="_Toc40020041"/>
      <w:bookmarkStart w:id="81" w:name="_Toc40020223"/>
      <w:bookmarkStart w:id="82" w:name="_Toc40020042"/>
      <w:bookmarkStart w:id="83" w:name="_Toc40020224"/>
      <w:bookmarkStart w:id="84" w:name="_Toc40020044"/>
      <w:bookmarkStart w:id="85" w:name="_Toc40020226"/>
      <w:bookmarkStart w:id="86" w:name="_Toc40020045"/>
      <w:bookmarkStart w:id="87" w:name="_Toc40020227"/>
      <w:bookmarkStart w:id="88" w:name="_Hlk41334498"/>
      <w:bookmarkStart w:id="89" w:name="_Ref419653556"/>
      <w:bookmarkStart w:id="90" w:name="_Hlk29299757"/>
      <w:bookmarkStart w:id="91" w:name="_Ref419440279"/>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r w:rsidRPr="005A5FD0">
        <w:tab/>
      </w:r>
      <w:bookmarkStart w:id="92" w:name="_Ref42518861"/>
      <w:bookmarkStart w:id="93" w:name="_Toc42783594"/>
      <w:r w:rsidRPr="005A5FD0">
        <w:t>Arrangements between the Commonwealth and the Guild</w:t>
      </w:r>
      <w:bookmarkEnd w:id="92"/>
      <w:bookmarkEnd w:id="93"/>
    </w:p>
    <w:bookmarkEnd w:id="88"/>
    <w:p w14:paraId="536F291C" w14:textId="77777777" w:rsidR="007E7E33" w:rsidRDefault="007E7E33">
      <w:pPr>
        <w:rPr>
          <w:rStyle w:val="IntenseReference"/>
          <w:rFonts w:cs="Arial"/>
          <w:bCs w:val="0"/>
          <w:i w:val="0"/>
          <w:smallCaps w:val="0"/>
          <w:sz w:val="36"/>
          <w:szCs w:val="36"/>
          <w:lang w:eastAsia="en-US"/>
        </w:rPr>
      </w:pPr>
      <w:r>
        <w:rPr>
          <w:rStyle w:val="IntenseReference"/>
          <w:rFonts w:cs="Arial"/>
          <w:b w:val="0"/>
          <w:bCs w:val="0"/>
          <w:i w:val="0"/>
          <w:smallCaps w:val="0"/>
          <w:sz w:val="36"/>
          <w:szCs w:val="36"/>
        </w:rPr>
        <w:br w:type="page"/>
      </w:r>
    </w:p>
    <w:p w14:paraId="1C4E5944" w14:textId="23DEF134" w:rsidR="00AE1003" w:rsidRDefault="007E7E33" w:rsidP="007E7E33">
      <w:pPr>
        <w:pStyle w:val="mainTitle"/>
      </w:pPr>
      <w:bookmarkStart w:id="94" w:name="_Toc42783595"/>
      <w:bookmarkStart w:id="95" w:name="_Hlk41334569"/>
      <w:r>
        <w:t>Signing page for Part 1</w:t>
      </w:r>
      <w:bookmarkEnd w:id="94"/>
    </w:p>
    <w:p w14:paraId="3AD821B2" w14:textId="10918049" w:rsidR="007E7E33" w:rsidRDefault="007E7E33" w:rsidP="007E7E33"/>
    <w:p w14:paraId="629640DC" w14:textId="41F91C41" w:rsidR="007E7E33" w:rsidRDefault="007E7E33" w:rsidP="007E7E33"/>
    <w:p w14:paraId="726282ED" w14:textId="4845B41C" w:rsidR="007E7E33" w:rsidRDefault="007E7E33" w:rsidP="007E7E33"/>
    <w:p w14:paraId="351B734F" w14:textId="77777777" w:rsidR="007E7E33" w:rsidRPr="009D3B53" w:rsidRDefault="007E7E33" w:rsidP="007E7E33"/>
    <w:tbl>
      <w:tblPr>
        <w:tblW w:w="9408" w:type="dxa"/>
        <w:tblInd w:w="-336" w:type="dxa"/>
        <w:tblLayout w:type="fixed"/>
        <w:tblCellMar>
          <w:left w:w="360" w:type="dxa"/>
          <w:right w:w="360" w:type="dxa"/>
        </w:tblCellMar>
        <w:tblLook w:val="0000" w:firstRow="0" w:lastRow="0" w:firstColumn="0" w:lastColumn="0" w:noHBand="0" w:noVBand="0"/>
      </w:tblPr>
      <w:tblGrid>
        <w:gridCol w:w="4873"/>
        <w:gridCol w:w="4535"/>
      </w:tblGrid>
      <w:tr w:rsidR="007E7E33" w:rsidRPr="009D3B53" w14:paraId="471AA972" w14:textId="77777777" w:rsidTr="007E7E33">
        <w:tc>
          <w:tcPr>
            <w:tcW w:w="4873" w:type="dxa"/>
          </w:tcPr>
          <w:p w14:paraId="39431C67" w14:textId="56BAE3F5" w:rsidR="007E7E33" w:rsidRPr="009D3B53" w:rsidRDefault="007E7E33" w:rsidP="007E7E33">
            <w:pPr>
              <w:keepNext/>
              <w:keepLines/>
            </w:pPr>
            <w:r w:rsidRPr="009D3B53">
              <w:rPr>
                <w:b/>
              </w:rPr>
              <w:t xml:space="preserve">Signed </w:t>
            </w:r>
            <w:r w:rsidRPr="009D3B53">
              <w:t xml:space="preserve">by </w:t>
            </w:r>
            <w:r w:rsidRPr="009D3B53">
              <w:rPr>
                <w:b/>
              </w:rPr>
              <w:t xml:space="preserve">The Honourable </w:t>
            </w:r>
            <w:r>
              <w:rPr>
                <w:b/>
              </w:rPr>
              <w:t>Greg Hunt</w:t>
            </w:r>
            <w:r w:rsidRPr="009D3B53">
              <w:rPr>
                <w:b/>
              </w:rPr>
              <w:t xml:space="preserve"> MP, Minister </w:t>
            </w:r>
            <w:r>
              <w:rPr>
                <w:b/>
              </w:rPr>
              <w:t>f</w:t>
            </w:r>
            <w:r w:rsidRPr="009D3B53">
              <w:rPr>
                <w:b/>
              </w:rPr>
              <w:t>or Health</w:t>
            </w:r>
            <w:r w:rsidRPr="009D3B53">
              <w:rPr>
                <w:spacing w:val="-3"/>
              </w:rPr>
              <w:t xml:space="preserve"> </w:t>
            </w:r>
            <w:r w:rsidRPr="009D3B53">
              <w:t xml:space="preserve">on behalf of the </w:t>
            </w:r>
            <w:r>
              <w:rPr>
                <w:b/>
              </w:rPr>
              <w:br/>
            </w:r>
            <w:r w:rsidRPr="009D3B53">
              <w:rPr>
                <w:b/>
              </w:rPr>
              <w:t>Commonwealth of Australia</w:t>
            </w:r>
            <w:r w:rsidRPr="009D3B53">
              <w:t xml:space="preserve"> </w:t>
            </w:r>
          </w:p>
          <w:p w14:paraId="5EA56525" w14:textId="77777777" w:rsidR="007E7E33" w:rsidRPr="009D3B53" w:rsidRDefault="007E7E33" w:rsidP="007E7E33">
            <w:pPr>
              <w:keepNext/>
              <w:keepLines/>
            </w:pPr>
          </w:p>
          <w:p w14:paraId="0A263275" w14:textId="77777777" w:rsidR="007E7E33" w:rsidRPr="009D3B53" w:rsidRDefault="007E7E33" w:rsidP="007E7E33">
            <w:pPr>
              <w:keepNext/>
              <w:keepLines/>
            </w:pPr>
            <w:r w:rsidRPr="009D3B53">
              <w:t>in the presence of:</w:t>
            </w:r>
          </w:p>
        </w:tc>
        <w:tc>
          <w:tcPr>
            <w:tcW w:w="4535" w:type="dxa"/>
          </w:tcPr>
          <w:p w14:paraId="766A6933" w14:textId="77777777" w:rsidR="007E7E33" w:rsidRPr="009D3B53" w:rsidRDefault="007E7E33" w:rsidP="007E7E33">
            <w:pPr>
              <w:keepNext/>
              <w:keepLines/>
            </w:pPr>
          </w:p>
          <w:p w14:paraId="6B52BA4B" w14:textId="77777777" w:rsidR="007E7E33" w:rsidRPr="009D3B53" w:rsidRDefault="007E7E33" w:rsidP="007E7E33">
            <w:pPr>
              <w:keepNext/>
              <w:keepLines/>
            </w:pPr>
          </w:p>
          <w:p w14:paraId="5FC1B752" w14:textId="77777777" w:rsidR="007E7E33" w:rsidRDefault="007E7E33" w:rsidP="007E7E33">
            <w:pPr>
              <w:keepNext/>
              <w:keepLines/>
              <w:tabs>
                <w:tab w:val="left" w:pos="227"/>
                <w:tab w:val="left" w:leader="dot" w:pos="4253"/>
              </w:tabs>
            </w:pPr>
          </w:p>
          <w:p w14:paraId="25A2AA2B" w14:textId="77777777" w:rsidR="007E7E33" w:rsidRPr="009D3B53" w:rsidRDefault="007E7E33" w:rsidP="007E7E33">
            <w:pPr>
              <w:keepNext/>
              <w:keepLines/>
              <w:tabs>
                <w:tab w:val="left" w:pos="227"/>
                <w:tab w:val="left" w:leader="dot" w:pos="4253"/>
              </w:tabs>
            </w:pPr>
          </w:p>
          <w:p w14:paraId="6C67043E" w14:textId="77777777" w:rsidR="007E7E33" w:rsidRPr="009D3B53" w:rsidRDefault="007E7E33" w:rsidP="007E7E33">
            <w:pPr>
              <w:keepNext/>
              <w:keepLines/>
              <w:tabs>
                <w:tab w:val="left" w:leader="dot" w:pos="4536"/>
              </w:tabs>
              <w:rPr>
                <w:rFonts w:ascii="CG Times (W1)" w:hAnsi="CG Times (W1)"/>
                <w:spacing w:val="-3"/>
              </w:rPr>
            </w:pPr>
            <w:r w:rsidRPr="009D3B53">
              <w:tab/>
            </w:r>
          </w:p>
        </w:tc>
      </w:tr>
    </w:tbl>
    <w:p w14:paraId="64E35C0B" w14:textId="77777777" w:rsidR="007E7E33" w:rsidRPr="009D3B53" w:rsidRDefault="007E7E33" w:rsidP="007E7E33">
      <w:pPr>
        <w:keepNext/>
        <w:keepLines/>
      </w:pPr>
    </w:p>
    <w:p w14:paraId="014F05D7" w14:textId="77777777" w:rsidR="007E7E33" w:rsidRPr="009D3B53" w:rsidRDefault="007E7E33" w:rsidP="007E7E33">
      <w:pPr>
        <w:keepNext/>
        <w:keepLines/>
      </w:pPr>
    </w:p>
    <w:p w14:paraId="4F9FB58A" w14:textId="77777777" w:rsidR="007E7E33" w:rsidRPr="009D3B53" w:rsidRDefault="007E7E33" w:rsidP="007E7E33">
      <w:pPr>
        <w:keepNext/>
        <w:keepLines/>
        <w:tabs>
          <w:tab w:val="left" w:leader="dot" w:pos="4536"/>
        </w:tabs>
      </w:pPr>
      <w:r w:rsidRPr="009D3B53">
        <w:tab/>
      </w:r>
    </w:p>
    <w:p w14:paraId="3D043DF6" w14:textId="77777777" w:rsidR="007E7E33" w:rsidRPr="009D3B53" w:rsidRDefault="007E7E33" w:rsidP="007E7E33">
      <w:pPr>
        <w:keepLines/>
      </w:pPr>
      <w:r w:rsidRPr="009D3B53">
        <w:t>Witness</w:t>
      </w:r>
    </w:p>
    <w:p w14:paraId="66C9C89A" w14:textId="77777777" w:rsidR="007E7E33" w:rsidRPr="009D3B53" w:rsidRDefault="007E7E33" w:rsidP="007E7E33"/>
    <w:p w14:paraId="6621ABA9" w14:textId="77777777" w:rsidR="007E7E33" w:rsidRDefault="007E7E33" w:rsidP="007E7E33">
      <w:pPr>
        <w:keepNext/>
        <w:keepLines/>
        <w:suppressAutoHyphens/>
      </w:pPr>
    </w:p>
    <w:p w14:paraId="34C36BEE" w14:textId="77777777" w:rsidR="007E7E33" w:rsidRPr="009D3B53" w:rsidRDefault="007E7E33" w:rsidP="007E7E33">
      <w:pPr>
        <w:keepNext/>
        <w:keepLines/>
        <w:tabs>
          <w:tab w:val="left" w:leader="dot" w:pos="4536"/>
        </w:tabs>
      </w:pPr>
      <w:r w:rsidRPr="009D3B53">
        <w:tab/>
      </w:r>
    </w:p>
    <w:p w14:paraId="481054C4" w14:textId="77777777" w:rsidR="007E7E33" w:rsidRPr="009D3B53" w:rsidRDefault="007E7E33" w:rsidP="007E7E33">
      <w:pPr>
        <w:keepLines/>
      </w:pPr>
      <w:r>
        <w:t>Name of w</w:t>
      </w:r>
      <w:r w:rsidRPr="009D3B53">
        <w:t>itness</w:t>
      </w:r>
    </w:p>
    <w:p w14:paraId="3590ABBC" w14:textId="77777777" w:rsidR="007E7E33" w:rsidRDefault="007E7E33" w:rsidP="007E7E33">
      <w:pPr>
        <w:keepNext/>
        <w:keepLines/>
        <w:suppressAutoHyphens/>
      </w:pPr>
    </w:p>
    <w:p w14:paraId="0A191E8C" w14:textId="77777777" w:rsidR="007E7E33" w:rsidRDefault="007E7E33" w:rsidP="007E7E33">
      <w:pPr>
        <w:keepNext/>
        <w:keepLines/>
        <w:suppressAutoHyphens/>
      </w:pPr>
    </w:p>
    <w:p w14:paraId="00B58CC6" w14:textId="77777777" w:rsidR="007E7E33" w:rsidRPr="009D3B53" w:rsidRDefault="007E7E33" w:rsidP="007E7E33">
      <w:pPr>
        <w:keepNext/>
        <w:keepLines/>
        <w:tabs>
          <w:tab w:val="left" w:leader="dot" w:pos="4536"/>
        </w:tabs>
      </w:pPr>
      <w:r w:rsidRPr="009D3B53">
        <w:tab/>
      </w:r>
    </w:p>
    <w:p w14:paraId="4FE625FA" w14:textId="77777777" w:rsidR="007E7E33" w:rsidRPr="009D3B53" w:rsidRDefault="007E7E33" w:rsidP="007E7E33">
      <w:pPr>
        <w:keepLines/>
      </w:pPr>
      <w:r>
        <w:t>Date</w:t>
      </w:r>
    </w:p>
    <w:p w14:paraId="4B4BBB71" w14:textId="77777777" w:rsidR="007E7E33" w:rsidRDefault="007E7E33" w:rsidP="007E7E33">
      <w:pPr>
        <w:keepNext/>
        <w:keepLines/>
        <w:suppressAutoHyphens/>
      </w:pPr>
    </w:p>
    <w:p w14:paraId="3362B844" w14:textId="79236F11" w:rsidR="007E7E33" w:rsidRDefault="007E7E33" w:rsidP="007E7E33">
      <w:pPr>
        <w:keepNext/>
        <w:keepLines/>
        <w:suppressAutoHyphens/>
      </w:pPr>
    </w:p>
    <w:bookmarkEnd w:id="95"/>
    <w:p w14:paraId="5F68E96B" w14:textId="56CF8CA8" w:rsidR="007E7E33" w:rsidRDefault="007E7E33" w:rsidP="007E7E33">
      <w:pPr>
        <w:keepNext/>
        <w:keepLines/>
        <w:suppressAutoHyphens/>
      </w:pPr>
    </w:p>
    <w:p w14:paraId="7353DA40" w14:textId="77777777" w:rsidR="007E7E33" w:rsidRDefault="007E7E33" w:rsidP="007E7E33">
      <w:pPr>
        <w:keepNext/>
        <w:keepLines/>
        <w:suppressAutoHyphens/>
      </w:pPr>
    </w:p>
    <w:tbl>
      <w:tblPr>
        <w:tblW w:w="9746" w:type="dxa"/>
        <w:tblInd w:w="-322" w:type="dxa"/>
        <w:tblLayout w:type="fixed"/>
        <w:tblCellMar>
          <w:left w:w="360" w:type="dxa"/>
          <w:right w:w="360" w:type="dxa"/>
        </w:tblCellMar>
        <w:tblLook w:val="0000" w:firstRow="0" w:lastRow="0" w:firstColumn="0" w:lastColumn="0" w:noHBand="0" w:noVBand="0"/>
      </w:tblPr>
      <w:tblGrid>
        <w:gridCol w:w="4873"/>
        <w:gridCol w:w="4873"/>
      </w:tblGrid>
      <w:tr w:rsidR="007E7E33" w:rsidRPr="009D3B53" w14:paraId="0258AE77" w14:textId="77777777" w:rsidTr="007E7E33">
        <w:tc>
          <w:tcPr>
            <w:tcW w:w="4873" w:type="dxa"/>
          </w:tcPr>
          <w:p w14:paraId="5E965457" w14:textId="77777777" w:rsidR="007E7E33" w:rsidRPr="009D3B53" w:rsidRDefault="007E7E33" w:rsidP="007E7E33">
            <w:pPr>
              <w:keepNext/>
              <w:keepLines/>
            </w:pPr>
            <w:r w:rsidRPr="009D3B53">
              <w:rPr>
                <w:b/>
              </w:rPr>
              <w:t>The Common Seal</w:t>
            </w:r>
            <w:r w:rsidRPr="009D3B53">
              <w:t xml:space="preserve"> of </w:t>
            </w:r>
            <w:r w:rsidRPr="009D3B53">
              <w:rPr>
                <w:b/>
                <w:spacing w:val="-3"/>
              </w:rPr>
              <w:t xml:space="preserve">The Pharmacy Guild of Australia </w:t>
            </w:r>
            <w:r w:rsidRPr="009D3B53">
              <w:t>was affixed pursuant to a resolution of its National Council in the presence of:</w:t>
            </w:r>
          </w:p>
        </w:tc>
        <w:tc>
          <w:tcPr>
            <w:tcW w:w="4873" w:type="dxa"/>
          </w:tcPr>
          <w:p w14:paraId="482E8437" w14:textId="77777777" w:rsidR="007E7E33" w:rsidRPr="009D3B53" w:rsidRDefault="007E7E33" w:rsidP="007E7E33">
            <w:pPr>
              <w:keepNext/>
              <w:keepLines/>
            </w:pPr>
            <w:r w:rsidRPr="009D3B53">
              <w:t>)</w:t>
            </w:r>
          </w:p>
          <w:p w14:paraId="3B93206D" w14:textId="77777777" w:rsidR="007E7E33" w:rsidRPr="009D3B53" w:rsidRDefault="007E7E33" w:rsidP="007E7E33">
            <w:pPr>
              <w:keepNext/>
              <w:keepLines/>
            </w:pPr>
            <w:r w:rsidRPr="009D3B53">
              <w:t>)</w:t>
            </w:r>
          </w:p>
          <w:p w14:paraId="164FC566" w14:textId="77777777" w:rsidR="007E7E33" w:rsidRPr="009D3B53" w:rsidRDefault="007E7E33" w:rsidP="007E7E33">
            <w:pPr>
              <w:keepNext/>
              <w:keepLines/>
            </w:pPr>
            <w:r w:rsidRPr="009D3B53">
              <w:t>)</w:t>
            </w:r>
          </w:p>
          <w:p w14:paraId="0D549EB1" w14:textId="77777777" w:rsidR="007E7E33" w:rsidRPr="009D3B53" w:rsidRDefault="007E7E33" w:rsidP="007E7E33">
            <w:pPr>
              <w:keepNext/>
              <w:keepLines/>
            </w:pPr>
          </w:p>
        </w:tc>
      </w:tr>
    </w:tbl>
    <w:p w14:paraId="1F29CD9F" w14:textId="77777777" w:rsidR="007E7E33" w:rsidRPr="009D3B53" w:rsidRDefault="007E7E33" w:rsidP="007E7E33">
      <w:pPr>
        <w:keepNext/>
        <w:keepLines/>
      </w:pPr>
    </w:p>
    <w:p w14:paraId="21C1FDB2" w14:textId="77777777" w:rsidR="007E7E33" w:rsidRPr="009D3B53" w:rsidRDefault="007E7E33" w:rsidP="007E7E33">
      <w:pPr>
        <w:keepNext/>
        <w:keepLines/>
      </w:pPr>
    </w:p>
    <w:p w14:paraId="2A2E513C" w14:textId="77777777" w:rsidR="007E7E33" w:rsidRDefault="007E7E33" w:rsidP="007E7E33">
      <w:pPr>
        <w:keepNext/>
        <w:keepLines/>
        <w:tabs>
          <w:tab w:val="left" w:leader="dot" w:pos="4253"/>
          <w:tab w:val="left" w:pos="4536"/>
          <w:tab w:val="left" w:leader="dot" w:pos="8789"/>
        </w:tabs>
      </w:pPr>
      <w:r>
        <w:tab/>
      </w:r>
      <w:r>
        <w:tab/>
      </w:r>
      <w:r>
        <w:tab/>
      </w:r>
    </w:p>
    <w:p w14:paraId="4DEF2DC8" w14:textId="77777777" w:rsidR="007E7E33" w:rsidRPr="009D3B53" w:rsidRDefault="007E7E33" w:rsidP="007E7E33">
      <w:pPr>
        <w:keepNext/>
        <w:keepLines/>
        <w:tabs>
          <w:tab w:val="left" w:pos="4510"/>
        </w:tabs>
      </w:pPr>
      <w:r w:rsidRPr="009D3B53">
        <w:t>National President</w:t>
      </w:r>
      <w:r w:rsidRPr="009D3B53">
        <w:tab/>
      </w:r>
      <w:r>
        <w:t>Executive Director</w:t>
      </w:r>
    </w:p>
    <w:p w14:paraId="6BBC3A54" w14:textId="77777777" w:rsidR="007E7E33" w:rsidRPr="009D3B53" w:rsidRDefault="007E7E33" w:rsidP="007E7E33">
      <w:pPr>
        <w:keepNext/>
        <w:keepLines/>
        <w:tabs>
          <w:tab w:val="left" w:pos="4510"/>
        </w:tabs>
      </w:pPr>
    </w:p>
    <w:p w14:paraId="2F169F34" w14:textId="77777777" w:rsidR="007E7E33" w:rsidRPr="009D3B53" w:rsidRDefault="007E7E33" w:rsidP="007E7E33">
      <w:pPr>
        <w:keepNext/>
        <w:keepLines/>
        <w:tabs>
          <w:tab w:val="left" w:pos="550"/>
          <w:tab w:val="left" w:pos="3410"/>
        </w:tabs>
      </w:pPr>
    </w:p>
    <w:p w14:paraId="11E65CF1" w14:textId="77777777" w:rsidR="007E7E33" w:rsidRDefault="007E7E33" w:rsidP="007E7E33">
      <w:pPr>
        <w:keepNext/>
        <w:keepLines/>
        <w:tabs>
          <w:tab w:val="left" w:leader="dot" w:pos="4253"/>
          <w:tab w:val="left" w:pos="4536"/>
          <w:tab w:val="left" w:leader="dot" w:pos="8789"/>
        </w:tabs>
      </w:pPr>
      <w:r>
        <w:tab/>
      </w:r>
      <w:r>
        <w:tab/>
      </w:r>
      <w:r>
        <w:tab/>
      </w:r>
    </w:p>
    <w:p w14:paraId="4D88553A" w14:textId="77777777" w:rsidR="007E7E33" w:rsidRDefault="007E7E33" w:rsidP="007E7E33">
      <w:pPr>
        <w:keepNext/>
        <w:keepLines/>
        <w:tabs>
          <w:tab w:val="left" w:pos="4510"/>
        </w:tabs>
      </w:pPr>
      <w:r w:rsidRPr="009D3B53">
        <w:t>Full name</w:t>
      </w:r>
      <w:r w:rsidRPr="009D3B53">
        <w:tab/>
        <w:t>Full name</w:t>
      </w:r>
    </w:p>
    <w:p w14:paraId="023A7D72" w14:textId="77777777" w:rsidR="007E7E33" w:rsidRDefault="007E7E33" w:rsidP="007E7E33">
      <w:pPr>
        <w:keepNext/>
        <w:keepLines/>
        <w:tabs>
          <w:tab w:val="left" w:pos="4510"/>
        </w:tabs>
      </w:pPr>
    </w:p>
    <w:p w14:paraId="18EB3D0F" w14:textId="77777777" w:rsidR="007E7E33" w:rsidRDefault="007E7E33" w:rsidP="007E7E33">
      <w:pPr>
        <w:keepNext/>
        <w:keepLines/>
        <w:tabs>
          <w:tab w:val="left" w:pos="4510"/>
        </w:tabs>
      </w:pPr>
    </w:p>
    <w:p w14:paraId="1392163C" w14:textId="77777777" w:rsidR="007E7E33" w:rsidRDefault="007E7E33" w:rsidP="007E7E33">
      <w:pPr>
        <w:keepNext/>
        <w:keepLines/>
        <w:tabs>
          <w:tab w:val="left" w:leader="dot" w:pos="4253"/>
          <w:tab w:val="left" w:pos="4536"/>
          <w:tab w:val="left" w:leader="dot" w:pos="8789"/>
        </w:tabs>
      </w:pPr>
      <w:r>
        <w:tab/>
      </w:r>
      <w:r>
        <w:tab/>
      </w:r>
      <w:r>
        <w:tab/>
      </w:r>
    </w:p>
    <w:p w14:paraId="666BC599" w14:textId="77777777" w:rsidR="007E7E33" w:rsidRDefault="007E7E33" w:rsidP="007E7E33">
      <w:pPr>
        <w:keepNext/>
        <w:keepLines/>
        <w:tabs>
          <w:tab w:val="left" w:pos="4510"/>
        </w:tabs>
      </w:pPr>
      <w:r>
        <w:t>Date</w:t>
      </w:r>
      <w:r>
        <w:tab/>
        <w:t>Date</w:t>
      </w:r>
    </w:p>
    <w:p w14:paraId="4F887B90" w14:textId="77777777" w:rsidR="007E7E33" w:rsidRDefault="007E7E33" w:rsidP="007E7E33"/>
    <w:p w14:paraId="38F32319" w14:textId="72E8C58E" w:rsidR="007E7E33" w:rsidRDefault="007E7E33">
      <w:r>
        <w:br w:type="page"/>
      </w:r>
    </w:p>
    <w:p w14:paraId="2B609189" w14:textId="21AED163" w:rsidR="00BB6095" w:rsidRDefault="00BB6095" w:rsidP="00BB6095">
      <w:pPr>
        <w:pStyle w:val="Heading1"/>
      </w:pPr>
      <w:bookmarkStart w:id="96" w:name="_Toc41325109"/>
      <w:bookmarkStart w:id="97" w:name="_Toc41328561"/>
      <w:bookmarkStart w:id="98" w:name="_Toc41335112"/>
      <w:bookmarkStart w:id="99" w:name="_Toc41335281"/>
      <w:bookmarkStart w:id="100" w:name="_Toc41340108"/>
      <w:bookmarkStart w:id="101" w:name="_Toc41345968"/>
      <w:bookmarkStart w:id="102" w:name="_Toc419972401"/>
      <w:bookmarkStart w:id="103" w:name="_Toc419754399"/>
      <w:bookmarkStart w:id="104" w:name="_Toc41325110"/>
      <w:bookmarkStart w:id="105" w:name="_Toc41328562"/>
      <w:bookmarkStart w:id="106" w:name="_Toc41335113"/>
      <w:bookmarkStart w:id="107" w:name="_Toc41335282"/>
      <w:bookmarkStart w:id="108" w:name="_Toc41340109"/>
      <w:bookmarkStart w:id="109" w:name="_Toc41345969"/>
      <w:bookmarkStart w:id="110" w:name="_Toc41325111"/>
      <w:bookmarkStart w:id="111" w:name="_Toc41328563"/>
      <w:bookmarkStart w:id="112" w:name="_Toc41335114"/>
      <w:bookmarkStart w:id="113" w:name="_Toc41335283"/>
      <w:bookmarkStart w:id="114" w:name="_Toc41340110"/>
      <w:bookmarkStart w:id="115" w:name="_Toc41345970"/>
      <w:bookmarkStart w:id="116" w:name="_Toc41325112"/>
      <w:bookmarkStart w:id="117" w:name="_Toc41328564"/>
      <w:bookmarkStart w:id="118" w:name="_Toc41335115"/>
      <w:bookmarkStart w:id="119" w:name="_Toc41335284"/>
      <w:bookmarkStart w:id="120" w:name="_Toc41340111"/>
      <w:bookmarkStart w:id="121" w:name="_Toc41345971"/>
      <w:bookmarkStart w:id="122" w:name="_Toc41325113"/>
      <w:bookmarkStart w:id="123" w:name="_Toc41328565"/>
      <w:bookmarkStart w:id="124" w:name="_Toc41335116"/>
      <w:bookmarkStart w:id="125" w:name="_Toc41335285"/>
      <w:bookmarkStart w:id="126" w:name="_Toc41340112"/>
      <w:bookmarkStart w:id="127" w:name="_Toc41345972"/>
      <w:bookmarkStart w:id="128" w:name="_Toc42783596"/>
      <w:bookmarkStart w:id="129" w:name="_Hlk29207519"/>
      <w:bookmarkStart w:id="130" w:name="_Ref419647647"/>
      <w:bookmarkEnd w:id="89"/>
      <w:bookmarkEnd w:id="90"/>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r>
        <w:t>Overview of remuneration and funding</w:t>
      </w:r>
      <w:bookmarkEnd w:id="128"/>
      <w:r>
        <w:t xml:space="preserve"> </w:t>
      </w:r>
    </w:p>
    <w:p w14:paraId="32BC0DEF" w14:textId="4EDB74FE" w:rsidR="00BB6095" w:rsidRDefault="00BB6095" w:rsidP="00BB6095">
      <w:pPr>
        <w:pStyle w:val="Headingpara2"/>
      </w:pPr>
      <w:r>
        <w:t>Under this Agreement, remuneration and funding of Approved Pharmacists and others in the pharmaceutical supply chain (including p</w:t>
      </w:r>
      <w:r w:rsidRPr="00A439D1">
        <w:t xml:space="preserve">harmacy remuneration for dispensing </w:t>
      </w:r>
      <w:r w:rsidR="006C2CA7">
        <w:t>P</w:t>
      </w:r>
      <w:r w:rsidRPr="00A439D1">
        <w:t xml:space="preserve">harmaceutical </w:t>
      </w:r>
      <w:r w:rsidR="006C2CA7">
        <w:t>B</w:t>
      </w:r>
      <w:r>
        <w:t>enefits</w:t>
      </w:r>
      <w:r w:rsidRPr="00A439D1">
        <w:t xml:space="preserve"> priced below the Maximum Co</w:t>
      </w:r>
      <w:r>
        <w:t>p</w:t>
      </w:r>
      <w:r w:rsidRPr="00A439D1">
        <w:t>ayment</w:t>
      </w:r>
      <w:r>
        <w:t>)</w:t>
      </w:r>
      <w:r w:rsidRPr="00A439D1">
        <w:t xml:space="preserve"> </w:t>
      </w:r>
      <w:r>
        <w:t xml:space="preserve">is estimated to be </w:t>
      </w:r>
      <w:r w:rsidRPr="00D66F53">
        <w:t>$</w:t>
      </w:r>
      <w:r w:rsidR="00AF3EEC" w:rsidRPr="00D66F53">
        <w:t>25.3</w:t>
      </w:r>
      <w:r w:rsidR="00D66F53">
        <w:t> </w:t>
      </w:r>
      <w:r>
        <w:t>billion over the Term, comprising:</w:t>
      </w:r>
    </w:p>
    <w:p w14:paraId="736F6981" w14:textId="7A8136F1" w:rsidR="00BB6095" w:rsidRPr="00F42B88" w:rsidRDefault="00BB6095" w:rsidP="00B84290">
      <w:pPr>
        <w:pStyle w:val="Heading3"/>
      </w:pPr>
      <w:r>
        <w:t xml:space="preserve">Commonwealth </w:t>
      </w:r>
      <w:r w:rsidRPr="00F42B88">
        <w:t>contributions of $</w:t>
      </w:r>
      <w:r w:rsidR="00AF3EEC" w:rsidRPr="00F42B88">
        <w:t>15.85</w:t>
      </w:r>
      <w:r w:rsidRPr="00F42B88">
        <w:t xml:space="preserve"> billion; and</w:t>
      </w:r>
    </w:p>
    <w:p w14:paraId="142F7858" w14:textId="0C1FCB00" w:rsidR="00BB6095" w:rsidRDefault="00BB6095" w:rsidP="00B84290">
      <w:pPr>
        <w:pStyle w:val="Heading3"/>
      </w:pPr>
      <w:r w:rsidRPr="00F42B88">
        <w:t>patient contributions of $</w:t>
      </w:r>
      <w:r w:rsidR="00AF3EEC" w:rsidRPr="00F42B88">
        <w:t>9.45</w:t>
      </w:r>
      <w:r w:rsidRPr="00F42B88">
        <w:t xml:space="preserve"> billion</w:t>
      </w:r>
      <w:r>
        <w:t>.</w:t>
      </w:r>
    </w:p>
    <w:p w14:paraId="36796B09" w14:textId="4AA37F22" w:rsidR="00B84290" w:rsidRPr="00B84290" w:rsidRDefault="00BB6095" w:rsidP="00FE01BF">
      <w:pPr>
        <w:pStyle w:val="Headingpara2"/>
      </w:pPr>
      <w:r w:rsidRPr="00B84290">
        <w:t>Table</w:t>
      </w:r>
      <w:r w:rsidRPr="00B84290">
        <w:rPr>
          <w:rFonts w:eastAsiaTheme="minorHAnsi"/>
          <w:noProof/>
        </w:rPr>
        <w:t xml:space="preserve"> </w:t>
      </w:r>
      <w:r w:rsidRPr="00B84290">
        <w:t>1 sets out details of the contributions expected to be made by the Commonwealth and patients during the Term.</w:t>
      </w:r>
    </w:p>
    <w:p w14:paraId="2036B47F" w14:textId="6891F736" w:rsidR="00B84290" w:rsidRDefault="00B84290" w:rsidP="00480357">
      <w:bookmarkStart w:id="131" w:name="_Hlk41333159"/>
    </w:p>
    <w:p w14:paraId="3B956DBD" w14:textId="77777777" w:rsidR="00BB6095" w:rsidRDefault="00BB6095" w:rsidP="00BB6095">
      <w:pPr>
        <w:ind w:left="851"/>
        <w:rPr>
          <w:rFonts w:eastAsiaTheme="minorHAnsi"/>
          <w:b/>
          <w:noProof/>
        </w:rPr>
      </w:pPr>
      <w:r w:rsidRPr="00877DAD">
        <w:rPr>
          <w:rFonts w:eastAsiaTheme="minorHAnsi"/>
          <w:b/>
          <w:noProof/>
        </w:rPr>
        <w:t>Table 1: Components of the remuneration and funding</w:t>
      </w:r>
    </w:p>
    <w:p w14:paraId="7F6633D4" w14:textId="701652A7" w:rsidR="00BB6095" w:rsidRPr="003111EA" w:rsidRDefault="00BB6095" w:rsidP="00BB6095">
      <w:pPr>
        <w:ind w:left="851"/>
        <w:rPr>
          <w:rFonts w:eastAsiaTheme="minorHAnsi"/>
          <w:noProof/>
        </w:rPr>
      </w:pPr>
    </w:p>
    <w:tbl>
      <w:tblPr>
        <w:tblStyle w:val="TableGrid1"/>
        <w:tblW w:w="8080" w:type="dxa"/>
        <w:tblInd w:w="846" w:type="dxa"/>
        <w:tblLook w:val="04A0" w:firstRow="1" w:lastRow="0" w:firstColumn="1" w:lastColumn="0" w:noHBand="0" w:noVBand="1"/>
        <w:tblDescription w:val="Table 1: Components of the remuneration and funding"/>
      </w:tblPr>
      <w:tblGrid>
        <w:gridCol w:w="4159"/>
        <w:gridCol w:w="2229"/>
        <w:gridCol w:w="1692"/>
      </w:tblGrid>
      <w:tr w:rsidR="00BB6095" w:rsidRPr="009D3B53" w14:paraId="0320CBE1" w14:textId="77777777" w:rsidTr="00750E42">
        <w:trPr>
          <w:tblHeader/>
        </w:trPr>
        <w:tc>
          <w:tcPr>
            <w:tcW w:w="4159" w:type="dxa"/>
            <w:shd w:val="clear" w:color="auto" w:fill="0070C0"/>
          </w:tcPr>
          <w:p w14:paraId="0EDF43D4" w14:textId="77777777" w:rsidR="00BB6095" w:rsidRPr="009D3B53" w:rsidRDefault="00BB6095" w:rsidP="00A41B45">
            <w:pPr>
              <w:keepNext/>
              <w:ind w:left="176"/>
              <w:rPr>
                <w:rFonts w:cs="Arial"/>
                <w:b/>
                <w:noProof/>
                <w:color w:val="FFFFFF" w:themeColor="background1"/>
                <w:sz w:val="20"/>
                <w:szCs w:val="20"/>
              </w:rPr>
            </w:pPr>
            <w:r w:rsidRPr="009D3B53">
              <w:rPr>
                <w:rFonts w:cs="Arial"/>
                <w:b/>
                <w:noProof/>
                <w:color w:val="FFFFFF" w:themeColor="background1"/>
                <w:sz w:val="20"/>
                <w:szCs w:val="20"/>
              </w:rPr>
              <w:t>Component</w:t>
            </w:r>
          </w:p>
        </w:tc>
        <w:tc>
          <w:tcPr>
            <w:tcW w:w="2229" w:type="dxa"/>
            <w:shd w:val="clear" w:color="auto" w:fill="0070C0"/>
          </w:tcPr>
          <w:p w14:paraId="2639E094" w14:textId="77777777" w:rsidR="00BB6095" w:rsidRPr="009D3B53" w:rsidRDefault="00BB6095" w:rsidP="00A41B45">
            <w:pPr>
              <w:keepNext/>
              <w:ind w:left="176" w:hanging="1"/>
              <w:rPr>
                <w:rFonts w:cs="Arial"/>
                <w:b/>
                <w:noProof/>
                <w:color w:val="FFFFFF" w:themeColor="background1"/>
                <w:sz w:val="20"/>
                <w:szCs w:val="20"/>
              </w:rPr>
            </w:pPr>
            <w:r w:rsidRPr="009D3B53">
              <w:rPr>
                <w:rFonts w:cs="Arial"/>
                <w:b/>
                <w:noProof/>
                <w:color w:val="FFFFFF" w:themeColor="background1"/>
                <w:sz w:val="20"/>
                <w:szCs w:val="20"/>
              </w:rPr>
              <w:t>Contributor</w:t>
            </w:r>
          </w:p>
        </w:tc>
        <w:tc>
          <w:tcPr>
            <w:tcW w:w="1692" w:type="dxa"/>
            <w:shd w:val="clear" w:color="auto" w:fill="0070C0"/>
          </w:tcPr>
          <w:p w14:paraId="156948F6" w14:textId="77777777" w:rsidR="00BB6095" w:rsidRPr="009D3B53" w:rsidRDefault="00BB6095" w:rsidP="00A41B45">
            <w:pPr>
              <w:keepNext/>
              <w:ind w:left="176" w:hanging="1"/>
              <w:jc w:val="center"/>
              <w:rPr>
                <w:rFonts w:cs="Arial"/>
                <w:b/>
                <w:noProof/>
                <w:color w:val="FFFFFF" w:themeColor="background1"/>
                <w:sz w:val="20"/>
                <w:szCs w:val="20"/>
              </w:rPr>
            </w:pPr>
            <w:r w:rsidRPr="009D3B53">
              <w:rPr>
                <w:rFonts w:cs="Arial"/>
                <w:b/>
                <w:noProof/>
                <w:color w:val="FFFFFF" w:themeColor="background1"/>
                <w:sz w:val="20"/>
                <w:szCs w:val="20"/>
              </w:rPr>
              <w:t>$million (estimated)</w:t>
            </w:r>
          </w:p>
        </w:tc>
      </w:tr>
      <w:tr w:rsidR="00BB6095" w:rsidRPr="009D3B53" w14:paraId="36724724" w14:textId="77777777" w:rsidTr="00750E42">
        <w:trPr>
          <w:trHeight w:val="375"/>
        </w:trPr>
        <w:tc>
          <w:tcPr>
            <w:tcW w:w="4159" w:type="dxa"/>
            <w:vMerge w:val="restart"/>
          </w:tcPr>
          <w:p w14:paraId="1C3A274B" w14:textId="54240D5D" w:rsidR="00BB6095" w:rsidRPr="004639A6" w:rsidRDefault="00BB6095" w:rsidP="00A41B45">
            <w:pPr>
              <w:keepNext/>
              <w:spacing w:before="20" w:after="20"/>
              <w:ind w:left="34"/>
              <w:rPr>
                <w:rFonts w:cs="Arial"/>
                <w:noProof/>
                <w:sz w:val="20"/>
                <w:szCs w:val="20"/>
              </w:rPr>
            </w:pPr>
            <w:r w:rsidRPr="004639A6">
              <w:rPr>
                <w:rFonts w:cs="Arial"/>
                <w:noProof/>
                <w:sz w:val="20"/>
                <w:szCs w:val="20"/>
              </w:rPr>
              <w:t xml:space="preserve">Pharmacy remuneration for </w:t>
            </w:r>
            <w:r w:rsidR="00AF3EEC" w:rsidRPr="004639A6">
              <w:rPr>
                <w:rFonts w:cs="Arial"/>
                <w:noProof/>
                <w:sz w:val="20"/>
                <w:szCs w:val="20"/>
              </w:rPr>
              <w:t xml:space="preserve">the dispensing of </w:t>
            </w:r>
            <w:r w:rsidRPr="004639A6">
              <w:rPr>
                <w:rFonts w:cs="Arial"/>
                <w:noProof/>
                <w:sz w:val="20"/>
                <w:szCs w:val="20"/>
              </w:rPr>
              <w:t>Pharmaceutical Benefits that are Commonwealth subsidised, including dispensing fee, Administration Handling and Infrastructure Fee and Dangerous Drug fee</w:t>
            </w:r>
          </w:p>
        </w:tc>
        <w:tc>
          <w:tcPr>
            <w:tcW w:w="2229" w:type="dxa"/>
          </w:tcPr>
          <w:p w14:paraId="7E0236B2" w14:textId="77777777" w:rsidR="00BB6095" w:rsidRPr="004639A6" w:rsidRDefault="00BB6095" w:rsidP="00A41B45">
            <w:pPr>
              <w:keepNext/>
              <w:spacing w:before="20" w:after="20"/>
              <w:rPr>
                <w:rFonts w:cs="Arial"/>
                <w:noProof/>
                <w:sz w:val="20"/>
                <w:szCs w:val="20"/>
              </w:rPr>
            </w:pPr>
            <w:r w:rsidRPr="004639A6">
              <w:rPr>
                <w:rFonts w:cs="Arial"/>
                <w:noProof/>
                <w:sz w:val="20"/>
                <w:szCs w:val="20"/>
              </w:rPr>
              <w:t xml:space="preserve">Commonwealth </w:t>
            </w:r>
          </w:p>
        </w:tc>
        <w:tc>
          <w:tcPr>
            <w:tcW w:w="1692" w:type="dxa"/>
            <w:shd w:val="clear" w:color="auto" w:fill="auto"/>
          </w:tcPr>
          <w:p w14:paraId="35F94253" w14:textId="72F71E5B" w:rsidR="00BB6095" w:rsidRPr="004639A6" w:rsidRDefault="00AF3EEC" w:rsidP="00A41B45">
            <w:pPr>
              <w:keepNext/>
              <w:spacing w:before="20" w:after="20"/>
              <w:ind w:left="176" w:hanging="87"/>
              <w:jc w:val="center"/>
              <w:rPr>
                <w:rFonts w:cs="Arial"/>
                <w:noProof/>
                <w:sz w:val="20"/>
                <w:szCs w:val="20"/>
              </w:rPr>
            </w:pPr>
            <w:r w:rsidRPr="004639A6">
              <w:rPr>
                <w:rFonts w:cs="Arial"/>
                <w:noProof/>
                <w:sz w:val="20"/>
                <w:szCs w:val="20"/>
              </w:rPr>
              <w:t>$11,757</w:t>
            </w:r>
          </w:p>
        </w:tc>
      </w:tr>
      <w:bookmarkEnd w:id="131"/>
      <w:tr w:rsidR="00BB6095" w:rsidRPr="009D3B53" w14:paraId="721C588F" w14:textId="77777777" w:rsidTr="00750E42">
        <w:trPr>
          <w:trHeight w:val="374"/>
        </w:trPr>
        <w:tc>
          <w:tcPr>
            <w:tcW w:w="4159" w:type="dxa"/>
            <w:vMerge/>
          </w:tcPr>
          <w:p w14:paraId="591FF383" w14:textId="77777777" w:rsidR="00BB6095" w:rsidRPr="004639A6" w:rsidRDefault="00BB6095" w:rsidP="00A41B45">
            <w:pPr>
              <w:spacing w:before="20" w:after="20"/>
              <w:ind w:left="34"/>
              <w:rPr>
                <w:rFonts w:cs="Arial"/>
                <w:noProof/>
                <w:sz w:val="20"/>
                <w:szCs w:val="20"/>
              </w:rPr>
            </w:pPr>
          </w:p>
        </w:tc>
        <w:tc>
          <w:tcPr>
            <w:tcW w:w="2229" w:type="dxa"/>
          </w:tcPr>
          <w:p w14:paraId="39CDD4B6" w14:textId="77777777" w:rsidR="00BB6095" w:rsidRPr="004639A6" w:rsidRDefault="00BB6095" w:rsidP="00A41B45">
            <w:pPr>
              <w:spacing w:before="20" w:after="20"/>
              <w:rPr>
                <w:rFonts w:cs="Arial"/>
                <w:noProof/>
                <w:sz w:val="20"/>
                <w:szCs w:val="20"/>
              </w:rPr>
            </w:pPr>
            <w:r w:rsidRPr="004639A6">
              <w:rPr>
                <w:rFonts w:cs="Arial"/>
                <w:noProof/>
                <w:sz w:val="20"/>
                <w:szCs w:val="20"/>
              </w:rPr>
              <w:t>Patient</w:t>
            </w:r>
          </w:p>
        </w:tc>
        <w:tc>
          <w:tcPr>
            <w:tcW w:w="1692" w:type="dxa"/>
            <w:shd w:val="clear" w:color="auto" w:fill="auto"/>
          </w:tcPr>
          <w:p w14:paraId="28662814" w14:textId="2F750112" w:rsidR="00BB6095" w:rsidRPr="004639A6" w:rsidRDefault="00AF3EEC" w:rsidP="00A41B45">
            <w:pPr>
              <w:spacing w:before="20" w:after="20"/>
              <w:ind w:left="176" w:hanging="87"/>
              <w:jc w:val="center"/>
              <w:rPr>
                <w:rFonts w:cs="Arial"/>
                <w:noProof/>
                <w:sz w:val="20"/>
                <w:szCs w:val="20"/>
              </w:rPr>
            </w:pPr>
            <w:r w:rsidRPr="004639A6">
              <w:rPr>
                <w:rFonts w:cs="Arial"/>
                <w:noProof/>
                <w:sz w:val="20"/>
                <w:szCs w:val="20"/>
              </w:rPr>
              <w:t>$2,177</w:t>
            </w:r>
          </w:p>
        </w:tc>
      </w:tr>
      <w:tr w:rsidR="00750E42" w:rsidRPr="009D3B53" w14:paraId="5ED71158" w14:textId="77777777" w:rsidTr="00750E42">
        <w:trPr>
          <w:cantSplit/>
          <w:trHeight w:val="400"/>
        </w:trPr>
        <w:tc>
          <w:tcPr>
            <w:tcW w:w="4159" w:type="dxa"/>
            <w:vMerge w:val="restart"/>
          </w:tcPr>
          <w:p w14:paraId="415798C6" w14:textId="5BE63A45" w:rsidR="00750E42" w:rsidRPr="004639A6" w:rsidRDefault="00750E42" w:rsidP="00750E42">
            <w:pPr>
              <w:spacing w:before="20" w:after="20"/>
              <w:ind w:left="34"/>
              <w:rPr>
                <w:rFonts w:cs="Arial"/>
                <w:noProof/>
              </w:rPr>
            </w:pPr>
            <w:r w:rsidRPr="004639A6">
              <w:rPr>
                <w:rFonts w:cs="Arial"/>
                <w:noProof/>
                <w:sz w:val="20"/>
                <w:szCs w:val="20"/>
              </w:rPr>
              <w:t>Remuneration for wholesalers to hold and deliver subsidised Pharmaceutical Benefits to Approved Pharmacists (excluding the Community Service Obligation)</w:t>
            </w:r>
          </w:p>
        </w:tc>
        <w:tc>
          <w:tcPr>
            <w:tcW w:w="2229" w:type="dxa"/>
          </w:tcPr>
          <w:p w14:paraId="588CB9CC" w14:textId="2A56490D" w:rsidR="00750E42" w:rsidRPr="004639A6" w:rsidRDefault="00750E42" w:rsidP="00750E42">
            <w:pPr>
              <w:keepNext/>
              <w:spacing w:before="20" w:after="20"/>
              <w:rPr>
                <w:rFonts w:cs="Arial"/>
                <w:noProof/>
              </w:rPr>
            </w:pPr>
            <w:r w:rsidRPr="004639A6">
              <w:rPr>
                <w:rFonts w:cs="Arial"/>
                <w:noProof/>
                <w:sz w:val="20"/>
                <w:szCs w:val="20"/>
              </w:rPr>
              <w:t xml:space="preserve">Commonwealth </w:t>
            </w:r>
          </w:p>
        </w:tc>
        <w:tc>
          <w:tcPr>
            <w:tcW w:w="1692" w:type="dxa"/>
            <w:shd w:val="clear" w:color="auto" w:fill="auto"/>
          </w:tcPr>
          <w:p w14:paraId="29C0A718" w14:textId="4B3D4559" w:rsidR="00750E42" w:rsidRPr="004639A6" w:rsidRDefault="00750E42" w:rsidP="00750E42">
            <w:pPr>
              <w:keepNext/>
              <w:spacing w:before="20" w:after="20"/>
              <w:jc w:val="center"/>
              <w:rPr>
                <w:rFonts w:cs="Arial"/>
                <w:noProof/>
              </w:rPr>
            </w:pPr>
            <w:r w:rsidRPr="004639A6">
              <w:rPr>
                <w:rFonts w:cs="Arial"/>
                <w:noProof/>
                <w:sz w:val="20"/>
                <w:szCs w:val="20"/>
              </w:rPr>
              <w:t>$1,746</w:t>
            </w:r>
          </w:p>
        </w:tc>
      </w:tr>
      <w:tr w:rsidR="00750E42" w:rsidRPr="009D3B53" w14:paraId="1406933B" w14:textId="77777777" w:rsidTr="00750E42">
        <w:trPr>
          <w:cantSplit/>
          <w:trHeight w:val="399"/>
        </w:trPr>
        <w:tc>
          <w:tcPr>
            <w:tcW w:w="4159" w:type="dxa"/>
            <w:vMerge/>
          </w:tcPr>
          <w:p w14:paraId="3464F9BF" w14:textId="77777777" w:rsidR="00750E42" w:rsidRPr="004639A6" w:rsidRDefault="00750E42" w:rsidP="00750E42">
            <w:pPr>
              <w:spacing w:before="20" w:after="20"/>
              <w:ind w:left="34"/>
              <w:rPr>
                <w:rFonts w:cs="Arial"/>
                <w:noProof/>
              </w:rPr>
            </w:pPr>
          </w:p>
        </w:tc>
        <w:tc>
          <w:tcPr>
            <w:tcW w:w="2229" w:type="dxa"/>
          </w:tcPr>
          <w:p w14:paraId="20CDD3A1" w14:textId="4F9F4E65" w:rsidR="00750E42" w:rsidRPr="00750E42" w:rsidRDefault="00750E42" w:rsidP="00750E42">
            <w:pPr>
              <w:keepNext/>
              <w:spacing w:before="20" w:after="20"/>
              <w:rPr>
                <w:rFonts w:cs="Arial"/>
                <w:noProof/>
                <w:sz w:val="20"/>
                <w:szCs w:val="20"/>
              </w:rPr>
            </w:pPr>
            <w:r w:rsidRPr="00750E42">
              <w:rPr>
                <w:rFonts w:cs="Arial"/>
                <w:noProof/>
                <w:sz w:val="20"/>
                <w:szCs w:val="20"/>
              </w:rPr>
              <w:t>Patient</w:t>
            </w:r>
          </w:p>
        </w:tc>
        <w:tc>
          <w:tcPr>
            <w:tcW w:w="1692" w:type="dxa"/>
            <w:shd w:val="clear" w:color="auto" w:fill="auto"/>
          </w:tcPr>
          <w:p w14:paraId="133C86A8" w14:textId="58A1B496" w:rsidR="00750E42" w:rsidRPr="00750E42" w:rsidRDefault="00750E42" w:rsidP="00750E42">
            <w:pPr>
              <w:keepNext/>
              <w:spacing w:before="20" w:after="20"/>
              <w:jc w:val="center"/>
              <w:rPr>
                <w:rFonts w:cs="Arial"/>
                <w:noProof/>
                <w:sz w:val="20"/>
                <w:szCs w:val="20"/>
              </w:rPr>
            </w:pPr>
            <w:r w:rsidRPr="00750E42">
              <w:rPr>
                <w:rFonts w:cs="Arial"/>
                <w:noProof/>
                <w:sz w:val="20"/>
                <w:szCs w:val="20"/>
              </w:rPr>
              <w:t>$320</w:t>
            </w:r>
          </w:p>
        </w:tc>
      </w:tr>
      <w:tr w:rsidR="00750E42" w:rsidRPr="009D3B53" w14:paraId="79D18AAC" w14:textId="77777777" w:rsidTr="00750E42">
        <w:trPr>
          <w:cantSplit/>
          <w:trHeight w:val="202"/>
        </w:trPr>
        <w:tc>
          <w:tcPr>
            <w:tcW w:w="4159" w:type="dxa"/>
            <w:vMerge w:val="restart"/>
          </w:tcPr>
          <w:p w14:paraId="447E6939" w14:textId="06218181" w:rsidR="00750E42" w:rsidRPr="004639A6" w:rsidRDefault="00750E42" w:rsidP="00750E42">
            <w:pPr>
              <w:spacing w:before="20" w:after="20"/>
              <w:ind w:left="34"/>
              <w:rPr>
                <w:rFonts w:cs="Arial"/>
                <w:noProof/>
                <w:sz w:val="20"/>
                <w:szCs w:val="20"/>
              </w:rPr>
            </w:pPr>
            <w:r w:rsidRPr="004639A6">
              <w:rPr>
                <w:rFonts w:cs="Arial"/>
                <w:noProof/>
                <w:sz w:val="20"/>
                <w:szCs w:val="20"/>
              </w:rPr>
              <w:t xml:space="preserve">Pharmacy remuneration for the dispensing of Pharmaceutical Benefits that are not Commonwealth subsidised*, including wholesaler remuneration, dispensing fee, Administration Handling and Infrastructure Fee and Dangerous Drug fee </w:t>
            </w:r>
          </w:p>
        </w:tc>
        <w:tc>
          <w:tcPr>
            <w:tcW w:w="2229" w:type="dxa"/>
          </w:tcPr>
          <w:p w14:paraId="4097928A" w14:textId="0254FCE3" w:rsidR="00750E42" w:rsidRPr="004639A6" w:rsidRDefault="00750E42" w:rsidP="00750E42">
            <w:pPr>
              <w:keepNext/>
              <w:spacing w:before="20" w:after="20"/>
              <w:rPr>
                <w:rFonts w:cs="Arial"/>
                <w:noProof/>
                <w:sz w:val="20"/>
                <w:szCs w:val="20"/>
              </w:rPr>
            </w:pPr>
            <w:r w:rsidRPr="004639A6">
              <w:rPr>
                <w:rFonts w:cs="Arial"/>
                <w:noProof/>
                <w:sz w:val="20"/>
                <w:szCs w:val="20"/>
              </w:rPr>
              <w:t>Commonwealth</w:t>
            </w:r>
          </w:p>
        </w:tc>
        <w:tc>
          <w:tcPr>
            <w:tcW w:w="1692" w:type="dxa"/>
            <w:shd w:val="clear" w:color="auto" w:fill="auto"/>
          </w:tcPr>
          <w:p w14:paraId="11DD8204" w14:textId="761442D6" w:rsidR="00750E42" w:rsidRPr="004639A6" w:rsidRDefault="00750E42" w:rsidP="00750E42">
            <w:pPr>
              <w:keepNext/>
              <w:spacing w:before="20" w:after="20"/>
              <w:jc w:val="center"/>
              <w:rPr>
                <w:rFonts w:cs="Arial"/>
                <w:noProof/>
                <w:sz w:val="20"/>
                <w:szCs w:val="20"/>
              </w:rPr>
            </w:pPr>
            <w:r w:rsidRPr="004639A6">
              <w:rPr>
                <w:rFonts w:cs="Arial"/>
                <w:noProof/>
                <w:sz w:val="20"/>
                <w:szCs w:val="20"/>
              </w:rPr>
              <w:t>N/A</w:t>
            </w:r>
          </w:p>
        </w:tc>
      </w:tr>
      <w:tr w:rsidR="00750E42" w:rsidRPr="009D3B53" w14:paraId="51DA2952" w14:textId="77777777" w:rsidTr="00750E42">
        <w:trPr>
          <w:trHeight w:val="202"/>
        </w:trPr>
        <w:tc>
          <w:tcPr>
            <w:tcW w:w="4159" w:type="dxa"/>
            <w:vMerge/>
          </w:tcPr>
          <w:p w14:paraId="76C1E3AA" w14:textId="77777777" w:rsidR="00750E42" w:rsidRPr="004639A6" w:rsidRDefault="00750E42" w:rsidP="00750E42">
            <w:pPr>
              <w:spacing w:before="20" w:after="20"/>
              <w:ind w:left="34"/>
              <w:rPr>
                <w:rFonts w:cs="Arial"/>
                <w:noProof/>
                <w:sz w:val="20"/>
                <w:szCs w:val="20"/>
              </w:rPr>
            </w:pPr>
          </w:p>
        </w:tc>
        <w:tc>
          <w:tcPr>
            <w:tcW w:w="2229" w:type="dxa"/>
          </w:tcPr>
          <w:p w14:paraId="0747E247" w14:textId="77777777" w:rsidR="00750E42" w:rsidRPr="004639A6" w:rsidRDefault="00750E42" w:rsidP="00750E42">
            <w:pPr>
              <w:keepNext/>
              <w:spacing w:before="20" w:after="20"/>
              <w:rPr>
                <w:rFonts w:cs="Arial"/>
                <w:noProof/>
                <w:sz w:val="20"/>
                <w:szCs w:val="20"/>
              </w:rPr>
            </w:pPr>
            <w:r w:rsidRPr="004639A6">
              <w:rPr>
                <w:rFonts w:cs="Arial"/>
                <w:noProof/>
                <w:sz w:val="20"/>
                <w:szCs w:val="20"/>
              </w:rPr>
              <w:t>Patient</w:t>
            </w:r>
          </w:p>
        </w:tc>
        <w:tc>
          <w:tcPr>
            <w:tcW w:w="1692" w:type="dxa"/>
            <w:shd w:val="clear" w:color="auto" w:fill="auto"/>
          </w:tcPr>
          <w:p w14:paraId="6BC07876" w14:textId="46D170C6" w:rsidR="00750E42" w:rsidRPr="004639A6" w:rsidRDefault="00750E42" w:rsidP="00750E42">
            <w:pPr>
              <w:spacing w:before="20" w:after="20"/>
              <w:jc w:val="center"/>
              <w:rPr>
                <w:rFonts w:cs="Arial"/>
                <w:noProof/>
                <w:sz w:val="20"/>
                <w:szCs w:val="20"/>
              </w:rPr>
            </w:pPr>
            <w:r w:rsidRPr="004639A6">
              <w:rPr>
                <w:rFonts w:cs="Arial"/>
                <w:noProof/>
                <w:sz w:val="20"/>
                <w:szCs w:val="20"/>
              </w:rPr>
              <w:t>$6,954</w:t>
            </w:r>
          </w:p>
        </w:tc>
      </w:tr>
      <w:tr w:rsidR="00750E42" w:rsidRPr="009D3B53" w14:paraId="208B354F" w14:textId="77777777" w:rsidTr="00750E42">
        <w:trPr>
          <w:trHeight w:val="202"/>
        </w:trPr>
        <w:tc>
          <w:tcPr>
            <w:tcW w:w="4159" w:type="dxa"/>
            <w:vMerge w:val="restart"/>
          </w:tcPr>
          <w:p w14:paraId="397022B4" w14:textId="34F6D8C5" w:rsidR="00750E42" w:rsidRPr="004639A6" w:rsidRDefault="00750E42" w:rsidP="00750E42">
            <w:pPr>
              <w:spacing w:before="20" w:after="20"/>
              <w:ind w:left="34"/>
              <w:rPr>
                <w:rFonts w:cs="Arial"/>
                <w:noProof/>
                <w:sz w:val="20"/>
                <w:szCs w:val="20"/>
              </w:rPr>
            </w:pPr>
            <w:r w:rsidRPr="004639A6">
              <w:rPr>
                <w:rFonts w:cs="Arial"/>
                <w:noProof/>
                <w:sz w:val="20"/>
                <w:szCs w:val="20"/>
              </w:rPr>
              <w:t>Community Pharmacy Programs</w:t>
            </w:r>
          </w:p>
        </w:tc>
        <w:tc>
          <w:tcPr>
            <w:tcW w:w="2229" w:type="dxa"/>
          </w:tcPr>
          <w:p w14:paraId="1DF02D28" w14:textId="77777777" w:rsidR="00750E42" w:rsidRPr="004639A6" w:rsidRDefault="00750E42" w:rsidP="00750E42">
            <w:pPr>
              <w:spacing w:before="20" w:after="20"/>
              <w:rPr>
                <w:rFonts w:cs="Arial"/>
                <w:noProof/>
                <w:sz w:val="20"/>
                <w:szCs w:val="20"/>
              </w:rPr>
            </w:pPr>
            <w:r w:rsidRPr="004639A6">
              <w:rPr>
                <w:rFonts w:cs="Arial"/>
                <w:noProof/>
                <w:sz w:val="20"/>
                <w:szCs w:val="20"/>
              </w:rPr>
              <w:t>Commonwealth</w:t>
            </w:r>
          </w:p>
        </w:tc>
        <w:tc>
          <w:tcPr>
            <w:tcW w:w="1692" w:type="dxa"/>
            <w:shd w:val="clear" w:color="auto" w:fill="auto"/>
          </w:tcPr>
          <w:p w14:paraId="2201223D" w14:textId="7B05EB96" w:rsidR="00750E42" w:rsidRPr="004639A6" w:rsidRDefault="00750E42" w:rsidP="00750E42">
            <w:pPr>
              <w:spacing w:before="20" w:after="20"/>
              <w:jc w:val="center"/>
              <w:rPr>
                <w:rFonts w:cs="Arial"/>
                <w:noProof/>
                <w:sz w:val="20"/>
                <w:szCs w:val="20"/>
              </w:rPr>
            </w:pPr>
            <w:r w:rsidRPr="004639A6">
              <w:rPr>
                <w:rFonts w:cs="Arial"/>
                <w:noProof/>
                <w:sz w:val="20"/>
                <w:szCs w:val="20"/>
              </w:rPr>
              <w:t>$1,200</w:t>
            </w:r>
          </w:p>
        </w:tc>
      </w:tr>
      <w:tr w:rsidR="00750E42" w:rsidRPr="009D3B53" w14:paraId="4599A2EE" w14:textId="77777777" w:rsidTr="00750E42">
        <w:trPr>
          <w:trHeight w:val="201"/>
        </w:trPr>
        <w:tc>
          <w:tcPr>
            <w:tcW w:w="4159" w:type="dxa"/>
            <w:vMerge/>
          </w:tcPr>
          <w:p w14:paraId="1788E58D" w14:textId="77777777" w:rsidR="00750E42" w:rsidRPr="004639A6" w:rsidRDefault="00750E42" w:rsidP="00750E42">
            <w:pPr>
              <w:spacing w:before="20" w:after="20"/>
              <w:ind w:left="34"/>
              <w:rPr>
                <w:rFonts w:cs="Arial"/>
                <w:noProof/>
                <w:sz w:val="20"/>
                <w:szCs w:val="20"/>
              </w:rPr>
            </w:pPr>
          </w:p>
        </w:tc>
        <w:tc>
          <w:tcPr>
            <w:tcW w:w="2229" w:type="dxa"/>
          </w:tcPr>
          <w:p w14:paraId="79DB217E" w14:textId="77777777" w:rsidR="00750E42" w:rsidRPr="004639A6" w:rsidRDefault="00750E42" w:rsidP="00750E42">
            <w:pPr>
              <w:spacing w:before="20" w:after="20"/>
              <w:rPr>
                <w:rFonts w:cs="Arial"/>
                <w:noProof/>
                <w:sz w:val="20"/>
                <w:szCs w:val="20"/>
              </w:rPr>
            </w:pPr>
            <w:r w:rsidRPr="004639A6">
              <w:rPr>
                <w:rFonts w:cs="Arial"/>
                <w:noProof/>
                <w:sz w:val="20"/>
                <w:szCs w:val="20"/>
              </w:rPr>
              <w:t>Patient</w:t>
            </w:r>
          </w:p>
        </w:tc>
        <w:tc>
          <w:tcPr>
            <w:tcW w:w="1692" w:type="dxa"/>
            <w:shd w:val="clear" w:color="auto" w:fill="auto"/>
          </w:tcPr>
          <w:p w14:paraId="66A0E5B8" w14:textId="18FFCA0E" w:rsidR="00750E42" w:rsidRPr="004639A6" w:rsidRDefault="00750E42" w:rsidP="00750E42">
            <w:pPr>
              <w:spacing w:before="20" w:after="20"/>
              <w:jc w:val="center"/>
              <w:rPr>
                <w:rFonts w:cs="Arial"/>
                <w:noProof/>
                <w:sz w:val="20"/>
                <w:szCs w:val="20"/>
              </w:rPr>
            </w:pPr>
            <w:r w:rsidRPr="004639A6">
              <w:rPr>
                <w:rFonts w:cs="Arial"/>
                <w:noProof/>
                <w:sz w:val="20"/>
                <w:szCs w:val="20"/>
              </w:rPr>
              <w:t>As set under the Community Pharmacy Programs</w:t>
            </w:r>
          </w:p>
        </w:tc>
      </w:tr>
      <w:tr w:rsidR="00750E42" w:rsidRPr="009D3B53" w14:paraId="1F359B94" w14:textId="77777777" w:rsidTr="00750E42">
        <w:trPr>
          <w:trHeight w:val="202"/>
        </w:trPr>
        <w:tc>
          <w:tcPr>
            <w:tcW w:w="4159" w:type="dxa"/>
            <w:vMerge w:val="restart"/>
          </w:tcPr>
          <w:p w14:paraId="2E9F2468" w14:textId="77777777" w:rsidR="00750E42" w:rsidRPr="004639A6" w:rsidRDefault="00750E42" w:rsidP="00750E42">
            <w:pPr>
              <w:spacing w:before="20" w:after="20"/>
              <w:ind w:left="34"/>
              <w:rPr>
                <w:rFonts w:cs="Arial"/>
                <w:noProof/>
                <w:sz w:val="20"/>
                <w:szCs w:val="20"/>
              </w:rPr>
            </w:pPr>
            <w:r w:rsidRPr="004639A6">
              <w:rPr>
                <w:rFonts w:cs="Arial"/>
                <w:noProof/>
                <w:sz w:val="20"/>
                <w:szCs w:val="20"/>
              </w:rPr>
              <w:t xml:space="preserve">Community Service Obligation funding </w:t>
            </w:r>
          </w:p>
        </w:tc>
        <w:tc>
          <w:tcPr>
            <w:tcW w:w="2229" w:type="dxa"/>
          </w:tcPr>
          <w:p w14:paraId="2A446B0C" w14:textId="77777777" w:rsidR="00750E42" w:rsidRPr="004639A6" w:rsidRDefault="00750E42" w:rsidP="00750E42">
            <w:pPr>
              <w:spacing w:before="20" w:after="20"/>
              <w:rPr>
                <w:rFonts w:cs="Arial"/>
                <w:noProof/>
                <w:sz w:val="20"/>
                <w:szCs w:val="20"/>
              </w:rPr>
            </w:pPr>
            <w:r w:rsidRPr="004639A6">
              <w:rPr>
                <w:rFonts w:cs="Arial"/>
                <w:noProof/>
                <w:sz w:val="20"/>
                <w:szCs w:val="20"/>
              </w:rPr>
              <w:t xml:space="preserve">Commonwealth </w:t>
            </w:r>
          </w:p>
        </w:tc>
        <w:tc>
          <w:tcPr>
            <w:tcW w:w="1692" w:type="dxa"/>
            <w:shd w:val="clear" w:color="auto" w:fill="auto"/>
          </w:tcPr>
          <w:p w14:paraId="1DCB66DB" w14:textId="3B13786D" w:rsidR="00750E42" w:rsidRPr="004639A6" w:rsidRDefault="00750E42" w:rsidP="00750E42">
            <w:pPr>
              <w:spacing w:before="20" w:after="20"/>
              <w:ind w:left="228" w:hanging="228"/>
              <w:jc w:val="center"/>
              <w:rPr>
                <w:rFonts w:cs="Arial"/>
                <w:noProof/>
                <w:sz w:val="20"/>
                <w:szCs w:val="20"/>
              </w:rPr>
            </w:pPr>
            <w:r w:rsidRPr="004639A6">
              <w:rPr>
                <w:rFonts w:cs="Arial"/>
                <w:noProof/>
                <w:sz w:val="20"/>
                <w:szCs w:val="20"/>
              </w:rPr>
              <w:t>$1,083</w:t>
            </w:r>
          </w:p>
        </w:tc>
      </w:tr>
      <w:tr w:rsidR="00750E42" w:rsidRPr="009D3B53" w14:paraId="5A79E01C" w14:textId="77777777" w:rsidTr="00750E42">
        <w:trPr>
          <w:trHeight w:val="201"/>
        </w:trPr>
        <w:tc>
          <w:tcPr>
            <w:tcW w:w="4159" w:type="dxa"/>
            <w:vMerge/>
          </w:tcPr>
          <w:p w14:paraId="669E4332" w14:textId="77777777" w:rsidR="00750E42" w:rsidRPr="004639A6" w:rsidRDefault="00750E42" w:rsidP="00750E42">
            <w:pPr>
              <w:spacing w:before="20" w:after="20"/>
              <w:ind w:left="34"/>
              <w:rPr>
                <w:rFonts w:cs="Arial"/>
                <w:noProof/>
                <w:sz w:val="20"/>
                <w:szCs w:val="20"/>
              </w:rPr>
            </w:pPr>
          </w:p>
        </w:tc>
        <w:tc>
          <w:tcPr>
            <w:tcW w:w="2229" w:type="dxa"/>
          </w:tcPr>
          <w:p w14:paraId="6084CB79" w14:textId="77777777" w:rsidR="00750E42" w:rsidRPr="004639A6" w:rsidRDefault="00750E42" w:rsidP="00750E42">
            <w:pPr>
              <w:spacing w:before="20" w:after="20"/>
              <w:rPr>
                <w:rFonts w:cs="Arial"/>
                <w:noProof/>
                <w:sz w:val="20"/>
                <w:szCs w:val="20"/>
              </w:rPr>
            </w:pPr>
            <w:r w:rsidRPr="004639A6">
              <w:rPr>
                <w:rFonts w:cs="Arial"/>
                <w:noProof/>
                <w:sz w:val="20"/>
                <w:szCs w:val="20"/>
              </w:rPr>
              <w:t>Patient</w:t>
            </w:r>
          </w:p>
        </w:tc>
        <w:tc>
          <w:tcPr>
            <w:tcW w:w="1692" w:type="dxa"/>
            <w:shd w:val="clear" w:color="auto" w:fill="auto"/>
          </w:tcPr>
          <w:p w14:paraId="617ED9E4" w14:textId="77777777" w:rsidR="00750E42" w:rsidRPr="004639A6" w:rsidRDefault="00750E42" w:rsidP="00750E42">
            <w:pPr>
              <w:spacing w:before="20" w:after="20"/>
              <w:ind w:left="228" w:hanging="228"/>
              <w:jc w:val="center"/>
              <w:rPr>
                <w:rFonts w:cs="Arial"/>
                <w:noProof/>
                <w:sz w:val="20"/>
                <w:szCs w:val="20"/>
              </w:rPr>
            </w:pPr>
            <w:r w:rsidRPr="004639A6">
              <w:rPr>
                <w:rFonts w:cs="Arial"/>
                <w:noProof/>
                <w:sz w:val="20"/>
                <w:szCs w:val="20"/>
              </w:rPr>
              <w:t>N/A</w:t>
            </w:r>
          </w:p>
        </w:tc>
      </w:tr>
      <w:tr w:rsidR="00750E42" w:rsidRPr="009D3B53" w14:paraId="514B2A09" w14:textId="77777777" w:rsidTr="00750E42">
        <w:trPr>
          <w:trHeight w:val="202"/>
        </w:trPr>
        <w:tc>
          <w:tcPr>
            <w:tcW w:w="4159" w:type="dxa"/>
            <w:vMerge w:val="restart"/>
          </w:tcPr>
          <w:p w14:paraId="10977BAD" w14:textId="77777777" w:rsidR="00750E42" w:rsidRPr="004639A6" w:rsidRDefault="00750E42" w:rsidP="00750E42">
            <w:pPr>
              <w:spacing w:before="20" w:after="20"/>
              <w:ind w:left="34"/>
              <w:rPr>
                <w:rFonts w:cs="Arial"/>
                <w:noProof/>
                <w:sz w:val="20"/>
                <w:szCs w:val="20"/>
              </w:rPr>
            </w:pPr>
            <w:r w:rsidRPr="004639A6">
              <w:rPr>
                <w:rFonts w:cs="Arial"/>
                <w:noProof/>
                <w:sz w:val="20"/>
                <w:szCs w:val="20"/>
              </w:rPr>
              <w:t>Fees for Community Service Obligation distributors to distribute National Diabetes Services Scheme products</w:t>
            </w:r>
            <w:r w:rsidRPr="004639A6" w:rsidDel="00B329F2">
              <w:rPr>
                <w:rFonts w:cs="Arial"/>
                <w:noProof/>
                <w:sz w:val="20"/>
                <w:szCs w:val="20"/>
              </w:rPr>
              <w:t xml:space="preserve"> </w:t>
            </w:r>
          </w:p>
        </w:tc>
        <w:tc>
          <w:tcPr>
            <w:tcW w:w="2229" w:type="dxa"/>
          </w:tcPr>
          <w:p w14:paraId="1E7045BC" w14:textId="77777777" w:rsidR="00750E42" w:rsidRPr="004639A6" w:rsidRDefault="00750E42" w:rsidP="00750E42">
            <w:pPr>
              <w:keepNext/>
              <w:keepLines/>
              <w:pageBreakBefore/>
              <w:spacing w:before="20" w:after="20"/>
              <w:rPr>
                <w:rFonts w:cs="Arial"/>
                <w:noProof/>
                <w:sz w:val="20"/>
                <w:szCs w:val="20"/>
              </w:rPr>
            </w:pPr>
            <w:r w:rsidRPr="004639A6">
              <w:rPr>
                <w:sz w:val="20"/>
                <w:szCs w:val="20"/>
              </w:rPr>
              <w:t xml:space="preserve">Commonwealth  </w:t>
            </w:r>
          </w:p>
        </w:tc>
        <w:tc>
          <w:tcPr>
            <w:tcW w:w="1692" w:type="dxa"/>
            <w:shd w:val="clear" w:color="auto" w:fill="auto"/>
          </w:tcPr>
          <w:p w14:paraId="54300561" w14:textId="5C4DFB66" w:rsidR="00750E42" w:rsidRPr="004639A6" w:rsidRDefault="00750E42" w:rsidP="00750E42">
            <w:pPr>
              <w:spacing w:before="20" w:after="20"/>
              <w:jc w:val="center"/>
              <w:rPr>
                <w:rFonts w:cs="Arial"/>
                <w:noProof/>
                <w:sz w:val="20"/>
                <w:szCs w:val="20"/>
              </w:rPr>
            </w:pPr>
            <w:r w:rsidRPr="004639A6">
              <w:rPr>
                <w:rFonts w:cs="Arial"/>
                <w:noProof/>
                <w:sz w:val="20"/>
                <w:szCs w:val="20"/>
              </w:rPr>
              <w:t>$33</w:t>
            </w:r>
          </w:p>
        </w:tc>
      </w:tr>
      <w:tr w:rsidR="00750E42" w:rsidRPr="009D3B53" w14:paraId="34FD2395" w14:textId="77777777" w:rsidTr="00750E42">
        <w:trPr>
          <w:trHeight w:val="202"/>
        </w:trPr>
        <w:tc>
          <w:tcPr>
            <w:tcW w:w="4159" w:type="dxa"/>
            <w:vMerge/>
          </w:tcPr>
          <w:p w14:paraId="4B988644" w14:textId="77777777" w:rsidR="00750E42" w:rsidRPr="004639A6" w:rsidRDefault="00750E42" w:rsidP="00750E42">
            <w:pPr>
              <w:spacing w:before="20" w:after="20"/>
              <w:ind w:left="34"/>
              <w:rPr>
                <w:rFonts w:cs="Arial"/>
                <w:noProof/>
                <w:sz w:val="20"/>
                <w:szCs w:val="20"/>
              </w:rPr>
            </w:pPr>
          </w:p>
        </w:tc>
        <w:tc>
          <w:tcPr>
            <w:tcW w:w="2229" w:type="dxa"/>
          </w:tcPr>
          <w:p w14:paraId="3563C73B" w14:textId="77777777" w:rsidR="00750E42" w:rsidRPr="004639A6" w:rsidRDefault="00750E42" w:rsidP="00750E42">
            <w:pPr>
              <w:keepNext/>
              <w:keepLines/>
              <w:spacing w:before="20" w:after="20"/>
              <w:rPr>
                <w:rFonts w:cs="Arial"/>
                <w:noProof/>
                <w:sz w:val="20"/>
                <w:szCs w:val="20"/>
              </w:rPr>
            </w:pPr>
            <w:r w:rsidRPr="004639A6">
              <w:rPr>
                <w:sz w:val="20"/>
                <w:szCs w:val="20"/>
              </w:rPr>
              <w:t>Patient</w:t>
            </w:r>
          </w:p>
        </w:tc>
        <w:tc>
          <w:tcPr>
            <w:tcW w:w="1692" w:type="dxa"/>
            <w:shd w:val="clear" w:color="auto" w:fill="auto"/>
          </w:tcPr>
          <w:p w14:paraId="4FDEE4D2" w14:textId="77777777" w:rsidR="00750E42" w:rsidRPr="004639A6" w:rsidRDefault="00750E42" w:rsidP="00750E42">
            <w:pPr>
              <w:spacing w:before="20" w:after="20"/>
              <w:jc w:val="center"/>
              <w:rPr>
                <w:rFonts w:cs="Arial"/>
                <w:noProof/>
                <w:sz w:val="20"/>
                <w:szCs w:val="20"/>
              </w:rPr>
            </w:pPr>
            <w:r w:rsidRPr="004639A6">
              <w:rPr>
                <w:rFonts w:cs="Arial"/>
                <w:noProof/>
                <w:sz w:val="20"/>
                <w:szCs w:val="20"/>
              </w:rPr>
              <w:t>N/A</w:t>
            </w:r>
          </w:p>
        </w:tc>
      </w:tr>
      <w:tr w:rsidR="00750E42" w:rsidRPr="009D3B53" w14:paraId="489DFBF7" w14:textId="77777777" w:rsidTr="00750E42">
        <w:trPr>
          <w:trHeight w:val="202"/>
        </w:trPr>
        <w:tc>
          <w:tcPr>
            <w:tcW w:w="4159" w:type="dxa"/>
            <w:vMerge w:val="restart"/>
          </w:tcPr>
          <w:p w14:paraId="6E4AD60E" w14:textId="77777777" w:rsidR="00750E42" w:rsidRPr="004639A6" w:rsidRDefault="00750E42" w:rsidP="00750E42">
            <w:pPr>
              <w:spacing w:before="20" w:after="20"/>
              <w:ind w:left="34"/>
              <w:rPr>
                <w:rFonts w:cs="Arial"/>
                <w:noProof/>
                <w:sz w:val="20"/>
                <w:szCs w:val="20"/>
              </w:rPr>
            </w:pPr>
            <w:r w:rsidRPr="004639A6">
              <w:rPr>
                <w:rFonts w:cs="Arial"/>
                <w:noProof/>
                <w:sz w:val="20"/>
                <w:szCs w:val="20"/>
              </w:rPr>
              <w:t>Fees for pharmacy to distribute National Diabetes Services Scheme products</w:t>
            </w:r>
          </w:p>
        </w:tc>
        <w:tc>
          <w:tcPr>
            <w:tcW w:w="2229" w:type="dxa"/>
          </w:tcPr>
          <w:p w14:paraId="4802C980" w14:textId="77777777" w:rsidR="00750E42" w:rsidRPr="004639A6" w:rsidRDefault="00750E42" w:rsidP="00750E42">
            <w:pPr>
              <w:spacing w:before="20" w:after="20"/>
              <w:rPr>
                <w:rFonts w:cs="Arial"/>
                <w:noProof/>
                <w:sz w:val="20"/>
                <w:szCs w:val="20"/>
              </w:rPr>
            </w:pPr>
            <w:r w:rsidRPr="004639A6">
              <w:rPr>
                <w:rFonts w:cs="Arial"/>
                <w:noProof/>
                <w:sz w:val="20"/>
                <w:szCs w:val="20"/>
              </w:rPr>
              <w:t xml:space="preserve">Commonwealth  </w:t>
            </w:r>
          </w:p>
        </w:tc>
        <w:tc>
          <w:tcPr>
            <w:tcW w:w="1692" w:type="dxa"/>
            <w:shd w:val="clear" w:color="auto" w:fill="auto"/>
          </w:tcPr>
          <w:p w14:paraId="2DF91B6D" w14:textId="06352C48" w:rsidR="00750E42" w:rsidRPr="004639A6" w:rsidRDefault="00750E42" w:rsidP="00750E42">
            <w:pPr>
              <w:spacing w:before="20" w:after="20"/>
              <w:jc w:val="center"/>
              <w:rPr>
                <w:rFonts w:cs="Arial"/>
                <w:noProof/>
                <w:sz w:val="20"/>
                <w:szCs w:val="20"/>
              </w:rPr>
            </w:pPr>
            <w:r w:rsidRPr="004639A6">
              <w:rPr>
                <w:rFonts w:cs="Arial"/>
                <w:noProof/>
                <w:sz w:val="20"/>
                <w:szCs w:val="20"/>
              </w:rPr>
              <w:t>$33</w:t>
            </w:r>
          </w:p>
        </w:tc>
      </w:tr>
      <w:tr w:rsidR="00750E42" w:rsidRPr="009D3B53" w14:paraId="25F454F6" w14:textId="77777777" w:rsidTr="00750E42">
        <w:trPr>
          <w:trHeight w:val="201"/>
        </w:trPr>
        <w:tc>
          <w:tcPr>
            <w:tcW w:w="4159" w:type="dxa"/>
            <w:vMerge/>
            <w:tcBorders>
              <w:bottom w:val="single" w:sz="18" w:space="0" w:color="auto"/>
            </w:tcBorders>
          </w:tcPr>
          <w:p w14:paraId="6FD804A0" w14:textId="77777777" w:rsidR="00750E42" w:rsidRPr="004639A6" w:rsidRDefault="00750E42" w:rsidP="00750E42">
            <w:pPr>
              <w:spacing w:before="20" w:after="20"/>
              <w:ind w:left="34"/>
              <w:rPr>
                <w:rFonts w:cs="Arial"/>
                <w:noProof/>
                <w:sz w:val="20"/>
                <w:szCs w:val="20"/>
              </w:rPr>
            </w:pPr>
          </w:p>
        </w:tc>
        <w:tc>
          <w:tcPr>
            <w:tcW w:w="2229" w:type="dxa"/>
            <w:tcBorders>
              <w:bottom w:val="single" w:sz="18" w:space="0" w:color="auto"/>
            </w:tcBorders>
          </w:tcPr>
          <w:p w14:paraId="4D365C6B" w14:textId="77777777" w:rsidR="00750E42" w:rsidRPr="004639A6" w:rsidRDefault="00750E42" w:rsidP="00750E42">
            <w:pPr>
              <w:spacing w:before="20" w:after="20"/>
              <w:rPr>
                <w:rFonts w:cs="Arial"/>
                <w:noProof/>
                <w:sz w:val="20"/>
                <w:szCs w:val="20"/>
              </w:rPr>
            </w:pPr>
            <w:r w:rsidRPr="004639A6">
              <w:rPr>
                <w:rFonts w:cs="Arial"/>
                <w:noProof/>
                <w:sz w:val="20"/>
                <w:szCs w:val="20"/>
              </w:rPr>
              <w:t>Patient</w:t>
            </w:r>
          </w:p>
        </w:tc>
        <w:tc>
          <w:tcPr>
            <w:tcW w:w="1692" w:type="dxa"/>
            <w:tcBorders>
              <w:bottom w:val="single" w:sz="18" w:space="0" w:color="auto"/>
            </w:tcBorders>
            <w:shd w:val="clear" w:color="auto" w:fill="auto"/>
          </w:tcPr>
          <w:p w14:paraId="39845D19" w14:textId="77777777" w:rsidR="00750E42" w:rsidRPr="004639A6" w:rsidRDefault="00750E42" w:rsidP="00750E42">
            <w:pPr>
              <w:spacing w:before="20" w:after="20"/>
              <w:jc w:val="center"/>
              <w:rPr>
                <w:rFonts w:cs="Arial"/>
                <w:noProof/>
                <w:sz w:val="20"/>
                <w:szCs w:val="20"/>
              </w:rPr>
            </w:pPr>
            <w:r w:rsidRPr="004639A6">
              <w:rPr>
                <w:rFonts w:cs="Arial"/>
                <w:noProof/>
                <w:sz w:val="20"/>
                <w:szCs w:val="20"/>
              </w:rPr>
              <w:t>No additional patient charge</w:t>
            </w:r>
          </w:p>
        </w:tc>
      </w:tr>
      <w:tr w:rsidR="00750E42" w:rsidRPr="009D3B53" w14:paraId="490CA989" w14:textId="77777777" w:rsidTr="00750E42">
        <w:trPr>
          <w:trHeight w:val="196"/>
        </w:trPr>
        <w:tc>
          <w:tcPr>
            <w:tcW w:w="4159" w:type="dxa"/>
            <w:vMerge w:val="restart"/>
            <w:tcBorders>
              <w:top w:val="single" w:sz="18" w:space="0" w:color="auto"/>
            </w:tcBorders>
          </w:tcPr>
          <w:p w14:paraId="296C22C8" w14:textId="77777777" w:rsidR="00750E42" w:rsidRPr="009D3B53" w:rsidRDefault="00750E42" w:rsidP="00750E42">
            <w:pPr>
              <w:spacing w:before="20" w:after="20"/>
              <w:ind w:left="34"/>
              <w:rPr>
                <w:rFonts w:cs="Arial"/>
                <w:b/>
                <w:noProof/>
                <w:sz w:val="20"/>
                <w:szCs w:val="20"/>
              </w:rPr>
            </w:pPr>
            <w:r w:rsidRPr="009D3B53">
              <w:rPr>
                <w:rFonts w:cs="Arial"/>
                <w:b/>
                <w:noProof/>
                <w:sz w:val="20"/>
                <w:szCs w:val="20"/>
              </w:rPr>
              <w:t>Total</w:t>
            </w:r>
            <w:r w:rsidRPr="000F6845">
              <w:rPr>
                <w:rFonts w:cs="Arial"/>
                <w:noProof/>
                <w:sz w:val="20"/>
                <w:szCs w:val="20"/>
                <w:vertAlign w:val="superscript"/>
              </w:rPr>
              <w:t>[</w:t>
            </w:r>
            <w:r w:rsidRPr="000F6845">
              <w:rPr>
                <w:rStyle w:val="FootnoteReference"/>
                <w:rFonts w:cs="Arial"/>
                <w:noProof/>
                <w:sz w:val="20"/>
                <w:szCs w:val="20"/>
              </w:rPr>
              <w:footnoteReference w:id="1"/>
            </w:r>
            <w:r w:rsidRPr="000F6845">
              <w:rPr>
                <w:rFonts w:cs="Arial"/>
                <w:noProof/>
                <w:sz w:val="20"/>
                <w:szCs w:val="20"/>
                <w:vertAlign w:val="superscript"/>
              </w:rPr>
              <w:t>]</w:t>
            </w:r>
          </w:p>
        </w:tc>
        <w:tc>
          <w:tcPr>
            <w:tcW w:w="2229" w:type="dxa"/>
            <w:tcBorders>
              <w:top w:val="single" w:sz="18" w:space="0" w:color="auto"/>
            </w:tcBorders>
          </w:tcPr>
          <w:p w14:paraId="347F1C16" w14:textId="77777777" w:rsidR="00750E42" w:rsidRPr="009D3B53" w:rsidRDefault="00750E42" w:rsidP="00750E42">
            <w:pPr>
              <w:spacing w:before="20" w:after="20"/>
              <w:rPr>
                <w:rFonts w:cs="Arial"/>
                <w:noProof/>
              </w:rPr>
            </w:pPr>
            <w:r w:rsidRPr="009D3B53">
              <w:rPr>
                <w:rFonts w:cs="Arial"/>
                <w:noProof/>
                <w:sz w:val="20"/>
                <w:szCs w:val="20"/>
              </w:rPr>
              <w:t>Commonwealth</w:t>
            </w:r>
          </w:p>
        </w:tc>
        <w:tc>
          <w:tcPr>
            <w:tcW w:w="1692" w:type="dxa"/>
            <w:tcBorders>
              <w:top w:val="single" w:sz="18" w:space="0" w:color="auto"/>
            </w:tcBorders>
            <w:shd w:val="clear" w:color="auto" w:fill="auto"/>
          </w:tcPr>
          <w:p w14:paraId="0B655222" w14:textId="486E5C5F" w:rsidR="00750E42" w:rsidRPr="004639A6" w:rsidRDefault="00750E42" w:rsidP="00750E42">
            <w:pPr>
              <w:spacing w:before="20" w:after="20"/>
              <w:jc w:val="center"/>
              <w:rPr>
                <w:rFonts w:cs="Arial"/>
                <w:noProof/>
                <w:sz w:val="20"/>
                <w:szCs w:val="20"/>
              </w:rPr>
            </w:pPr>
            <w:r w:rsidRPr="004639A6">
              <w:rPr>
                <w:rFonts w:cs="Arial"/>
                <w:noProof/>
                <w:sz w:val="20"/>
                <w:szCs w:val="20"/>
              </w:rPr>
              <w:t>$15,852</w:t>
            </w:r>
          </w:p>
        </w:tc>
      </w:tr>
      <w:tr w:rsidR="00750E42" w:rsidRPr="009D3B53" w14:paraId="27A02ED3" w14:textId="77777777" w:rsidTr="00750E42">
        <w:trPr>
          <w:trHeight w:val="196"/>
        </w:trPr>
        <w:tc>
          <w:tcPr>
            <w:tcW w:w="4159" w:type="dxa"/>
            <w:vMerge/>
          </w:tcPr>
          <w:p w14:paraId="05D0B5AE" w14:textId="77777777" w:rsidR="00750E42" w:rsidRPr="009D3B53" w:rsidRDefault="00750E42" w:rsidP="00750E42">
            <w:pPr>
              <w:spacing w:before="20" w:after="20"/>
              <w:ind w:left="34"/>
              <w:rPr>
                <w:rFonts w:cs="Arial"/>
                <w:b/>
                <w:noProof/>
              </w:rPr>
            </w:pPr>
          </w:p>
        </w:tc>
        <w:tc>
          <w:tcPr>
            <w:tcW w:w="2229" w:type="dxa"/>
          </w:tcPr>
          <w:p w14:paraId="32D67D93" w14:textId="77777777" w:rsidR="00750E42" w:rsidRPr="009D3B53" w:rsidRDefault="00750E42" w:rsidP="00750E42">
            <w:pPr>
              <w:spacing w:before="20" w:after="20"/>
              <w:rPr>
                <w:rFonts w:cs="Arial"/>
                <w:noProof/>
              </w:rPr>
            </w:pPr>
            <w:r>
              <w:rPr>
                <w:rFonts w:cs="Arial"/>
                <w:noProof/>
                <w:sz w:val="20"/>
                <w:szCs w:val="20"/>
              </w:rPr>
              <w:t>Patient</w:t>
            </w:r>
          </w:p>
        </w:tc>
        <w:tc>
          <w:tcPr>
            <w:tcW w:w="1692" w:type="dxa"/>
            <w:shd w:val="clear" w:color="auto" w:fill="auto"/>
          </w:tcPr>
          <w:p w14:paraId="699C2E11" w14:textId="10B07AFB" w:rsidR="00750E42" w:rsidRPr="004639A6" w:rsidRDefault="00750E42" w:rsidP="00750E42">
            <w:pPr>
              <w:spacing w:before="20" w:after="20"/>
              <w:jc w:val="center"/>
              <w:rPr>
                <w:rFonts w:cs="Arial"/>
                <w:noProof/>
                <w:sz w:val="20"/>
                <w:szCs w:val="20"/>
              </w:rPr>
            </w:pPr>
            <w:r w:rsidRPr="004639A6">
              <w:rPr>
                <w:rFonts w:cs="Arial"/>
                <w:noProof/>
                <w:sz w:val="20"/>
                <w:szCs w:val="20"/>
              </w:rPr>
              <w:t>$9,451</w:t>
            </w:r>
          </w:p>
        </w:tc>
      </w:tr>
      <w:tr w:rsidR="00750E42" w:rsidRPr="009D3B53" w14:paraId="4783F395" w14:textId="77777777" w:rsidTr="00750E42">
        <w:trPr>
          <w:trHeight w:val="196"/>
        </w:trPr>
        <w:tc>
          <w:tcPr>
            <w:tcW w:w="4159" w:type="dxa"/>
            <w:vMerge/>
            <w:tcBorders>
              <w:bottom w:val="single" w:sz="12" w:space="0" w:color="auto"/>
            </w:tcBorders>
          </w:tcPr>
          <w:p w14:paraId="473116AA" w14:textId="77777777" w:rsidR="00750E42" w:rsidRPr="009D3B53" w:rsidRDefault="00750E42" w:rsidP="00750E42">
            <w:pPr>
              <w:spacing w:before="20" w:after="20"/>
              <w:ind w:left="34"/>
              <w:rPr>
                <w:rFonts w:cs="Arial"/>
                <w:b/>
                <w:noProof/>
              </w:rPr>
            </w:pPr>
          </w:p>
        </w:tc>
        <w:tc>
          <w:tcPr>
            <w:tcW w:w="2229" w:type="dxa"/>
            <w:tcBorders>
              <w:bottom w:val="single" w:sz="12" w:space="0" w:color="auto"/>
            </w:tcBorders>
          </w:tcPr>
          <w:p w14:paraId="413F5292" w14:textId="77777777" w:rsidR="00750E42" w:rsidRPr="009D3B53" w:rsidRDefault="00750E42" w:rsidP="00750E42">
            <w:pPr>
              <w:spacing w:before="20" w:after="20"/>
              <w:rPr>
                <w:rFonts w:cs="Arial"/>
                <w:noProof/>
              </w:rPr>
            </w:pPr>
            <w:r w:rsidRPr="009D3B53">
              <w:rPr>
                <w:rFonts w:cs="Arial"/>
                <w:b/>
                <w:noProof/>
                <w:sz w:val="20"/>
                <w:szCs w:val="20"/>
              </w:rPr>
              <w:t xml:space="preserve">Total </w:t>
            </w:r>
          </w:p>
        </w:tc>
        <w:tc>
          <w:tcPr>
            <w:tcW w:w="1692" w:type="dxa"/>
            <w:tcBorders>
              <w:bottom w:val="single" w:sz="12" w:space="0" w:color="auto"/>
            </w:tcBorders>
            <w:shd w:val="clear" w:color="auto" w:fill="auto"/>
          </w:tcPr>
          <w:p w14:paraId="354F8A93" w14:textId="5EAAD1F3" w:rsidR="00750E42" w:rsidRPr="004639A6" w:rsidRDefault="00750E42" w:rsidP="00750E42">
            <w:pPr>
              <w:spacing w:before="20" w:after="20"/>
              <w:jc w:val="center"/>
              <w:rPr>
                <w:rFonts w:cs="Arial"/>
                <w:noProof/>
                <w:sz w:val="20"/>
                <w:szCs w:val="20"/>
              </w:rPr>
            </w:pPr>
            <w:r w:rsidRPr="004639A6">
              <w:rPr>
                <w:rFonts w:cs="Arial"/>
                <w:noProof/>
                <w:sz w:val="20"/>
                <w:szCs w:val="20"/>
              </w:rPr>
              <w:t>$25,303</w:t>
            </w:r>
          </w:p>
        </w:tc>
      </w:tr>
    </w:tbl>
    <w:p w14:paraId="2C246E3A" w14:textId="17110D17" w:rsidR="00BB6095" w:rsidRPr="00F42B88" w:rsidRDefault="00BB6095" w:rsidP="00BB6095">
      <w:pPr>
        <w:ind w:left="851"/>
        <w:rPr>
          <w:sz w:val="18"/>
          <w:szCs w:val="18"/>
        </w:rPr>
      </w:pPr>
      <w:r w:rsidRPr="00F42B88">
        <w:rPr>
          <w:sz w:val="18"/>
          <w:szCs w:val="18"/>
        </w:rPr>
        <w:t>*</w:t>
      </w:r>
      <w:r w:rsidRPr="00F42B88">
        <w:rPr>
          <w:b/>
          <w:sz w:val="18"/>
          <w:szCs w:val="18"/>
        </w:rPr>
        <w:t>Note</w:t>
      </w:r>
      <w:r w:rsidRPr="00F42B88">
        <w:rPr>
          <w:sz w:val="18"/>
          <w:szCs w:val="18"/>
        </w:rPr>
        <w:t xml:space="preserve">: the price that patients pay for prescriptions that are not Commonwealth subsidised may be subject to discretionary discounting and the application of additional allowable fees by Approved Pharmacists. Accordingly, total remuneration for dispensing PBS medicines where the Commonwealth does not subsidise the cost to the patient of the medicine is in no way assured by the Commonwealth, including under clause </w:t>
      </w:r>
      <w:r w:rsidRPr="00F42B88">
        <w:rPr>
          <w:sz w:val="18"/>
          <w:szCs w:val="18"/>
        </w:rPr>
        <w:fldChar w:fldCharType="begin"/>
      </w:r>
      <w:r w:rsidRPr="00F42B88">
        <w:rPr>
          <w:sz w:val="18"/>
          <w:szCs w:val="18"/>
        </w:rPr>
        <w:instrText xml:space="preserve"> REF _Ref31204018 \r \h </w:instrText>
      </w:r>
      <w:r w:rsidR="00F1149F" w:rsidRPr="00F42B88">
        <w:rPr>
          <w:sz w:val="18"/>
          <w:szCs w:val="18"/>
        </w:rPr>
        <w:instrText xml:space="preserve"> \* MERGEFORMAT </w:instrText>
      </w:r>
      <w:r w:rsidRPr="00F42B88">
        <w:rPr>
          <w:sz w:val="18"/>
          <w:szCs w:val="18"/>
        </w:rPr>
      </w:r>
      <w:r w:rsidRPr="00F42B88">
        <w:rPr>
          <w:sz w:val="18"/>
          <w:szCs w:val="18"/>
        </w:rPr>
        <w:fldChar w:fldCharType="separate"/>
      </w:r>
      <w:r w:rsidR="00982D02">
        <w:rPr>
          <w:sz w:val="18"/>
          <w:szCs w:val="18"/>
        </w:rPr>
        <w:t>3</w:t>
      </w:r>
      <w:r w:rsidRPr="00F42B88">
        <w:rPr>
          <w:sz w:val="18"/>
          <w:szCs w:val="18"/>
        </w:rPr>
        <w:fldChar w:fldCharType="end"/>
      </w:r>
      <w:r w:rsidRPr="00F42B88">
        <w:rPr>
          <w:sz w:val="18"/>
          <w:szCs w:val="18"/>
        </w:rPr>
        <w:t xml:space="preserve"> and Appendix B.</w:t>
      </w:r>
    </w:p>
    <w:p w14:paraId="0CA56B69" w14:textId="77777777" w:rsidR="00BB6095" w:rsidRDefault="00BB6095" w:rsidP="00FE01BF">
      <w:pPr>
        <w:pStyle w:val="Headingpara2"/>
        <w:keepNext/>
      </w:pPr>
      <w:r>
        <w:t>Recognising that:</w:t>
      </w:r>
    </w:p>
    <w:p w14:paraId="4116416F" w14:textId="77777777" w:rsidR="00BB6095" w:rsidRDefault="00BB6095" w:rsidP="00FE01BF">
      <w:pPr>
        <w:pStyle w:val="Heading3"/>
        <w:keepNext/>
      </w:pPr>
      <w:r>
        <w:t>community pharmacy revenues associated with dispensing Pharmaceutical Benefits Scheme medicines may vary over the Term due to variations in the volumes of prescriptions dispensed; and</w:t>
      </w:r>
    </w:p>
    <w:p w14:paraId="0DD91233" w14:textId="77777777" w:rsidR="00BB6095" w:rsidRDefault="00BB6095" w:rsidP="00B84290">
      <w:pPr>
        <w:pStyle w:val="Heading3"/>
      </w:pPr>
      <w:r>
        <w:t>community pharmacies incur fixed costs notwithstanding the volume of Pharmaceutical Benefits Scheme medicines they dispense,</w:t>
      </w:r>
    </w:p>
    <w:p w14:paraId="5B9BDDF5" w14:textId="3C255BCF" w:rsidR="00BB6095" w:rsidRDefault="00BB6095" w:rsidP="00B84290">
      <w:pPr>
        <w:pStyle w:val="BodyIndent1"/>
      </w:pPr>
      <w:r>
        <w:t xml:space="preserve">the Commonwealth and the Guild agree to apply the volume based adjustment to the Commonwealth Price in the circumstances specified in clause </w:t>
      </w:r>
      <w:r>
        <w:fldChar w:fldCharType="begin"/>
      </w:r>
      <w:r>
        <w:instrText xml:space="preserve"> REF _Ref31204018 \r \h </w:instrText>
      </w:r>
      <w:r>
        <w:fldChar w:fldCharType="separate"/>
      </w:r>
      <w:r w:rsidR="00982D02">
        <w:t>3</w:t>
      </w:r>
      <w:r>
        <w:fldChar w:fldCharType="end"/>
      </w:r>
      <w:r>
        <w:t xml:space="preserve"> and Appendix B.  </w:t>
      </w:r>
    </w:p>
    <w:p w14:paraId="05A61A8E" w14:textId="3589D5FC" w:rsidR="00E9176D" w:rsidRPr="009D3B53" w:rsidRDefault="00BD0378" w:rsidP="00DF4E12">
      <w:pPr>
        <w:pStyle w:val="Heading1"/>
      </w:pPr>
      <w:bookmarkStart w:id="132" w:name="_Toc29300733"/>
      <w:bookmarkStart w:id="133" w:name="_Toc29314561"/>
      <w:bookmarkStart w:id="134" w:name="_Toc29314684"/>
      <w:bookmarkStart w:id="135" w:name="_Toc29315728"/>
      <w:bookmarkStart w:id="136" w:name="_Toc29315849"/>
      <w:bookmarkStart w:id="137" w:name="_Toc29300734"/>
      <w:bookmarkStart w:id="138" w:name="_Toc29314562"/>
      <w:bookmarkStart w:id="139" w:name="_Toc29314685"/>
      <w:bookmarkStart w:id="140" w:name="_Toc29315729"/>
      <w:bookmarkStart w:id="141" w:name="_Toc29315850"/>
      <w:bookmarkStart w:id="142" w:name="_Ref26807057"/>
      <w:bookmarkStart w:id="143" w:name="_Toc42783597"/>
      <w:bookmarkEnd w:id="129"/>
      <w:bookmarkEnd w:id="132"/>
      <w:bookmarkEnd w:id="133"/>
      <w:bookmarkEnd w:id="134"/>
      <w:bookmarkEnd w:id="135"/>
      <w:bookmarkEnd w:id="136"/>
      <w:bookmarkEnd w:id="137"/>
      <w:bookmarkEnd w:id="138"/>
      <w:bookmarkEnd w:id="139"/>
      <w:bookmarkEnd w:id="140"/>
      <w:bookmarkEnd w:id="141"/>
      <w:r w:rsidRPr="009D3B53">
        <w:t xml:space="preserve">Commonwealth </w:t>
      </w:r>
      <w:r w:rsidR="005D595A" w:rsidRPr="009D3B53">
        <w:t>Price</w:t>
      </w:r>
      <w:bookmarkEnd w:id="91"/>
      <w:bookmarkEnd w:id="130"/>
      <w:bookmarkEnd w:id="142"/>
      <w:bookmarkEnd w:id="143"/>
    </w:p>
    <w:p w14:paraId="50555A7B" w14:textId="4035E320" w:rsidR="00540AA6" w:rsidRPr="009D3B53" w:rsidRDefault="00540AA6" w:rsidP="00E14AA8">
      <w:pPr>
        <w:pStyle w:val="Heading2"/>
      </w:pPr>
      <w:bookmarkStart w:id="144" w:name="_Toc42783598"/>
      <w:r w:rsidRPr="009D3B53">
        <w:t>Purpose</w:t>
      </w:r>
      <w:bookmarkEnd w:id="144"/>
    </w:p>
    <w:p w14:paraId="757CF08E" w14:textId="45765D58" w:rsidR="00540AA6" w:rsidRPr="009D3B53" w:rsidRDefault="00540AA6" w:rsidP="00540AA6">
      <w:pPr>
        <w:pStyle w:val="BodyIndent1"/>
      </w:pPr>
      <w:r w:rsidRPr="009D3B53">
        <w:t xml:space="preserve">This clause </w:t>
      </w:r>
      <w:r w:rsidR="00845EBB" w:rsidRPr="007240BF">
        <w:fldChar w:fldCharType="begin"/>
      </w:r>
      <w:r w:rsidR="00845EBB" w:rsidRPr="007240BF">
        <w:instrText xml:space="preserve"> REF _Ref26807057 \r \h </w:instrText>
      </w:r>
      <w:r w:rsidR="007240BF" w:rsidRPr="007240BF">
        <w:instrText xml:space="preserve"> \* MERGEFORMAT </w:instrText>
      </w:r>
      <w:r w:rsidR="00845EBB" w:rsidRPr="007240BF">
        <w:fldChar w:fldCharType="separate"/>
      </w:r>
      <w:r w:rsidR="00982D02">
        <w:t>2</w:t>
      </w:r>
      <w:r w:rsidR="00845EBB" w:rsidRPr="007240BF">
        <w:fldChar w:fldCharType="end"/>
      </w:r>
      <w:r w:rsidR="007677A0" w:rsidRPr="007240BF">
        <w:t xml:space="preserve">, as well as clause </w:t>
      </w:r>
      <w:r w:rsidR="007677A0" w:rsidRPr="007240BF">
        <w:fldChar w:fldCharType="begin"/>
      </w:r>
      <w:r w:rsidR="007677A0" w:rsidRPr="007240BF">
        <w:instrText xml:space="preserve"> REF _Ref37061777 \r \h </w:instrText>
      </w:r>
      <w:r w:rsidR="00982178" w:rsidRPr="007240BF">
        <w:instrText xml:space="preserve"> \* MERGEFORMAT </w:instrText>
      </w:r>
      <w:r w:rsidR="007677A0" w:rsidRPr="007240BF">
        <w:fldChar w:fldCharType="separate"/>
      </w:r>
      <w:r w:rsidR="00982D02">
        <w:t>3</w:t>
      </w:r>
      <w:r w:rsidR="007677A0" w:rsidRPr="007240BF">
        <w:fldChar w:fldCharType="end"/>
      </w:r>
      <w:r w:rsidR="00FA6D23" w:rsidRPr="007240BF">
        <w:t xml:space="preserve"> and</w:t>
      </w:r>
      <w:r w:rsidR="008D7DE9" w:rsidRPr="007240BF">
        <w:t xml:space="preserve"> </w:t>
      </w:r>
      <w:r w:rsidR="007677A0" w:rsidRPr="007240BF">
        <w:t xml:space="preserve">Appendix B, </w:t>
      </w:r>
      <w:bookmarkStart w:id="145" w:name="_Hlk26737183"/>
      <w:r w:rsidR="007677A0" w:rsidRPr="007240BF">
        <w:t>are</w:t>
      </w:r>
      <w:r w:rsidRPr="007240BF">
        <w:t xml:space="preserve"> an</w:t>
      </w:r>
      <w:r w:rsidRPr="009D3B53">
        <w:t xml:space="preserve"> agreement between the Minister and the Guild for the purposes of </w:t>
      </w:r>
      <w:bookmarkStart w:id="146" w:name="_Hlk29813181"/>
      <w:r w:rsidR="00222DA2">
        <w:t>sub</w:t>
      </w:r>
      <w:r w:rsidRPr="009D3B53">
        <w:t>section 98BAA</w:t>
      </w:r>
      <w:r w:rsidR="009F7934" w:rsidRPr="009D3B53">
        <w:t>(1)</w:t>
      </w:r>
      <w:r w:rsidRPr="009D3B53">
        <w:t xml:space="preserve"> of the Act.</w:t>
      </w:r>
      <w:bookmarkEnd w:id="145"/>
    </w:p>
    <w:p w14:paraId="5525698D" w14:textId="65FE3BB7" w:rsidR="00E9176D" w:rsidRPr="009D3B53" w:rsidRDefault="00E9176D" w:rsidP="00E14AA8">
      <w:pPr>
        <w:pStyle w:val="Heading2"/>
      </w:pPr>
      <w:bookmarkStart w:id="147" w:name="_Ref419453093"/>
      <w:bookmarkStart w:id="148" w:name="_Toc42783599"/>
      <w:bookmarkEnd w:id="146"/>
      <w:r w:rsidRPr="009D3B53">
        <w:t xml:space="preserve">Commonwealth </w:t>
      </w:r>
      <w:r w:rsidR="005D595A" w:rsidRPr="009D3B53">
        <w:t>Price</w:t>
      </w:r>
      <w:bookmarkEnd w:id="147"/>
      <w:bookmarkEnd w:id="148"/>
    </w:p>
    <w:p w14:paraId="174F2AB4" w14:textId="5EE7ABDE" w:rsidR="00E9176D" w:rsidRPr="009D3B53" w:rsidRDefault="00E9176D" w:rsidP="009338EF">
      <w:pPr>
        <w:pStyle w:val="Heading3"/>
        <w:ind w:left="1708" w:hanging="840"/>
      </w:pPr>
      <w:r w:rsidRPr="009D3B53">
        <w:t xml:space="preserve">The Commonwealth </w:t>
      </w:r>
      <w:r w:rsidR="005D595A" w:rsidRPr="009D3B53">
        <w:t>Price</w:t>
      </w:r>
      <w:r w:rsidRPr="009D3B53">
        <w:t xml:space="preserve"> has been set on the basis of a formula</w:t>
      </w:r>
      <w:r w:rsidR="002939F0">
        <w:t>,</w:t>
      </w:r>
      <w:r w:rsidRPr="009D3B53">
        <w:t xml:space="preserve"> which comprises the </w:t>
      </w:r>
      <w:r w:rsidR="003A6788" w:rsidRPr="009D3B53">
        <w:t>E</w:t>
      </w:r>
      <w:r w:rsidRPr="009D3B53">
        <w:t>x-</w:t>
      </w:r>
      <w:r w:rsidR="000A2979" w:rsidRPr="009D3B53">
        <w:t>M</w:t>
      </w:r>
      <w:r w:rsidRPr="009D3B53">
        <w:t xml:space="preserve">anufacturer </w:t>
      </w:r>
      <w:r w:rsidR="003A6788" w:rsidRPr="009D3B53">
        <w:t>P</w:t>
      </w:r>
      <w:r w:rsidRPr="009D3B53">
        <w:t>rice plus allowances for the supply of PBS medicines over and above that price.</w:t>
      </w:r>
    </w:p>
    <w:p w14:paraId="5326051F" w14:textId="76B4E7DA" w:rsidR="00E9176D" w:rsidRPr="009D3B53" w:rsidRDefault="00E9176D" w:rsidP="009338EF">
      <w:pPr>
        <w:pStyle w:val="Heading3"/>
        <w:ind w:left="1708" w:hanging="840"/>
      </w:pPr>
      <w:r w:rsidRPr="009D3B53">
        <w:t xml:space="preserve">In agreeing to a Commonwealth </w:t>
      </w:r>
      <w:r w:rsidR="005D595A" w:rsidRPr="009D3B53">
        <w:t>Price</w:t>
      </w:r>
      <w:r w:rsidRPr="009D3B53">
        <w:t xml:space="preserve"> for a particular medicine</w:t>
      </w:r>
      <w:r w:rsidR="00622525">
        <w:t>,</w:t>
      </w:r>
      <w:r w:rsidRPr="009D3B53">
        <w:t xml:space="preserve"> the</w:t>
      </w:r>
      <w:r w:rsidR="00244C40" w:rsidRPr="009D3B53">
        <w:t xml:space="preserve"> </w:t>
      </w:r>
      <w:r w:rsidRPr="009D3B53">
        <w:t>Commonwealth includes allowances for:</w:t>
      </w:r>
    </w:p>
    <w:p w14:paraId="749F45E8" w14:textId="31D56805" w:rsidR="00E9176D" w:rsidRPr="009D3B53" w:rsidRDefault="00E9176D" w:rsidP="00E771FE">
      <w:pPr>
        <w:pStyle w:val="Heading4"/>
        <w:keepNext/>
      </w:pPr>
      <w:r w:rsidRPr="009D3B53">
        <w:t xml:space="preserve">the cost to the </w:t>
      </w:r>
      <w:r w:rsidR="00144B02" w:rsidRPr="009D3B53">
        <w:t>Approved Pharmacist</w:t>
      </w:r>
      <w:r w:rsidRPr="009D3B53">
        <w:t xml:space="preserve"> (</w:t>
      </w:r>
      <w:r w:rsidR="00C86BE1" w:rsidRPr="009D3B53">
        <w:t>Price to Pharmacist</w:t>
      </w:r>
      <w:r w:rsidR="00C86BE1">
        <w:t>s</w:t>
      </w:r>
      <w:r w:rsidRPr="009D3B53">
        <w:t xml:space="preserve">), which includes </w:t>
      </w:r>
      <w:r w:rsidR="00202333">
        <w:t>two (</w:t>
      </w:r>
      <w:r w:rsidR="00BF0A0E">
        <w:t>2</w:t>
      </w:r>
      <w:r w:rsidR="00202333">
        <w:t>)</w:t>
      </w:r>
      <w:r w:rsidR="00BF0A0E" w:rsidRPr="009D3B53">
        <w:t xml:space="preserve"> </w:t>
      </w:r>
      <w:r w:rsidRPr="009D3B53">
        <w:t>components:</w:t>
      </w:r>
    </w:p>
    <w:p w14:paraId="1D49D8B5" w14:textId="77777777" w:rsidR="00E9176D" w:rsidRPr="009D3B53" w:rsidRDefault="00E9176D" w:rsidP="00E771FE">
      <w:pPr>
        <w:pStyle w:val="Heading5"/>
        <w:keepNext/>
      </w:pPr>
      <w:r w:rsidRPr="009D3B53">
        <w:t>production of the medicine (</w:t>
      </w:r>
      <w:r w:rsidR="003A6788" w:rsidRPr="009D3B53">
        <w:t>Ex-</w:t>
      </w:r>
      <w:r w:rsidR="000A2979" w:rsidRPr="009D3B53">
        <w:t>M</w:t>
      </w:r>
      <w:r w:rsidRPr="009D3B53">
        <w:t>anufacturer</w:t>
      </w:r>
      <w:r w:rsidR="003A6788" w:rsidRPr="009D3B53">
        <w:t xml:space="preserve"> Price</w:t>
      </w:r>
      <w:r w:rsidRPr="009D3B53">
        <w:t>);</w:t>
      </w:r>
      <w:r w:rsidR="00EA1F5A" w:rsidRPr="009D3B53">
        <w:t xml:space="preserve"> and</w:t>
      </w:r>
    </w:p>
    <w:p w14:paraId="350B624F" w14:textId="77777777" w:rsidR="00E9176D" w:rsidRPr="009D3B53" w:rsidRDefault="00E9176D" w:rsidP="003C0247">
      <w:pPr>
        <w:pStyle w:val="Heading5"/>
      </w:pPr>
      <w:r w:rsidRPr="009D3B53">
        <w:t>wholesale distribution of the medicine;</w:t>
      </w:r>
    </w:p>
    <w:p w14:paraId="10C74047" w14:textId="77777777" w:rsidR="00E35A04" w:rsidRDefault="00E9176D" w:rsidP="003C0247">
      <w:pPr>
        <w:pStyle w:val="Heading4"/>
      </w:pPr>
      <w:r w:rsidRPr="009D3B53">
        <w:t xml:space="preserve">the </w:t>
      </w:r>
      <w:r w:rsidR="00677938">
        <w:t xml:space="preserve">administration, </w:t>
      </w:r>
      <w:r w:rsidRPr="009D3B53">
        <w:t xml:space="preserve">handling and storage </w:t>
      </w:r>
      <w:r w:rsidR="00677938">
        <w:t xml:space="preserve">costs entailed in dispensing </w:t>
      </w:r>
      <w:r w:rsidRPr="009D3B53">
        <w:t>medicines by the pharmacy</w:t>
      </w:r>
      <w:r w:rsidR="009A6E7D">
        <w:t>, including associated infrastructure</w:t>
      </w:r>
      <w:r w:rsidRPr="009D3B53">
        <w:t xml:space="preserve">; </w:t>
      </w:r>
      <w:r w:rsidR="00677938">
        <w:t>and</w:t>
      </w:r>
    </w:p>
    <w:p w14:paraId="46F99386" w14:textId="77777777" w:rsidR="00E9176D" w:rsidRPr="009D3B53" w:rsidRDefault="00547A77" w:rsidP="003C0247">
      <w:pPr>
        <w:pStyle w:val="Heading4"/>
      </w:pPr>
      <w:r>
        <w:t xml:space="preserve">a </w:t>
      </w:r>
      <w:r w:rsidR="00E9176D" w:rsidRPr="009D3B53">
        <w:t>pharmacist’s specialised skills in dispensing the medicines.</w:t>
      </w:r>
    </w:p>
    <w:p w14:paraId="6F9D4A34" w14:textId="370550C1" w:rsidR="00E9176D" w:rsidRPr="009D3B53" w:rsidRDefault="00E9176D" w:rsidP="00636F20">
      <w:pPr>
        <w:pStyle w:val="Heading3"/>
        <w:ind w:left="1707" w:hanging="839"/>
      </w:pPr>
      <w:bookmarkStart w:id="149" w:name="_Ref418233932"/>
      <w:r w:rsidRPr="009D3B53">
        <w:t xml:space="preserve">The components </w:t>
      </w:r>
      <w:r w:rsidR="00540AA6" w:rsidRPr="009D3B53">
        <w:t xml:space="preserve">of the </w:t>
      </w:r>
      <w:r w:rsidRPr="009D3B53">
        <w:t xml:space="preserve">Commonwealth </w:t>
      </w:r>
      <w:r w:rsidR="005D595A" w:rsidRPr="009D3B53">
        <w:t>Price</w:t>
      </w:r>
      <w:r w:rsidR="0040174F">
        <w:t xml:space="preserve"> that apply</w:t>
      </w:r>
      <w:r w:rsidR="00540AA6" w:rsidRPr="009D3B53">
        <w:t xml:space="preserve"> during the Term</w:t>
      </w:r>
      <w:r w:rsidR="0040174F">
        <w:t xml:space="preserve"> (in addition to the Ex-Manufacturer Price)</w:t>
      </w:r>
      <w:r w:rsidR="002A5EA5" w:rsidRPr="009D3B53">
        <w:t xml:space="preserve">, </w:t>
      </w:r>
      <w:r w:rsidR="00540AA6" w:rsidRPr="009D3B53">
        <w:t xml:space="preserve">as </w:t>
      </w:r>
      <w:r w:rsidR="002A5EA5" w:rsidRPr="009D3B53">
        <w:t>agreed by the Commonwealth and the Guild</w:t>
      </w:r>
      <w:r w:rsidR="005D75D9" w:rsidRPr="009D3B53">
        <w:t>,</w:t>
      </w:r>
      <w:r w:rsidRPr="009D3B53">
        <w:t xml:space="preserve"> are as set out in </w:t>
      </w:r>
      <w:r w:rsidR="00540AA6" w:rsidRPr="009D3B53">
        <w:t xml:space="preserve">Table </w:t>
      </w:r>
      <w:r w:rsidR="00DD6818">
        <w:t>2</w:t>
      </w:r>
      <w:r w:rsidRPr="009D3B53">
        <w:t>. Additional detail on how these components are defined</w:t>
      </w:r>
      <w:r w:rsidR="003A6788" w:rsidRPr="009D3B53">
        <w:t>, calculated</w:t>
      </w:r>
      <w:r w:rsidRPr="009D3B53">
        <w:t xml:space="preserve"> and applied will be set out in the </w:t>
      </w:r>
      <w:r w:rsidR="00860AC5" w:rsidRPr="009D3B53">
        <w:t>D</w:t>
      </w:r>
      <w:r w:rsidRPr="009D3B53">
        <w:t>etermination.</w:t>
      </w:r>
      <w:bookmarkEnd w:id="149"/>
    </w:p>
    <w:p w14:paraId="00349485" w14:textId="3C2ED754" w:rsidR="004F282D" w:rsidRPr="00636F20" w:rsidRDefault="004F282D" w:rsidP="00770D75">
      <w:pPr>
        <w:pStyle w:val="BodyIndent2"/>
        <w:keepNext/>
        <w:keepLines/>
        <w:spacing w:after="240"/>
        <w:rPr>
          <w:b/>
        </w:rPr>
      </w:pPr>
      <w:bookmarkStart w:id="150" w:name="_Hlk41628555"/>
      <w:r w:rsidRPr="00636F20">
        <w:rPr>
          <w:b/>
        </w:rPr>
        <w:t xml:space="preserve">Table </w:t>
      </w:r>
      <w:r w:rsidR="00DD6818" w:rsidRPr="00636F20">
        <w:rPr>
          <w:b/>
        </w:rPr>
        <w:t>2</w:t>
      </w:r>
      <w:r w:rsidRPr="00636F20">
        <w:rPr>
          <w:b/>
        </w:rPr>
        <w:t xml:space="preserve">: Components of the Commonwealth </w:t>
      </w:r>
      <w:r w:rsidR="005D595A" w:rsidRPr="00636F20">
        <w:rPr>
          <w:b/>
        </w:rPr>
        <w:t>Price</w:t>
      </w:r>
    </w:p>
    <w:tbl>
      <w:tblPr>
        <w:tblW w:w="7088" w:type="dxa"/>
        <w:tblInd w:w="1691" w:type="dxa"/>
        <w:tblLayout w:type="fixed"/>
        <w:tblCellMar>
          <w:left w:w="0" w:type="dxa"/>
          <w:right w:w="0" w:type="dxa"/>
        </w:tblCellMar>
        <w:tblLook w:val="04A0" w:firstRow="1" w:lastRow="0" w:firstColumn="1" w:lastColumn="0" w:noHBand="0" w:noVBand="1"/>
      </w:tblPr>
      <w:tblGrid>
        <w:gridCol w:w="2347"/>
        <w:gridCol w:w="627"/>
        <w:gridCol w:w="1846"/>
        <w:gridCol w:w="2268"/>
      </w:tblGrid>
      <w:tr w:rsidR="005F792A" w:rsidRPr="009D3B53" w14:paraId="7DB712D6" w14:textId="77777777" w:rsidTr="00B428B7">
        <w:trPr>
          <w:cantSplit/>
          <w:trHeight w:val="357"/>
          <w:tblHeader/>
        </w:trPr>
        <w:tc>
          <w:tcPr>
            <w:tcW w:w="2347" w:type="dxa"/>
            <w:tcBorders>
              <w:top w:val="single" w:sz="8" w:space="0" w:color="auto"/>
              <w:left w:val="single" w:sz="8" w:space="0" w:color="auto"/>
              <w:bottom w:val="single" w:sz="8" w:space="0" w:color="auto"/>
              <w:right w:val="single" w:sz="8" w:space="0" w:color="auto"/>
            </w:tcBorders>
            <w:shd w:val="clear" w:color="auto" w:fill="0070C0"/>
            <w:tcMar>
              <w:top w:w="0" w:type="dxa"/>
              <w:left w:w="108" w:type="dxa"/>
              <w:bottom w:w="0" w:type="dxa"/>
              <w:right w:w="108" w:type="dxa"/>
            </w:tcMar>
            <w:hideMark/>
          </w:tcPr>
          <w:p w14:paraId="7C326DE2" w14:textId="77777777" w:rsidR="005F792A" w:rsidRPr="009D3B53" w:rsidRDefault="005F792A" w:rsidP="00777134">
            <w:pPr>
              <w:keepNext/>
              <w:keepLines/>
              <w:spacing w:before="20" w:afterLines="20" w:after="48"/>
              <w:jc w:val="center"/>
              <w:rPr>
                <w:rFonts w:eastAsiaTheme="minorHAnsi" w:cs="Arial"/>
                <w:b/>
                <w:bCs/>
                <w:color w:val="FFFFFF"/>
                <w:lang w:eastAsia="en-US"/>
              </w:rPr>
            </w:pPr>
            <w:bookmarkStart w:id="151" w:name="_Hlk41628540"/>
            <w:bookmarkStart w:id="152" w:name="_Hlk29800229"/>
            <w:bookmarkEnd w:id="150"/>
            <w:r w:rsidRPr="009D3B53">
              <w:rPr>
                <w:b/>
                <w:bCs/>
                <w:color w:val="FFFFFF"/>
              </w:rPr>
              <w:t>Payment type</w:t>
            </w:r>
          </w:p>
        </w:tc>
        <w:tc>
          <w:tcPr>
            <w:tcW w:w="4741" w:type="dxa"/>
            <w:gridSpan w:val="3"/>
            <w:tcBorders>
              <w:top w:val="single" w:sz="8" w:space="0" w:color="auto"/>
              <w:left w:val="nil"/>
              <w:bottom w:val="single" w:sz="8" w:space="0" w:color="auto"/>
              <w:right w:val="single" w:sz="8" w:space="0" w:color="auto"/>
            </w:tcBorders>
            <w:shd w:val="clear" w:color="auto" w:fill="0070C0"/>
          </w:tcPr>
          <w:p w14:paraId="35AE6074" w14:textId="12A45498" w:rsidR="005F792A" w:rsidRPr="009D3B53" w:rsidRDefault="005F792A" w:rsidP="00777134">
            <w:pPr>
              <w:keepNext/>
              <w:keepLines/>
              <w:spacing w:before="20" w:afterLines="20" w:after="48"/>
              <w:jc w:val="center"/>
              <w:rPr>
                <w:rFonts w:eastAsiaTheme="minorHAnsi" w:cs="Arial"/>
                <w:b/>
                <w:bCs/>
                <w:color w:val="FFFFFF"/>
                <w:lang w:eastAsia="en-US"/>
              </w:rPr>
            </w:pPr>
            <w:r w:rsidRPr="009D3B53">
              <w:rPr>
                <w:b/>
                <w:bCs/>
                <w:color w:val="FFFFFF"/>
              </w:rPr>
              <w:t>Value of payment</w:t>
            </w:r>
          </w:p>
        </w:tc>
      </w:tr>
      <w:bookmarkEnd w:id="151"/>
      <w:tr w:rsidR="005F792A" w:rsidRPr="009D3B53" w14:paraId="4B50608B" w14:textId="77777777" w:rsidTr="00B428B7">
        <w:trPr>
          <w:cantSplit/>
          <w:trHeight w:val="357"/>
        </w:trPr>
        <w:tc>
          <w:tcPr>
            <w:tcW w:w="2347"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35A8DA1" w14:textId="5FDCD56B" w:rsidR="005F792A" w:rsidRPr="009C4687" w:rsidRDefault="005F792A" w:rsidP="00777134">
            <w:pPr>
              <w:keepNext/>
              <w:keepLines/>
              <w:spacing w:before="20" w:afterLines="20" w:after="48"/>
              <w:rPr>
                <w:rFonts w:eastAsiaTheme="minorHAnsi" w:cs="Arial"/>
                <w:lang w:eastAsia="en-US"/>
              </w:rPr>
            </w:pPr>
            <w:r w:rsidRPr="009C4687">
              <w:t>wholesale mark-up</w:t>
            </w:r>
            <w:r w:rsidRPr="009C4687">
              <w:rPr>
                <w:rStyle w:val="FootnoteReference"/>
              </w:rPr>
              <w:footnoteReference w:customMarkFollows="1" w:id="2"/>
              <w:t>[</w:t>
            </w:r>
            <w:r w:rsidRPr="009C4687">
              <w:rPr>
                <w:rStyle w:val="FootnoteReference"/>
              </w:rPr>
              <w:footnoteReference w:id="3"/>
            </w:r>
            <w:r w:rsidRPr="009C4687">
              <w:rPr>
                <w:rStyle w:val="FootnoteReference"/>
              </w:rPr>
              <w:t>]</w:t>
            </w:r>
            <w:r w:rsidR="00196173" w:rsidRPr="00196173">
              <w:rPr>
                <w:vertAlign w:val="superscript"/>
              </w:rPr>
              <w:t>[</w:t>
            </w:r>
            <w:r w:rsidR="00682F2C" w:rsidRPr="00196173">
              <w:rPr>
                <w:rStyle w:val="FootnoteReference"/>
              </w:rPr>
              <w:footnoteReference w:id="4"/>
            </w:r>
            <w:r w:rsidR="00196173" w:rsidRPr="00196173">
              <w:rPr>
                <w:vertAlign w:val="superscript"/>
              </w:rPr>
              <w:t>]</w:t>
            </w:r>
            <w:r w:rsidRPr="009C4687">
              <w:t xml:space="preserve"> (for </w:t>
            </w:r>
            <w:r>
              <w:t>Ready-Prepared Pharmaceutical Benefits</w:t>
            </w:r>
            <w:r w:rsidRPr="009C4687">
              <w:t>)</w:t>
            </w:r>
          </w:p>
        </w:tc>
        <w:tc>
          <w:tcPr>
            <w:tcW w:w="2473" w:type="dxa"/>
            <w:gridSpan w:val="2"/>
            <w:tcBorders>
              <w:top w:val="single" w:sz="8" w:space="0" w:color="auto"/>
              <w:left w:val="nil"/>
              <w:bottom w:val="single" w:sz="8" w:space="0" w:color="auto"/>
              <w:right w:val="single" w:sz="8" w:space="0" w:color="auto"/>
            </w:tcBorders>
            <w:shd w:val="clear" w:color="auto" w:fill="FFFFFF" w:themeFill="background1"/>
          </w:tcPr>
          <w:p w14:paraId="7D04E297" w14:textId="1190A49D" w:rsidR="005F792A" w:rsidRDefault="005F792A" w:rsidP="0021393F">
            <w:pPr>
              <w:keepNext/>
              <w:keepLines/>
              <w:spacing w:before="20" w:afterLines="20" w:after="48"/>
              <w:ind w:left="58" w:right="130"/>
              <w:rPr>
                <w:highlight w:val="yellow"/>
              </w:rPr>
            </w:pPr>
            <w:r w:rsidRPr="009C4687">
              <w:t xml:space="preserve">Where the Ex-Manufacturer Price is up to and including </w:t>
            </w:r>
            <w:r w:rsidR="002A4AB2" w:rsidRPr="009C4687">
              <w:t>$</w:t>
            </w:r>
            <w:r w:rsidR="002A4AB2">
              <w:t>5.50</w:t>
            </w:r>
          </w:p>
          <w:p w14:paraId="73F85D49" w14:textId="6024C0CA" w:rsidR="00594EDE" w:rsidRPr="009C4687" w:rsidRDefault="00594EDE" w:rsidP="00777134">
            <w:pPr>
              <w:keepNext/>
              <w:keepLines/>
              <w:spacing w:before="20" w:afterLines="20" w:after="48"/>
              <w:ind w:left="58"/>
              <w:rPr>
                <w:rFonts w:eastAsiaTheme="minorHAnsi" w:cs="Arial"/>
                <w:lang w:eastAsia="en-US"/>
              </w:rPr>
            </w:pPr>
          </w:p>
        </w:tc>
        <w:tc>
          <w:tcPr>
            <w:tcW w:w="2268"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A1FA6D8" w14:textId="43894459" w:rsidR="005F792A" w:rsidRPr="009C4687" w:rsidRDefault="002A4AB2" w:rsidP="00777134">
            <w:pPr>
              <w:keepNext/>
              <w:keepLines/>
              <w:spacing w:before="20" w:afterLines="20" w:after="48"/>
              <w:rPr>
                <w:rFonts w:eastAsiaTheme="minorHAnsi" w:cs="Arial"/>
                <w:lang w:eastAsia="en-US"/>
              </w:rPr>
            </w:pPr>
            <w:r w:rsidRPr="00EA69DE">
              <w:t>$</w:t>
            </w:r>
            <w:r>
              <w:t>0.41</w:t>
            </w:r>
            <w:r w:rsidRPr="00EA69DE">
              <w:t xml:space="preserve"> </w:t>
            </w:r>
            <w:r w:rsidR="005F792A" w:rsidRPr="00EA69DE">
              <w:t>per</w:t>
            </w:r>
            <w:r w:rsidR="005F792A" w:rsidRPr="009C4687">
              <w:t xml:space="preserve"> dispense</w:t>
            </w:r>
          </w:p>
        </w:tc>
      </w:tr>
      <w:bookmarkEnd w:id="152"/>
      <w:tr w:rsidR="005F792A" w:rsidRPr="009D3B53" w14:paraId="4FD3BC38" w14:textId="77777777" w:rsidTr="00B428B7">
        <w:trPr>
          <w:cantSplit/>
          <w:trHeight w:val="357"/>
        </w:trPr>
        <w:tc>
          <w:tcPr>
            <w:tcW w:w="2347" w:type="dxa"/>
            <w:vMerge/>
            <w:tcBorders>
              <w:top w:val="single" w:sz="8" w:space="0" w:color="auto"/>
              <w:left w:val="single" w:sz="8" w:space="0" w:color="auto"/>
              <w:bottom w:val="single" w:sz="8" w:space="0" w:color="auto"/>
              <w:right w:val="single" w:sz="8" w:space="0" w:color="auto"/>
            </w:tcBorders>
            <w:vAlign w:val="center"/>
            <w:hideMark/>
          </w:tcPr>
          <w:p w14:paraId="6594978D" w14:textId="77777777" w:rsidR="005F792A" w:rsidRPr="009D3B53" w:rsidRDefault="005F792A" w:rsidP="00777134">
            <w:pPr>
              <w:keepNext/>
              <w:keepLines/>
              <w:rPr>
                <w:rFonts w:eastAsiaTheme="minorHAnsi" w:cs="Arial"/>
                <w:lang w:eastAsia="en-US"/>
              </w:rPr>
            </w:pPr>
          </w:p>
        </w:tc>
        <w:tc>
          <w:tcPr>
            <w:tcW w:w="2473" w:type="dxa"/>
            <w:gridSpan w:val="2"/>
            <w:tcBorders>
              <w:top w:val="single" w:sz="8" w:space="0" w:color="auto"/>
              <w:left w:val="nil"/>
              <w:bottom w:val="single" w:sz="8" w:space="0" w:color="auto"/>
              <w:right w:val="single" w:sz="8" w:space="0" w:color="auto"/>
            </w:tcBorders>
            <w:shd w:val="clear" w:color="auto" w:fill="FFFFFF" w:themeFill="background1"/>
          </w:tcPr>
          <w:p w14:paraId="225C82C9" w14:textId="644A3209" w:rsidR="005F792A" w:rsidRDefault="005F792A" w:rsidP="00777134">
            <w:pPr>
              <w:keepNext/>
              <w:keepLines/>
              <w:spacing w:before="20" w:afterLines="20" w:after="48"/>
              <w:ind w:left="58"/>
              <w:rPr>
                <w:highlight w:val="yellow"/>
              </w:rPr>
            </w:pPr>
            <w:r w:rsidRPr="009C4687">
              <w:t>Where the Ex-Manufacturer Price is</w:t>
            </w:r>
            <w:r>
              <w:t xml:space="preserve"> </w:t>
            </w:r>
            <w:r w:rsidR="00B428B7">
              <w:t xml:space="preserve">over </w:t>
            </w:r>
            <w:r w:rsidR="005D6C59" w:rsidRPr="009C4687">
              <w:t>$</w:t>
            </w:r>
            <w:r w:rsidR="005D6C59">
              <w:t>5.50</w:t>
            </w:r>
            <w:r w:rsidR="005D6C59" w:rsidRPr="00EA69DE">
              <w:t xml:space="preserve"> </w:t>
            </w:r>
            <w:r w:rsidRPr="00EA69DE">
              <w:t xml:space="preserve">and up to and including </w:t>
            </w:r>
            <w:r w:rsidR="005D6C59" w:rsidRPr="00EA69DE">
              <w:t>$</w:t>
            </w:r>
            <w:r w:rsidR="005D6C59">
              <w:t>720</w:t>
            </w:r>
          </w:p>
          <w:p w14:paraId="1086DB03" w14:textId="3F75B98F" w:rsidR="00594EDE" w:rsidRPr="009C4687" w:rsidRDefault="00594EDE" w:rsidP="00777134">
            <w:pPr>
              <w:keepNext/>
              <w:keepLines/>
              <w:spacing w:before="20" w:afterLines="20" w:after="48"/>
              <w:ind w:left="58"/>
              <w:rPr>
                <w:rFonts w:eastAsiaTheme="minorHAnsi" w:cs="Arial"/>
                <w:lang w:eastAsia="en-US"/>
              </w:rPr>
            </w:pPr>
          </w:p>
        </w:tc>
        <w:tc>
          <w:tcPr>
            <w:tcW w:w="2268"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08CACF3" w14:textId="6E4A5A3A" w:rsidR="005F792A" w:rsidRPr="009C4687" w:rsidRDefault="005D6C59" w:rsidP="00777134">
            <w:pPr>
              <w:keepNext/>
              <w:keepLines/>
              <w:spacing w:before="20" w:afterLines="20" w:after="48"/>
              <w:rPr>
                <w:rFonts w:eastAsiaTheme="minorHAnsi" w:cs="Arial"/>
                <w:lang w:eastAsia="en-US"/>
              </w:rPr>
            </w:pPr>
            <w:r>
              <w:t>7.52</w:t>
            </w:r>
            <w:r w:rsidRPr="009C4687">
              <w:t xml:space="preserve"> </w:t>
            </w:r>
            <w:r w:rsidR="005F792A" w:rsidRPr="009C4687">
              <w:t>per cent of the Ex</w:t>
            </w:r>
            <w:r w:rsidR="00682F2C">
              <w:t>-</w:t>
            </w:r>
            <w:r w:rsidR="005F792A" w:rsidRPr="009C4687">
              <w:t>Manufacturer Price</w:t>
            </w:r>
            <w:r w:rsidR="005F792A">
              <w:t xml:space="preserve"> per dispense</w:t>
            </w:r>
          </w:p>
        </w:tc>
      </w:tr>
      <w:tr w:rsidR="005F792A" w:rsidRPr="009D3B53" w14:paraId="08947A02" w14:textId="77777777" w:rsidTr="00B428B7">
        <w:trPr>
          <w:cantSplit/>
          <w:trHeight w:val="357"/>
        </w:trPr>
        <w:tc>
          <w:tcPr>
            <w:tcW w:w="2347" w:type="dxa"/>
            <w:vMerge/>
            <w:tcBorders>
              <w:top w:val="single" w:sz="8" w:space="0" w:color="auto"/>
              <w:left w:val="single" w:sz="8" w:space="0" w:color="auto"/>
              <w:bottom w:val="single" w:sz="8" w:space="0" w:color="auto"/>
              <w:right w:val="single" w:sz="8" w:space="0" w:color="auto"/>
            </w:tcBorders>
            <w:vAlign w:val="center"/>
          </w:tcPr>
          <w:p w14:paraId="08E8974D" w14:textId="77777777" w:rsidR="005F792A" w:rsidRPr="009D3B53" w:rsidRDefault="005F792A" w:rsidP="00777134">
            <w:pPr>
              <w:keepNext/>
              <w:keepLines/>
              <w:rPr>
                <w:rFonts w:eastAsiaTheme="minorHAnsi" w:cs="Arial"/>
                <w:lang w:eastAsia="en-US"/>
              </w:rPr>
            </w:pPr>
          </w:p>
        </w:tc>
        <w:tc>
          <w:tcPr>
            <w:tcW w:w="2473" w:type="dxa"/>
            <w:gridSpan w:val="2"/>
            <w:tcBorders>
              <w:top w:val="single" w:sz="8" w:space="0" w:color="auto"/>
              <w:left w:val="nil"/>
              <w:bottom w:val="single" w:sz="8" w:space="0" w:color="auto"/>
              <w:right w:val="single" w:sz="8" w:space="0" w:color="auto"/>
            </w:tcBorders>
            <w:shd w:val="clear" w:color="auto" w:fill="FFFFFF" w:themeFill="background1"/>
          </w:tcPr>
          <w:p w14:paraId="1B4AC0BB" w14:textId="5850B72F" w:rsidR="005F792A" w:rsidRDefault="005F792A" w:rsidP="00777134">
            <w:pPr>
              <w:keepNext/>
              <w:keepLines/>
              <w:spacing w:before="20" w:afterLines="20" w:after="48"/>
              <w:ind w:left="58"/>
              <w:rPr>
                <w:highlight w:val="yellow"/>
              </w:rPr>
            </w:pPr>
            <w:r w:rsidRPr="009C4687">
              <w:t xml:space="preserve">Where the Ex-Manufacturer Price is over </w:t>
            </w:r>
            <w:r w:rsidR="005D6C59" w:rsidRPr="009C4687">
              <w:t>$</w:t>
            </w:r>
            <w:r w:rsidR="005D6C59">
              <w:t>720</w:t>
            </w:r>
          </w:p>
          <w:p w14:paraId="5E01081D" w14:textId="521218B5" w:rsidR="00594EDE" w:rsidRPr="009C4687" w:rsidRDefault="00594EDE" w:rsidP="00777134">
            <w:pPr>
              <w:keepNext/>
              <w:keepLines/>
              <w:spacing w:before="20" w:afterLines="20" w:after="48"/>
              <w:ind w:left="58"/>
            </w:pPr>
          </w:p>
        </w:tc>
        <w:tc>
          <w:tcPr>
            <w:tcW w:w="2268"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68A121A4" w14:textId="1B99A6D1" w:rsidR="005F792A" w:rsidRPr="009C4687" w:rsidRDefault="005D6C59" w:rsidP="00777134">
            <w:pPr>
              <w:keepNext/>
              <w:keepLines/>
              <w:spacing w:before="20" w:afterLines="20" w:after="48"/>
            </w:pPr>
            <w:r w:rsidRPr="00EA69DE">
              <w:t>$</w:t>
            </w:r>
            <w:r>
              <w:t xml:space="preserve">54.14 </w:t>
            </w:r>
            <w:r w:rsidR="005F792A" w:rsidRPr="00EA69DE">
              <w:t>per</w:t>
            </w:r>
            <w:r w:rsidR="005F792A" w:rsidRPr="009C4687">
              <w:t xml:space="preserve"> dispense</w:t>
            </w:r>
          </w:p>
        </w:tc>
      </w:tr>
      <w:tr w:rsidR="005F792A" w:rsidRPr="009D3B53" w14:paraId="45DF39CE" w14:textId="77777777" w:rsidTr="007677A0">
        <w:trPr>
          <w:cantSplit/>
          <w:trHeight w:val="1815"/>
        </w:trPr>
        <w:tc>
          <w:tcPr>
            <w:tcW w:w="2347"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31941A5" w14:textId="4D5B4E13" w:rsidR="005F792A" w:rsidRPr="009D3B53" w:rsidRDefault="005F792A" w:rsidP="00E771FE">
            <w:pPr>
              <w:spacing w:before="20" w:afterLines="20" w:after="48"/>
              <w:rPr>
                <w:rFonts w:eastAsiaTheme="minorHAnsi" w:cs="Arial"/>
                <w:lang w:eastAsia="en-US"/>
              </w:rPr>
            </w:pPr>
            <w:r>
              <w:t>Administration, Handling and Infrastructure Fee</w:t>
            </w:r>
            <w:r w:rsidRPr="00821A50">
              <w:rPr>
                <w:vertAlign w:val="superscript"/>
              </w:rPr>
              <w:t>[</w:t>
            </w:r>
            <w:r w:rsidRPr="00821A50">
              <w:rPr>
                <w:rStyle w:val="FootnoteReference"/>
              </w:rPr>
              <w:footnoteReference w:id="5"/>
            </w:r>
            <w:r w:rsidRPr="00821A50">
              <w:rPr>
                <w:vertAlign w:val="superscript"/>
              </w:rPr>
              <w:t>]</w:t>
            </w:r>
            <w:r>
              <w:t xml:space="preserve"> </w:t>
            </w:r>
            <w:r w:rsidRPr="009D3B53">
              <w:t xml:space="preserve"> </w:t>
            </w:r>
          </w:p>
        </w:tc>
        <w:tc>
          <w:tcPr>
            <w:tcW w:w="627" w:type="dxa"/>
            <w:tcBorders>
              <w:top w:val="single" w:sz="8" w:space="0" w:color="auto"/>
              <w:left w:val="nil"/>
              <w:bottom w:val="single" w:sz="8" w:space="0" w:color="auto"/>
              <w:right w:val="single" w:sz="8" w:space="0" w:color="auto"/>
            </w:tcBorders>
            <w:shd w:val="clear" w:color="auto" w:fill="D9D9D9" w:themeFill="background1" w:themeFillShade="D9"/>
            <w:textDirection w:val="btLr"/>
            <w:vAlign w:val="center"/>
          </w:tcPr>
          <w:p w14:paraId="496CF64D" w14:textId="2E88C6AC" w:rsidR="005F792A" w:rsidRPr="009D3B53" w:rsidRDefault="0034521C" w:rsidP="0034521C">
            <w:pPr>
              <w:spacing w:before="20" w:afterLines="20" w:after="48"/>
              <w:ind w:left="104"/>
            </w:pPr>
            <w:r>
              <w:rPr>
                <w:b/>
              </w:rPr>
              <w:t>Tier One AHI Fee</w:t>
            </w:r>
          </w:p>
        </w:tc>
        <w:tc>
          <w:tcPr>
            <w:tcW w:w="184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277F1EC" w14:textId="7B67A983" w:rsidR="005F792A" w:rsidRDefault="005F792A" w:rsidP="00E771FE">
            <w:pPr>
              <w:spacing w:before="20" w:afterLines="20" w:after="48"/>
              <w:rPr>
                <w:shd w:val="clear" w:color="auto" w:fill="FFFF00"/>
              </w:rPr>
            </w:pPr>
            <w:r w:rsidRPr="009D3B53">
              <w:t xml:space="preserve">For </w:t>
            </w:r>
            <w:r>
              <w:t xml:space="preserve">a Listed Brand </w:t>
            </w:r>
            <w:r w:rsidRPr="009D3B53">
              <w:t>with a</w:t>
            </w:r>
            <w:r>
              <w:t xml:space="preserve"> P</w:t>
            </w:r>
            <w:r w:rsidRPr="009D3B53">
              <w:t xml:space="preserve">rice to </w:t>
            </w:r>
            <w:r>
              <w:t>P</w:t>
            </w:r>
            <w:r w:rsidRPr="009D3B53">
              <w:t>harmacist</w:t>
            </w:r>
            <w:r>
              <w:t>s</w:t>
            </w:r>
            <w:r w:rsidRPr="009D3B53">
              <w:t xml:space="preserve"> </w:t>
            </w:r>
            <w:r>
              <w:t xml:space="preserve">for Maximum Quantity </w:t>
            </w:r>
            <w:r w:rsidRPr="009D3B53">
              <w:t xml:space="preserve">less than </w:t>
            </w:r>
            <w:r w:rsidR="005D6C59" w:rsidRPr="009D3B53">
              <w:t>$</w:t>
            </w:r>
            <w:r w:rsidR="005D6C59">
              <w:t>100</w:t>
            </w:r>
          </w:p>
          <w:p w14:paraId="3AF82325" w14:textId="182F1CFE" w:rsidR="0034521C" w:rsidRPr="009D3B53" w:rsidRDefault="0034521C" w:rsidP="00E771FE">
            <w:pPr>
              <w:spacing w:before="20" w:afterLines="20" w:after="48"/>
            </w:pPr>
          </w:p>
        </w:tc>
        <w:tc>
          <w:tcPr>
            <w:tcW w:w="2268" w:type="dxa"/>
            <w:tcBorders>
              <w:top w:val="single" w:sz="8" w:space="0" w:color="auto"/>
              <w:left w:val="nil"/>
              <w:bottom w:val="single" w:sz="8" w:space="0" w:color="auto"/>
              <w:right w:val="single" w:sz="8" w:space="0" w:color="auto"/>
            </w:tcBorders>
            <w:shd w:val="clear" w:color="auto" w:fill="auto"/>
          </w:tcPr>
          <w:p w14:paraId="5C6911DD" w14:textId="04C13ED3" w:rsidR="005F792A" w:rsidRPr="006F14F5" w:rsidRDefault="005D6C59" w:rsidP="00E771FE">
            <w:pPr>
              <w:spacing w:before="20" w:afterLines="20" w:after="48"/>
              <w:ind w:left="104"/>
              <w:rPr>
                <w:rFonts w:eastAsiaTheme="minorHAnsi" w:cs="Arial"/>
                <w:b/>
                <w:lang w:eastAsia="en-US"/>
              </w:rPr>
            </w:pPr>
            <w:r>
              <w:t xml:space="preserve">$4.28 </w:t>
            </w:r>
            <w:r w:rsidR="005F792A">
              <w:t>per dispense of Maximum Quantity</w:t>
            </w:r>
          </w:p>
        </w:tc>
      </w:tr>
      <w:tr w:rsidR="005F792A" w:rsidRPr="009D3B53" w14:paraId="4CD9AFAA" w14:textId="77777777" w:rsidTr="007677A0">
        <w:trPr>
          <w:cantSplit/>
          <w:trHeight w:val="1134"/>
        </w:trPr>
        <w:tc>
          <w:tcPr>
            <w:tcW w:w="2347" w:type="dxa"/>
            <w:vMerge/>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FB96A9B" w14:textId="77777777" w:rsidR="005F792A" w:rsidRPr="009D3B53" w:rsidRDefault="005F792A" w:rsidP="00B428B7">
            <w:pPr>
              <w:spacing w:before="20" w:afterLines="20" w:after="48"/>
            </w:pPr>
          </w:p>
        </w:tc>
        <w:tc>
          <w:tcPr>
            <w:tcW w:w="627" w:type="dxa"/>
            <w:tcBorders>
              <w:top w:val="single" w:sz="8" w:space="0" w:color="auto"/>
              <w:left w:val="single" w:sz="8" w:space="0" w:color="auto"/>
              <w:bottom w:val="single" w:sz="8" w:space="0" w:color="auto"/>
              <w:right w:val="single" w:sz="8" w:space="0" w:color="auto"/>
            </w:tcBorders>
            <w:shd w:val="clear" w:color="auto" w:fill="D9D9D9" w:themeFill="background1" w:themeFillShade="D9"/>
            <w:textDirection w:val="btLr"/>
            <w:vAlign w:val="center"/>
          </w:tcPr>
          <w:p w14:paraId="33E51A3C" w14:textId="0EEC6EED" w:rsidR="005F792A" w:rsidRPr="009D3B53" w:rsidRDefault="0034521C" w:rsidP="00B428B7">
            <w:pPr>
              <w:spacing w:before="20" w:afterLines="20" w:after="48"/>
              <w:ind w:left="132"/>
              <w:jc w:val="center"/>
            </w:pPr>
            <w:r>
              <w:rPr>
                <w:b/>
              </w:rPr>
              <w:t>Tier Two AHI Fee</w:t>
            </w:r>
          </w:p>
        </w:tc>
        <w:tc>
          <w:tcPr>
            <w:tcW w:w="184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3DB49EF5" w14:textId="28266D30" w:rsidR="005F792A" w:rsidRDefault="005F792A" w:rsidP="00B428B7">
            <w:pPr>
              <w:spacing w:before="20" w:afterLines="20" w:after="48"/>
              <w:rPr>
                <w:shd w:val="clear" w:color="auto" w:fill="FFFF00"/>
              </w:rPr>
            </w:pPr>
            <w:r w:rsidRPr="009D3B53">
              <w:t xml:space="preserve">For </w:t>
            </w:r>
            <w:r>
              <w:t>a Listed Brand</w:t>
            </w:r>
            <w:r w:rsidRPr="009D3B53">
              <w:t xml:space="preserve"> </w:t>
            </w:r>
            <w:r>
              <w:t>with a</w:t>
            </w:r>
            <w:r w:rsidRPr="009D3B53">
              <w:t xml:space="preserve"> </w:t>
            </w:r>
            <w:r>
              <w:t>P</w:t>
            </w:r>
            <w:r w:rsidRPr="009D3B53">
              <w:t xml:space="preserve">rice to </w:t>
            </w:r>
            <w:r>
              <w:t>P</w:t>
            </w:r>
            <w:r w:rsidRPr="009D3B53">
              <w:t>harmacist</w:t>
            </w:r>
            <w:r>
              <w:t>s</w:t>
            </w:r>
            <w:r w:rsidRPr="009D3B53">
              <w:t xml:space="preserve"> </w:t>
            </w:r>
            <w:r>
              <w:t xml:space="preserve">for Maximum Quantity </w:t>
            </w:r>
            <w:r w:rsidRPr="009D3B53">
              <w:t xml:space="preserve">from </w:t>
            </w:r>
            <w:r w:rsidR="005D6C59" w:rsidRPr="009D3B53">
              <w:t>$</w:t>
            </w:r>
            <w:r w:rsidR="005D6C59">
              <w:t>100</w:t>
            </w:r>
            <w:r w:rsidR="005D6C59" w:rsidRPr="009D3B53">
              <w:t xml:space="preserve"> </w:t>
            </w:r>
            <w:r w:rsidR="00B428B7">
              <w:t xml:space="preserve">and up </w:t>
            </w:r>
            <w:r w:rsidRPr="009D3B53">
              <w:t xml:space="preserve">to </w:t>
            </w:r>
            <w:r w:rsidR="00B428B7">
              <w:t xml:space="preserve">and including </w:t>
            </w:r>
            <w:r w:rsidR="005D6C59" w:rsidRPr="009D3B53">
              <w:t>$</w:t>
            </w:r>
            <w:r w:rsidR="005D6C59">
              <w:t>2,000</w:t>
            </w:r>
          </w:p>
          <w:p w14:paraId="273B7CD3" w14:textId="003CF5F6" w:rsidR="00594EDE" w:rsidRPr="009D3B53" w:rsidRDefault="00594EDE" w:rsidP="00B428B7">
            <w:pPr>
              <w:spacing w:before="20" w:afterLines="20" w:after="48"/>
            </w:pPr>
          </w:p>
        </w:tc>
        <w:tc>
          <w:tcPr>
            <w:tcW w:w="2268" w:type="dxa"/>
            <w:tcBorders>
              <w:top w:val="single" w:sz="8" w:space="0" w:color="auto"/>
              <w:left w:val="single" w:sz="8" w:space="0" w:color="auto"/>
              <w:bottom w:val="single" w:sz="8" w:space="0" w:color="auto"/>
              <w:right w:val="single" w:sz="8" w:space="0" w:color="auto"/>
            </w:tcBorders>
            <w:shd w:val="clear" w:color="auto" w:fill="auto"/>
          </w:tcPr>
          <w:p w14:paraId="30306D31" w14:textId="26A4539C" w:rsidR="005F792A" w:rsidRPr="009D3B53" w:rsidRDefault="005F792A" w:rsidP="00B428B7">
            <w:pPr>
              <w:spacing w:before="20" w:afterLines="20" w:after="48"/>
              <w:ind w:left="132"/>
            </w:pPr>
            <w:r>
              <w:t xml:space="preserve">Tier One AHI Fee </w:t>
            </w:r>
            <w:r w:rsidR="002B49DC">
              <w:t>plus 5</w:t>
            </w:r>
            <w:r w:rsidR="002B49DC" w:rsidRPr="009D3B53">
              <w:t xml:space="preserve">% </w:t>
            </w:r>
            <w:r w:rsidRPr="009D3B53">
              <w:t xml:space="preserve">of the amount by which the </w:t>
            </w:r>
            <w:r>
              <w:t>P</w:t>
            </w:r>
            <w:r w:rsidRPr="009D3B53">
              <w:t xml:space="preserve">rice to </w:t>
            </w:r>
            <w:r>
              <w:t>P</w:t>
            </w:r>
            <w:r w:rsidRPr="009D3B53">
              <w:t>harmacist</w:t>
            </w:r>
            <w:r>
              <w:t>s</w:t>
            </w:r>
            <w:r w:rsidRPr="009D3B53">
              <w:t xml:space="preserve"> </w:t>
            </w:r>
            <w:r>
              <w:t xml:space="preserve">for Maximum Quantity </w:t>
            </w:r>
            <w:r w:rsidRPr="009D3B53">
              <w:t xml:space="preserve">exceeds </w:t>
            </w:r>
            <w:r w:rsidR="002B49DC" w:rsidRPr="009D3B53">
              <w:t>$</w:t>
            </w:r>
            <w:r w:rsidR="002B49DC">
              <w:t xml:space="preserve">100, </w:t>
            </w:r>
            <w:r>
              <w:t>per dispense of Maximum Quantity</w:t>
            </w:r>
          </w:p>
        </w:tc>
      </w:tr>
      <w:tr w:rsidR="005F792A" w:rsidRPr="009D3B53" w14:paraId="32FBDDC0" w14:textId="77777777" w:rsidTr="007677A0">
        <w:trPr>
          <w:cantSplit/>
          <w:trHeight w:val="2029"/>
        </w:trPr>
        <w:tc>
          <w:tcPr>
            <w:tcW w:w="2347" w:type="dxa"/>
            <w:vMerge/>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634F5CE" w14:textId="77777777" w:rsidR="005F792A" w:rsidRPr="009D3B53" w:rsidRDefault="005F792A" w:rsidP="00B428B7">
            <w:pPr>
              <w:spacing w:before="20" w:afterLines="20" w:after="48"/>
            </w:pPr>
          </w:p>
        </w:tc>
        <w:tc>
          <w:tcPr>
            <w:tcW w:w="627" w:type="dxa"/>
            <w:tcBorders>
              <w:top w:val="single" w:sz="8" w:space="0" w:color="auto"/>
              <w:left w:val="single" w:sz="8" w:space="0" w:color="auto"/>
              <w:bottom w:val="single" w:sz="8" w:space="0" w:color="auto"/>
              <w:right w:val="single" w:sz="8" w:space="0" w:color="auto"/>
            </w:tcBorders>
            <w:shd w:val="clear" w:color="auto" w:fill="D9D9D9" w:themeFill="background1" w:themeFillShade="D9"/>
            <w:textDirection w:val="btLr"/>
            <w:vAlign w:val="center"/>
          </w:tcPr>
          <w:p w14:paraId="79064467" w14:textId="4545E5A2" w:rsidR="005F792A" w:rsidRPr="003A0A96" w:rsidRDefault="0034521C" w:rsidP="00F7201A">
            <w:pPr>
              <w:spacing w:before="20" w:afterLines="20" w:after="48"/>
              <w:ind w:left="132"/>
            </w:pPr>
            <w:r w:rsidRPr="00206A59">
              <w:rPr>
                <w:b/>
              </w:rPr>
              <w:t>Tier Th</w:t>
            </w:r>
            <w:r>
              <w:rPr>
                <w:b/>
              </w:rPr>
              <w:t>r</w:t>
            </w:r>
            <w:r w:rsidRPr="00206A59">
              <w:rPr>
                <w:b/>
              </w:rPr>
              <w:t xml:space="preserve">ee AHI </w:t>
            </w:r>
            <w:r>
              <w:rPr>
                <w:b/>
              </w:rPr>
              <w:t>F</w:t>
            </w:r>
            <w:r w:rsidRPr="00206A59">
              <w:rPr>
                <w:b/>
              </w:rPr>
              <w:t>ee</w:t>
            </w:r>
          </w:p>
        </w:tc>
        <w:tc>
          <w:tcPr>
            <w:tcW w:w="184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523617D4" w14:textId="1F65BD7C" w:rsidR="0034521C" w:rsidRDefault="005F792A" w:rsidP="00B428B7">
            <w:pPr>
              <w:spacing w:before="20" w:afterLines="20" w:after="48"/>
              <w:rPr>
                <w:shd w:val="clear" w:color="auto" w:fill="FFFF00"/>
              </w:rPr>
            </w:pPr>
            <w:r w:rsidRPr="003A0A96">
              <w:t xml:space="preserve">For a </w:t>
            </w:r>
            <w:r>
              <w:t xml:space="preserve">Listed Brand with a </w:t>
            </w:r>
            <w:r w:rsidRPr="003A0A96">
              <w:t>Price to Pharmacist</w:t>
            </w:r>
            <w:r>
              <w:t xml:space="preserve">s for Maximum Quantity </w:t>
            </w:r>
            <w:r w:rsidR="00B428B7">
              <w:t>over</w:t>
            </w:r>
            <w:r>
              <w:t xml:space="preserve"> </w:t>
            </w:r>
            <w:r w:rsidR="002B49DC">
              <w:t>$2,000</w:t>
            </w:r>
          </w:p>
          <w:p w14:paraId="48C6D300" w14:textId="3BAF6157" w:rsidR="00594EDE" w:rsidRPr="009D3B53" w:rsidRDefault="00594EDE" w:rsidP="00B428B7">
            <w:pPr>
              <w:spacing w:before="20" w:afterLines="20" w:after="48"/>
            </w:pPr>
          </w:p>
        </w:tc>
        <w:tc>
          <w:tcPr>
            <w:tcW w:w="2268" w:type="dxa"/>
            <w:tcBorders>
              <w:top w:val="single" w:sz="8" w:space="0" w:color="auto"/>
              <w:left w:val="single" w:sz="8" w:space="0" w:color="auto"/>
              <w:bottom w:val="single" w:sz="8" w:space="0" w:color="auto"/>
              <w:right w:val="single" w:sz="8" w:space="0" w:color="auto"/>
            </w:tcBorders>
            <w:shd w:val="clear" w:color="auto" w:fill="auto"/>
          </w:tcPr>
          <w:p w14:paraId="0E9987D0" w14:textId="568D87AD" w:rsidR="005F792A" w:rsidRPr="009D3B53" w:rsidRDefault="005F792A" w:rsidP="00B428B7">
            <w:pPr>
              <w:spacing w:before="20" w:afterLines="20" w:after="48"/>
              <w:ind w:left="146"/>
            </w:pPr>
            <w:r>
              <w:t xml:space="preserve">Tier One AHI Fee and </w:t>
            </w:r>
            <w:r w:rsidR="002B49DC">
              <w:t xml:space="preserve">$95 </w:t>
            </w:r>
            <w:r>
              <w:t>per dispense of Maximum Quantity</w:t>
            </w:r>
          </w:p>
        </w:tc>
      </w:tr>
    </w:tbl>
    <w:p w14:paraId="3CD7C30B" w14:textId="77777777" w:rsidR="00B428B7" w:rsidRDefault="00B428B7" w:rsidP="00B428B7">
      <w:pPr>
        <w:pStyle w:val="BodyIndent2"/>
        <w:spacing w:after="120"/>
        <w:rPr>
          <w:b/>
        </w:rPr>
      </w:pPr>
    </w:p>
    <w:p w14:paraId="6FB3A879" w14:textId="48BE0522" w:rsidR="00B428B7" w:rsidRPr="00636F20" w:rsidRDefault="00B428B7" w:rsidP="00770D75">
      <w:pPr>
        <w:pStyle w:val="BodyIndent2"/>
        <w:keepNext/>
        <w:spacing w:after="240"/>
        <w:rPr>
          <w:b/>
        </w:rPr>
      </w:pPr>
      <w:r w:rsidRPr="00636F20">
        <w:rPr>
          <w:b/>
        </w:rPr>
        <w:t>Table 2: Components of the Commonwealth Price</w:t>
      </w:r>
      <w:r>
        <w:rPr>
          <w:b/>
        </w:rPr>
        <w:t xml:space="preserve"> (continued)</w:t>
      </w:r>
    </w:p>
    <w:tbl>
      <w:tblPr>
        <w:tblW w:w="7088" w:type="dxa"/>
        <w:tblInd w:w="1691" w:type="dxa"/>
        <w:tblLayout w:type="fixed"/>
        <w:tblCellMar>
          <w:left w:w="0" w:type="dxa"/>
          <w:right w:w="0" w:type="dxa"/>
        </w:tblCellMar>
        <w:tblLook w:val="04A0" w:firstRow="1" w:lastRow="0" w:firstColumn="1" w:lastColumn="0" w:noHBand="0" w:noVBand="1"/>
      </w:tblPr>
      <w:tblGrid>
        <w:gridCol w:w="2694"/>
        <w:gridCol w:w="4394"/>
      </w:tblGrid>
      <w:tr w:rsidR="00B428B7" w:rsidRPr="009D3B53" w14:paraId="683FDD66" w14:textId="77777777" w:rsidTr="00917F4F">
        <w:trPr>
          <w:cantSplit/>
          <w:trHeight w:val="357"/>
          <w:tblHeader/>
        </w:trPr>
        <w:tc>
          <w:tcPr>
            <w:tcW w:w="2694" w:type="dxa"/>
            <w:tcBorders>
              <w:top w:val="single" w:sz="8" w:space="0" w:color="auto"/>
              <w:left w:val="single" w:sz="8" w:space="0" w:color="auto"/>
              <w:bottom w:val="single" w:sz="8" w:space="0" w:color="auto"/>
              <w:right w:val="single" w:sz="8" w:space="0" w:color="auto"/>
            </w:tcBorders>
            <w:shd w:val="clear" w:color="auto" w:fill="0070C0"/>
            <w:tcMar>
              <w:top w:w="0" w:type="dxa"/>
              <w:left w:w="108" w:type="dxa"/>
              <w:bottom w:w="0" w:type="dxa"/>
              <w:right w:w="108" w:type="dxa"/>
            </w:tcMar>
            <w:hideMark/>
          </w:tcPr>
          <w:p w14:paraId="2339B9A8" w14:textId="77777777" w:rsidR="00B428B7" w:rsidRPr="009D3B53" w:rsidRDefault="00B428B7" w:rsidP="00B428B7">
            <w:pPr>
              <w:keepNext/>
              <w:spacing w:before="20" w:afterLines="20" w:after="48"/>
              <w:jc w:val="center"/>
              <w:rPr>
                <w:rFonts w:eastAsiaTheme="minorHAnsi" w:cs="Arial"/>
                <w:b/>
                <w:bCs/>
                <w:color w:val="FFFFFF"/>
                <w:lang w:eastAsia="en-US"/>
              </w:rPr>
            </w:pPr>
            <w:r w:rsidRPr="009D3B53">
              <w:rPr>
                <w:b/>
                <w:bCs/>
                <w:color w:val="FFFFFF"/>
              </w:rPr>
              <w:t>Payment type</w:t>
            </w:r>
          </w:p>
        </w:tc>
        <w:tc>
          <w:tcPr>
            <w:tcW w:w="4394" w:type="dxa"/>
            <w:tcBorders>
              <w:top w:val="single" w:sz="8" w:space="0" w:color="auto"/>
              <w:left w:val="nil"/>
              <w:bottom w:val="single" w:sz="8" w:space="0" w:color="auto"/>
              <w:right w:val="single" w:sz="8" w:space="0" w:color="auto"/>
            </w:tcBorders>
            <w:shd w:val="clear" w:color="auto" w:fill="0070C0"/>
          </w:tcPr>
          <w:p w14:paraId="7894319A" w14:textId="77777777" w:rsidR="00B428B7" w:rsidRPr="009D3B53" w:rsidRDefault="00B428B7" w:rsidP="00B428B7">
            <w:pPr>
              <w:keepNext/>
              <w:spacing w:before="20" w:afterLines="20" w:after="48"/>
              <w:jc w:val="center"/>
              <w:rPr>
                <w:rFonts w:eastAsiaTheme="minorHAnsi" w:cs="Arial"/>
                <w:b/>
                <w:bCs/>
                <w:color w:val="FFFFFF"/>
                <w:lang w:eastAsia="en-US"/>
              </w:rPr>
            </w:pPr>
            <w:r w:rsidRPr="009D3B53">
              <w:rPr>
                <w:b/>
                <w:bCs/>
                <w:color w:val="FFFFFF"/>
              </w:rPr>
              <w:t>Value of payment</w:t>
            </w:r>
          </w:p>
        </w:tc>
      </w:tr>
      <w:tr w:rsidR="00B428B7" w:rsidRPr="009D3B53" w14:paraId="0DB6ADA5" w14:textId="77777777" w:rsidTr="007677A0">
        <w:trPr>
          <w:cantSplit/>
        </w:trPr>
        <w:tc>
          <w:tcPr>
            <w:tcW w:w="26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DABA076" w14:textId="77777777" w:rsidR="00B428B7" w:rsidRDefault="00B428B7" w:rsidP="00B428B7">
            <w:pPr>
              <w:spacing w:before="20" w:afterLines="20" w:after="48"/>
            </w:pPr>
            <w:r w:rsidRPr="009D3B53">
              <w:t xml:space="preserve">dispensing fee (for </w:t>
            </w:r>
            <w:r>
              <w:t>Ready-Prepared Pharmaceutical Benefits</w:t>
            </w:r>
            <w:r w:rsidRPr="009D3B53">
              <w:t>)</w:t>
            </w:r>
          </w:p>
          <w:p w14:paraId="3C37D18B" w14:textId="77777777" w:rsidR="00B428B7" w:rsidRPr="009D3B53" w:rsidRDefault="00B428B7" w:rsidP="00B428B7">
            <w:pPr>
              <w:spacing w:before="20" w:afterLines="20" w:after="48"/>
              <w:rPr>
                <w:rFonts w:eastAsiaTheme="minorHAnsi" w:cs="Arial"/>
                <w:lang w:eastAsia="en-US"/>
              </w:rPr>
            </w:pPr>
          </w:p>
        </w:tc>
        <w:tc>
          <w:tcPr>
            <w:tcW w:w="4394" w:type="dxa"/>
            <w:tcBorders>
              <w:top w:val="single" w:sz="8" w:space="0" w:color="auto"/>
              <w:left w:val="single" w:sz="8" w:space="0" w:color="auto"/>
              <w:bottom w:val="single" w:sz="8" w:space="0" w:color="auto"/>
              <w:right w:val="single" w:sz="8" w:space="0" w:color="auto"/>
            </w:tcBorders>
            <w:shd w:val="clear" w:color="auto" w:fill="auto"/>
          </w:tcPr>
          <w:p w14:paraId="446E92F1" w14:textId="6A0D10FF" w:rsidR="00B428B7" w:rsidRPr="009D3B53" w:rsidRDefault="00B428B7" w:rsidP="00B428B7">
            <w:pPr>
              <w:spacing w:before="20" w:afterLines="20" w:after="48"/>
              <w:ind w:left="58"/>
              <w:rPr>
                <w:rFonts w:eastAsiaTheme="minorHAnsi" w:cs="Arial"/>
                <w:lang w:eastAsia="en-US"/>
              </w:rPr>
            </w:pPr>
            <w:r>
              <w:t>$</w:t>
            </w:r>
            <w:r w:rsidR="002B49DC">
              <w:t>7.74</w:t>
            </w:r>
            <w:r w:rsidRPr="009D3B53">
              <w:t xml:space="preserve"> per dispense</w:t>
            </w:r>
          </w:p>
          <w:p w14:paraId="61081266" w14:textId="77777777" w:rsidR="00B428B7" w:rsidRPr="009D3B53" w:rsidRDefault="00B428B7" w:rsidP="00B428B7">
            <w:pPr>
              <w:spacing w:before="20" w:afterLines="20" w:after="48"/>
              <w:rPr>
                <w:rFonts w:eastAsiaTheme="minorHAnsi" w:cs="Arial"/>
                <w:lang w:eastAsia="en-US"/>
              </w:rPr>
            </w:pPr>
          </w:p>
        </w:tc>
      </w:tr>
      <w:tr w:rsidR="00B428B7" w:rsidRPr="009D3B53" w14:paraId="1B700259" w14:textId="77777777" w:rsidTr="007677A0">
        <w:trPr>
          <w:cantSplit/>
          <w:trHeight w:val="606"/>
        </w:trPr>
        <w:tc>
          <w:tcPr>
            <w:tcW w:w="26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4305D92" w14:textId="77777777" w:rsidR="00B428B7" w:rsidRDefault="00B428B7" w:rsidP="00B428B7">
            <w:pPr>
              <w:spacing w:before="20" w:afterLines="20" w:after="48"/>
            </w:pPr>
            <w:r w:rsidRPr="009D3B53">
              <w:t xml:space="preserve">dispensing fee (for </w:t>
            </w:r>
            <w:r w:rsidRPr="00B73E6C">
              <w:t>Extemporaneously-Prepared Pharmaceutical Benefit</w:t>
            </w:r>
            <w:r>
              <w:t>s</w:t>
            </w:r>
            <w:r w:rsidRPr="009D3B53">
              <w:t>)</w:t>
            </w:r>
          </w:p>
          <w:p w14:paraId="3E828095" w14:textId="77777777" w:rsidR="00B428B7" w:rsidRPr="009D3B53" w:rsidRDefault="00B428B7" w:rsidP="00B428B7">
            <w:pPr>
              <w:spacing w:before="20" w:afterLines="20" w:after="48"/>
              <w:rPr>
                <w:rFonts w:eastAsiaTheme="minorHAnsi" w:cs="Arial"/>
                <w:lang w:eastAsia="en-US"/>
              </w:rPr>
            </w:pPr>
          </w:p>
        </w:tc>
        <w:tc>
          <w:tcPr>
            <w:tcW w:w="4394" w:type="dxa"/>
            <w:tcBorders>
              <w:top w:val="single" w:sz="8" w:space="0" w:color="auto"/>
              <w:left w:val="single" w:sz="8" w:space="0" w:color="auto"/>
              <w:bottom w:val="single" w:sz="8" w:space="0" w:color="auto"/>
              <w:right w:val="single" w:sz="8" w:space="0" w:color="auto"/>
            </w:tcBorders>
            <w:shd w:val="clear" w:color="auto" w:fill="auto"/>
          </w:tcPr>
          <w:p w14:paraId="2F8BA61A" w14:textId="142C36D8" w:rsidR="00B428B7" w:rsidRPr="009D3B53" w:rsidRDefault="00B428B7" w:rsidP="00B428B7">
            <w:pPr>
              <w:spacing w:before="20" w:afterLines="20" w:after="48"/>
              <w:ind w:left="58"/>
              <w:rPr>
                <w:rFonts w:eastAsiaTheme="minorHAnsi" w:cs="Arial"/>
                <w:lang w:eastAsia="en-US"/>
              </w:rPr>
            </w:pPr>
            <w:r w:rsidRPr="009D3B53">
              <w:t xml:space="preserve">Dispensing fee for </w:t>
            </w:r>
            <w:r>
              <w:t>Ready-Prepared Pharmaceutical Benefits,</w:t>
            </w:r>
            <w:r w:rsidRPr="009D3B53">
              <w:t xml:space="preserve"> plus $</w:t>
            </w:r>
            <w:r w:rsidR="002B49DC">
              <w:t>2.04</w:t>
            </w:r>
            <w:r>
              <w:t>,</w:t>
            </w:r>
            <w:r w:rsidRPr="009D3B53">
              <w:t xml:space="preserve"> per dispense</w:t>
            </w:r>
          </w:p>
        </w:tc>
      </w:tr>
      <w:tr w:rsidR="00B428B7" w:rsidRPr="009D3B53" w14:paraId="7A0CB26B" w14:textId="77777777" w:rsidTr="007677A0">
        <w:trPr>
          <w:cantSplit/>
          <w:trHeight w:val="606"/>
        </w:trPr>
        <w:tc>
          <w:tcPr>
            <w:tcW w:w="26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316CE13" w14:textId="2E281A9A" w:rsidR="00B428B7" w:rsidRDefault="00B428B7" w:rsidP="00B428B7">
            <w:pPr>
              <w:spacing w:before="20" w:afterLines="20" w:after="48"/>
            </w:pPr>
            <w:r w:rsidRPr="009D3B53">
              <w:t>Dangerous Drug fee</w:t>
            </w:r>
            <w:r>
              <w:t xml:space="preserve"> </w:t>
            </w:r>
          </w:p>
          <w:p w14:paraId="0CEC7C28" w14:textId="77777777" w:rsidR="00B428B7" w:rsidRPr="009D3B53" w:rsidRDefault="00B428B7" w:rsidP="00B428B7">
            <w:pPr>
              <w:spacing w:before="20" w:afterLines="20" w:after="48"/>
              <w:rPr>
                <w:rFonts w:eastAsiaTheme="minorHAnsi" w:cs="Arial"/>
                <w:lang w:eastAsia="en-US"/>
              </w:rPr>
            </w:pPr>
          </w:p>
        </w:tc>
        <w:tc>
          <w:tcPr>
            <w:tcW w:w="4394" w:type="dxa"/>
            <w:tcBorders>
              <w:top w:val="single" w:sz="8" w:space="0" w:color="auto"/>
              <w:left w:val="single" w:sz="8" w:space="0" w:color="auto"/>
              <w:bottom w:val="single" w:sz="8" w:space="0" w:color="auto"/>
              <w:right w:val="single" w:sz="8" w:space="0" w:color="auto"/>
            </w:tcBorders>
            <w:shd w:val="clear" w:color="auto" w:fill="auto"/>
          </w:tcPr>
          <w:p w14:paraId="6763C86C" w14:textId="5D430B07" w:rsidR="00B428B7" w:rsidRPr="009D3B53" w:rsidRDefault="00B428B7" w:rsidP="00D66F53">
            <w:pPr>
              <w:spacing w:before="20" w:afterLines="20" w:after="48"/>
              <w:ind w:left="58"/>
              <w:rPr>
                <w:rFonts w:eastAsiaTheme="minorHAnsi" w:cs="Arial"/>
                <w:lang w:eastAsia="en-US"/>
              </w:rPr>
            </w:pPr>
            <w:r>
              <w:t>$</w:t>
            </w:r>
            <w:r w:rsidR="002B49DC">
              <w:t>4.80</w:t>
            </w:r>
            <w:r w:rsidRPr="009D3B53">
              <w:t xml:space="preserve"> per Dangerous Drug dispensed</w:t>
            </w:r>
          </w:p>
        </w:tc>
      </w:tr>
    </w:tbl>
    <w:p w14:paraId="0AA4ACD8" w14:textId="3B46FA66" w:rsidR="00F845E1" w:rsidRPr="009D3B53" w:rsidRDefault="002B10B3" w:rsidP="00B84290">
      <w:pPr>
        <w:pStyle w:val="Heading3"/>
        <w:keepNext/>
        <w:ind w:left="1708" w:hanging="840"/>
      </w:pPr>
      <w:r w:rsidRPr="009D3B53">
        <w:t>The:</w:t>
      </w:r>
    </w:p>
    <w:p w14:paraId="6A8784BA" w14:textId="37BF0203" w:rsidR="002B10B3" w:rsidRPr="009D3B53" w:rsidRDefault="006F14F5" w:rsidP="00B84290">
      <w:pPr>
        <w:pStyle w:val="Heading4"/>
        <w:keepNext/>
      </w:pPr>
      <w:r>
        <w:t>Tier One AHI Fee</w:t>
      </w:r>
      <w:r w:rsidR="002B10B3" w:rsidRPr="009D3B53">
        <w:t>;</w:t>
      </w:r>
    </w:p>
    <w:p w14:paraId="6BFBBE7E" w14:textId="77777777" w:rsidR="00077F25" w:rsidRPr="009D3B53" w:rsidRDefault="00DD7C00" w:rsidP="000A3920">
      <w:pPr>
        <w:pStyle w:val="Heading4"/>
      </w:pPr>
      <w:r w:rsidRPr="009D3B53">
        <w:t>d</w:t>
      </w:r>
      <w:r w:rsidR="00077F25" w:rsidRPr="009D3B53">
        <w:t>ispensing fee</w:t>
      </w:r>
      <w:r w:rsidR="00757EC7" w:rsidRPr="009D3B53">
        <w:t xml:space="preserve"> </w:t>
      </w:r>
      <w:r w:rsidR="00843D16" w:rsidRPr="009D3B53">
        <w:t xml:space="preserve">for </w:t>
      </w:r>
      <w:r w:rsidR="00B73E6C">
        <w:t>Ready-Prepared Pharmaceutical Benefits</w:t>
      </w:r>
      <w:r w:rsidR="00077F25" w:rsidRPr="009D3B53">
        <w:t>; and</w:t>
      </w:r>
    </w:p>
    <w:p w14:paraId="33C7C955" w14:textId="090F0AF9" w:rsidR="00077F25" w:rsidRPr="009D3B53" w:rsidRDefault="000B73EE" w:rsidP="00FE01BF">
      <w:pPr>
        <w:pStyle w:val="Heading4"/>
        <w:keepNext/>
      </w:pPr>
      <w:r w:rsidRPr="009D3B53">
        <w:t>Dangerous Drug</w:t>
      </w:r>
      <w:r w:rsidR="00B17013" w:rsidRPr="009D3B53">
        <w:t xml:space="preserve"> </w:t>
      </w:r>
      <w:r w:rsidR="00E34398" w:rsidRPr="009D3B53">
        <w:t>f</w:t>
      </w:r>
      <w:r w:rsidR="00077F25" w:rsidRPr="009D3B53">
        <w:t>ee,</w:t>
      </w:r>
    </w:p>
    <w:p w14:paraId="1283888A" w14:textId="1F642E53" w:rsidR="00077F25" w:rsidRPr="009D3B53" w:rsidRDefault="00077F25" w:rsidP="00FE01BF">
      <w:pPr>
        <w:pStyle w:val="Heading4"/>
        <w:keepNext/>
        <w:numPr>
          <w:ilvl w:val="0"/>
          <w:numId w:val="0"/>
        </w:numPr>
        <w:ind w:left="1701"/>
      </w:pPr>
      <w:r w:rsidRPr="009D3B53">
        <w:t xml:space="preserve">as described in Table </w:t>
      </w:r>
      <w:r w:rsidR="00D8291F">
        <w:t>2</w:t>
      </w:r>
      <w:r w:rsidRPr="009D3B53">
        <w:t xml:space="preserve">, will </w:t>
      </w:r>
      <w:r w:rsidR="00A96653" w:rsidRPr="009D3B53">
        <w:t xml:space="preserve">each </w:t>
      </w:r>
      <w:r w:rsidRPr="009D3B53">
        <w:t xml:space="preserve">be Indexed </w:t>
      </w:r>
      <w:bookmarkStart w:id="153" w:name="_Hlk29305316"/>
      <w:r w:rsidRPr="009D3B53">
        <w:t xml:space="preserve">on the </w:t>
      </w:r>
      <w:r w:rsidR="00BF0A0E">
        <w:t xml:space="preserve">relevant </w:t>
      </w:r>
      <w:r w:rsidRPr="009D3B53">
        <w:t>Indexation Date</w:t>
      </w:r>
      <w:bookmarkEnd w:id="153"/>
      <w:r w:rsidR="002C1A3A">
        <w:t xml:space="preserve"> (as set out in clause </w:t>
      </w:r>
      <w:r w:rsidR="002C1A3A">
        <w:fldChar w:fldCharType="begin"/>
      </w:r>
      <w:r w:rsidR="002C1A3A">
        <w:instrText xml:space="preserve"> REF _Ref41341845 \r \h </w:instrText>
      </w:r>
      <w:r w:rsidR="002C1A3A">
        <w:fldChar w:fldCharType="separate"/>
      </w:r>
      <w:r w:rsidR="00982D02">
        <w:t>13</w:t>
      </w:r>
      <w:r w:rsidR="002C1A3A">
        <w:fldChar w:fldCharType="end"/>
      </w:r>
      <w:r w:rsidR="002C1A3A">
        <w:t>)</w:t>
      </w:r>
      <w:r w:rsidR="00370EDE" w:rsidRPr="009D3B53">
        <w:t>.</w:t>
      </w:r>
    </w:p>
    <w:p w14:paraId="5B19D49F" w14:textId="77777777" w:rsidR="00261C9A" w:rsidRPr="00AF0191" w:rsidRDefault="00261C9A" w:rsidP="009338EF">
      <w:pPr>
        <w:pStyle w:val="Heading3"/>
        <w:ind w:left="1708" w:hanging="840"/>
      </w:pPr>
      <w:r w:rsidRPr="00AF0191">
        <w:t>The</w:t>
      </w:r>
      <w:r w:rsidR="00B353A9" w:rsidRPr="00AF0191">
        <w:t xml:space="preserve"> wholesale mark-up set out in Table </w:t>
      </w:r>
      <w:r w:rsidR="00D8291F" w:rsidRPr="00AF0191">
        <w:t>2</w:t>
      </w:r>
      <w:r w:rsidR="00B353A9" w:rsidRPr="00AF0191">
        <w:t xml:space="preserve"> will not be Indexed during the Term.</w:t>
      </w:r>
    </w:p>
    <w:p w14:paraId="08FEC456" w14:textId="013F90DA" w:rsidR="00C43018" w:rsidRDefault="006E1693" w:rsidP="001A5BFD">
      <w:pPr>
        <w:pStyle w:val="Heading1"/>
      </w:pPr>
      <w:bookmarkStart w:id="154" w:name="_Toc29646208"/>
      <w:bookmarkStart w:id="155" w:name="_Ref37061777"/>
      <w:bookmarkStart w:id="156" w:name="_Toc42783600"/>
      <w:bookmarkStart w:id="157" w:name="_Ref31204018"/>
      <w:bookmarkStart w:id="158" w:name="_Ref419920439"/>
      <w:bookmarkEnd w:id="154"/>
      <w:r>
        <w:t xml:space="preserve">Volume based </w:t>
      </w:r>
      <w:r w:rsidR="00BD6B6C">
        <w:t xml:space="preserve">remuneration </w:t>
      </w:r>
      <w:r>
        <w:t>adjustment</w:t>
      </w:r>
      <w:r w:rsidR="00BD6B6C">
        <w:t xml:space="preserve"> mechanism</w:t>
      </w:r>
      <w:bookmarkEnd w:id="155"/>
      <w:bookmarkEnd w:id="156"/>
      <w:r>
        <w:t xml:space="preserve"> </w:t>
      </w:r>
      <w:bookmarkEnd w:id="157"/>
    </w:p>
    <w:p w14:paraId="59208C8F" w14:textId="77777777" w:rsidR="00344244" w:rsidRPr="00344244" w:rsidRDefault="00344244" w:rsidP="00344244">
      <w:pPr>
        <w:pStyle w:val="Heading2"/>
      </w:pPr>
      <w:bookmarkStart w:id="159" w:name="_Toc33090566"/>
      <w:bookmarkStart w:id="160" w:name="_Toc42783601"/>
      <w:bookmarkStart w:id="161" w:name="_Ref25856175"/>
      <w:r w:rsidRPr="00344244">
        <w:t>Basis for adjusting the Commonwealth Price</w:t>
      </w:r>
      <w:bookmarkEnd w:id="159"/>
      <w:bookmarkEnd w:id="160"/>
    </w:p>
    <w:p w14:paraId="50BD2B21" w14:textId="77777777" w:rsidR="00344244" w:rsidRPr="00344244" w:rsidRDefault="00344244" w:rsidP="00344244">
      <w:pPr>
        <w:spacing w:before="240"/>
        <w:ind w:left="851"/>
        <w:rPr>
          <w:rFonts w:cs="Arial"/>
        </w:rPr>
      </w:pPr>
      <w:r w:rsidRPr="00344244">
        <w:rPr>
          <w:rFonts w:cs="Arial"/>
        </w:rPr>
        <w:t>Recognising:</w:t>
      </w:r>
    </w:p>
    <w:p w14:paraId="042C8162" w14:textId="77777777" w:rsidR="00344244" w:rsidRPr="00344244" w:rsidRDefault="00344244" w:rsidP="00EB1651">
      <w:pPr>
        <w:numPr>
          <w:ilvl w:val="2"/>
          <w:numId w:val="22"/>
        </w:numPr>
        <w:spacing w:before="240"/>
        <w:ind w:left="1708" w:hanging="840"/>
        <w:outlineLvl w:val="2"/>
      </w:pPr>
      <w:r w:rsidRPr="00344244">
        <w:t xml:space="preserve">the public benefit of accessible pharmacies in primary care; </w:t>
      </w:r>
    </w:p>
    <w:p w14:paraId="3A6C51C3" w14:textId="77777777" w:rsidR="00344244" w:rsidRPr="00344244" w:rsidRDefault="00344244" w:rsidP="00EB1651">
      <w:pPr>
        <w:numPr>
          <w:ilvl w:val="2"/>
          <w:numId w:val="22"/>
        </w:numPr>
        <w:spacing w:before="240"/>
        <w:ind w:left="1708" w:hanging="840"/>
        <w:outlineLvl w:val="2"/>
      </w:pPr>
      <w:r w:rsidRPr="00344244">
        <w:t xml:space="preserve">the inherent uncertainty in forecasting prescription volumes due to factors such as patient and PBS Prescriber behaviour; </w:t>
      </w:r>
    </w:p>
    <w:p w14:paraId="6889726A" w14:textId="77777777" w:rsidR="00344244" w:rsidRPr="00344244" w:rsidRDefault="00344244" w:rsidP="00EB1651">
      <w:pPr>
        <w:numPr>
          <w:ilvl w:val="2"/>
          <w:numId w:val="22"/>
        </w:numPr>
        <w:spacing w:before="240"/>
        <w:ind w:left="1708" w:hanging="840"/>
        <w:outlineLvl w:val="2"/>
      </w:pPr>
      <w:r w:rsidRPr="00344244">
        <w:t xml:space="preserve">that Approved Pharmacists are paid for their PBS and RPBS dispensing function per prescription dispensed; </w:t>
      </w:r>
    </w:p>
    <w:p w14:paraId="7BF73EC5" w14:textId="77777777" w:rsidR="00344244" w:rsidRPr="00344244" w:rsidRDefault="00344244" w:rsidP="00EB1651">
      <w:pPr>
        <w:numPr>
          <w:ilvl w:val="2"/>
          <w:numId w:val="22"/>
        </w:numPr>
        <w:spacing w:before="240"/>
        <w:ind w:left="1708" w:hanging="840"/>
        <w:outlineLvl w:val="2"/>
      </w:pPr>
      <w:r w:rsidRPr="00344244">
        <w:t xml:space="preserve">that Approved Pharmacists have fixed costs in relation to PBS and RPBS dispensing which exist notwithstanding the volume of PBS and RPBS prescriptions they dispense; </w:t>
      </w:r>
    </w:p>
    <w:p w14:paraId="6943361B" w14:textId="77777777" w:rsidR="00344244" w:rsidRPr="00344244" w:rsidRDefault="00344244" w:rsidP="007817E1">
      <w:pPr>
        <w:numPr>
          <w:ilvl w:val="2"/>
          <w:numId w:val="22"/>
        </w:numPr>
        <w:spacing w:before="240"/>
        <w:ind w:left="1707" w:hanging="839"/>
        <w:outlineLvl w:val="2"/>
      </w:pPr>
      <w:r w:rsidRPr="00344244">
        <w:t>that PBS and RPBS expenditure below estimated levels may impact some community pharmacies; and</w:t>
      </w:r>
    </w:p>
    <w:p w14:paraId="527FA571" w14:textId="77777777" w:rsidR="00344244" w:rsidRPr="00344244" w:rsidRDefault="00344244" w:rsidP="00777134">
      <w:pPr>
        <w:numPr>
          <w:ilvl w:val="2"/>
          <w:numId w:val="22"/>
        </w:numPr>
        <w:spacing w:before="240"/>
        <w:ind w:left="1708" w:hanging="840"/>
        <w:outlineLvl w:val="2"/>
      </w:pPr>
      <w:r w:rsidRPr="00344244">
        <w:t xml:space="preserve">that PBS and RPBS expenditure in excess of estimated levels will provide unexpected additional revenue for community pharmacy, while also impacting the Budget, </w:t>
      </w:r>
    </w:p>
    <w:p w14:paraId="05FAAEA8" w14:textId="49F40D81" w:rsidR="00344244" w:rsidRPr="00344244" w:rsidRDefault="00344244" w:rsidP="00777134">
      <w:pPr>
        <w:spacing w:before="240"/>
        <w:ind w:left="851"/>
        <w:rPr>
          <w:rFonts w:cs="Arial"/>
        </w:rPr>
      </w:pPr>
      <w:r w:rsidRPr="00344244">
        <w:rPr>
          <w:rFonts w:cs="Arial"/>
        </w:rPr>
        <w:t xml:space="preserve">the Commonwealth and the Guild agree to the periodic </w:t>
      </w:r>
      <w:bookmarkStart w:id="162" w:name="_Hlk30608668"/>
      <w:r w:rsidRPr="00344244">
        <w:rPr>
          <w:rFonts w:cs="Arial"/>
        </w:rPr>
        <w:t xml:space="preserve">volume based adjustment </w:t>
      </w:r>
      <w:bookmarkEnd w:id="162"/>
      <w:r w:rsidRPr="00344244">
        <w:rPr>
          <w:rFonts w:cs="Arial"/>
        </w:rPr>
        <w:t xml:space="preserve">of certain elements of the Commonwealth Price in the circumstances specified in </w:t>
      </w:r>
      <w:r w:rsidR="00C93EF0">
        <w:rPr>
          <w:rFonts w:cs="Arial"/>
        </w:rPr>
        <w:t>Appendix B</w:t>
      </w:r>
      <w:r w:rsidRPr="00344244">
        <w:rPr>
          <w:rFonts w:cs="Arial"/>
        </w:rPr>
        <w:t xml:space="preserve">.  </w:t>
      </w:r>
    </w:p>
    <w:p w14:paraId="7D0B04E5" w14:textId="54F6F9AE" w:rsidR="00344244" w:rsidRPr="00344244" w:rsidRDefault="00344244" w:rsidP="00E5407B">
      <w:pPr>
        <w:pStyle w:val="Heading2"/>
        <w:keepLines/>
      </w:pPr>
      <w:bookmarkStart w:id="163" w:name="_Toc42783602"/>
      <w:r w:rsidRPr="00344244">
        <w:t xml:space="preserve">Estimates of </w:t>
      </w:r>
      <w:r w:rsidR="00AF52F2">
        <w:t>prescription</w:t>
      </w:r>
      <w:r w:rsidR="00AF52F2" w:rsidRPr="00344244">
        <w:t xml:space="preserve"> </w:t>
      </w:r>
      <w:r w:rsidRPr="00344244">
        <w:t>volumes</w:t>
      </w:r>
      <w:bookmarkEnd w:id="163"/>
    </w:p>
    <w:p w14:paraId="2AC7C94B" w14:textId="6415F260" w:rsidR="00344244" w:rsidRPr="00344244" w:rsidRDefault="00344244" w:rsidP="00E5407B">
      <w:pPr>
        <w:pStyle w:val="BodyIndent1"/>
        <w:keepNext/>
        <w:keepLines/>
      </w:pPr>
      <w:bookmarkStart w:id="164" w:name="_Hlk29810057"/>
      <w:r w:rsidRPr="00344244">
        <w:t xml:space="preserve">The </w:t>
      </w:r>
      <w:r w:rsidR="006C2CA7">
        <w:t xml:space="preserve">pharmacy </w:t>
      </w:r>
      <w:r w:rsidRPr="00344244">
        <w:t>remuneration</w:t>
      </w:r>
      <w:r w:rsidR="006C2CA7" w:rsidRPr="006C2CA7">
        <w:t xml:space="preserve"> </w:t>
      </w:r>
      <w:r w:rsidR="006C2CA7" w:rsidRPr="00A439D1">
        <w:t xml:space="preserve">for </w:t>
      </w:r>
      <w:r w:rsidR="00D65206">
        <w:t xml:space="preserve">the </w:t>
      </w:r>
      <w:r w:rsidR="006C2CA7" w:rsidRPr="00A439D1">
        <w:t xml:space="preserve">dispensing </w:t>
      </w:r>
      <w:r w:rsidR="006C2CA7">
        <w:t>of P</w:t>
      </w:r>
      <w:r w:rsidR="006C2CA7" w:rsidRPr="00A439D1">
        <w:t xml:space="preserve">harmaceutical </w:t>
      </w:r>
      <w:r w:rsidR="006C2CA7">
        <w:t xml:space="preserve">Benefits (including wholesaler remuneration) as set out in Table 1 is based on </w:t>
      </w:r>
      <w:r w:rsidR="00D65206">
        <w:t>the estimated number of PBS and RPBS prescriptions during the Term as outlined in</w:t>
      </w:r>
      <w:r w:rsidRPr="00344244">
        <w:t xml:space="preserve"> Table </w:t>
      </w:r>
      <w:r w:rsidR="006C2CA7">
        <w:t>5</w:t>
      </w:r>
      <w:r w:rsidR="006C2CA7" w:rsidRPr="00344244">
        <w:t xml:space="preserve"> </w:t>
      </w:r>
      <w:r w:rsidRPr="00344244">
        <w:t xml:space="preserve">in the Attachment to </w:t>
      </w:r>
      <w:r w:rsidR="00C93EF0">
        <w:t>Appendix B</w:t>
      </w:r>
      <w:r w:rsidRPr="00344244">
        <w:t xml:space="preserve">. </w:t>
      </w:r>
    </w:p>
    <w:p w14:paraId="0F157C5D" w14:textId="77777777" w:rsidR="00344244" w:rsidRPr="00344244" w:rsidRDefault="00344244" w:rsidP="00344244">
      <w:pPr>
        <w:pStyle w:val="Heading2"/>
      </w:pPr>
      <w:bookmarkStart w:id="165" w:name="_Toc42783603"/>
      <w:bookmarkEnd w:id="164"/>
      <w:r w:rsidRPr="00344244">
        <w:t>When adjustment applies</w:t>
      </w:r>
      <w:bookmarkEnd w:id="165"/>
    </w:p>
    <w:p w14:paraId="4650B302" w14:textId="7936F980" w:rsidR="00344244" w:rsidRPr="00344244" w:rsidRDefault="00344244" w:rsidP="00EC202E">
      <w:pPr>
        <w:pStyle w:val="Heading3"/>
      </w:pPr>
      <w:r w:rsidRPr="00344244">
        <w:t xml:space="preserve">Any change in the Commonwealth Price for a Financial Year under </w:t>
      </w:r>
      <w:r w:rsidR="00C93EF0">
        <w:t>Appendix B</w:t>
      </w:r>
      <w:r w:rsidRPr="00344244">
        <w:t xml:space="preserve"> will be added or subtracted (as applicable) after Indexation has been applied at the commencement of that Financial Year.</w:t>
      </w:r>
    </w:p>
    <w:p w14:paraId="20F0288C" w14:textId="390032EE" w:rsidR="00344244" w:rsidRDefault="00344244" w:rsidP="00EC202E">
      <w:pPr>
        <w:pStyle w:val="Heading3"/>
      </w:pPr>
      <w:r w:rsidRPr="00344244">
        <w:t xml:space="preserve">Any change made under </w:t>
      </w:r>
      <w:r w:rsidR="00C93EF0">
        <w:t>Appendix B</w:t>
      </w:r>
      <w:r w:rsidRPr="00344244">
        <w:t xml:space="preserve"> will only apply to the Financial Year following the Assessment Period giving rise to the change. When making changes to be applied in the next Financial Year, Indexation and any adjustment under </w:t>
      </w:r>
      <w:r w:rsidR="00C93EF0">
        <w:t>Appendix</w:t>
      </w:r>
      <w:r w:rsidR="00B34AA5">
        <w:t> </w:t>
      </w:r>
      <w:r w:rsidR="00C93EF0">
        <w:t>B</w:t>
      </w:r>
      <w:r w:rsidRPr="00344244">
        <w:t xml:space="preserve"> are to be applied on the basis that the change under </w:t>
      </w:r>
      <w:r w:rsidR="00C93EF0">
        <w:t>Appendix B</w:t>
      </w:r>
      <w:r w:rsidRPr="00344244">
        <w:t xml:space="preserve"> in the previous Financial Year had not occurred.</w:t>
      </w:r>
    </w:p>
    <w:p w14:paraId="0C55F4DE" w14:textId="0F241963" w:rsidR="00FE01BF" w:rsidRPr="00344244" w:rsidRDefault="0057550C" w:rsidP="00EC202E">
      <w:pPr>
        <w:pStyle w:val="Heading3"/>
      </w:pPr>
      <w:r>
        <w:t xml:space="preserve">Any increase in the Commonwealth Price for a Financial Year </w:t>
      </w:r>
      <w:r w:rsidR="00FE01BF">
        <w:t xml:space="preserve">under this clause </w:t>
      </w:r>
      <w:r w:rsidR="00FE01BF">
        <w:fldChar w:fldCharType="begin"/>
      </w:r>
      <w:r w:rsidR="00FE01BF">
        <w:instrText xml:space="preserve"> REF _Ref37061777 \r \h </w:instrText>
      </w:r>
      <w:r w:rsidR="00FE01BF">
        <w:fldChar w:fldCharType="separate"/>
      </w:r>
      <w:r w:rsidR="00982D02">
        <w:t>3</w:t>
      </w:r>
      <w:r w:rsidR="00FE01BF">
        <w:fldChar w:fldCharType="end"/>
      </w:r>
      <w:r w:rsidR="00FE01BF">
        <w:t xml:space="preserve"> and Appendix B</w:t>
      </w:r>
      <w:r>
        <w:t xml:space="preserve"> will result in a corresponding reduction in </w:t>
      </w:r>
      <w:bookmarkStart w:id="166" w:name="_Hlk41332839"/>
      <w:r w:rsidR="00FE01BF">
        <w:t xml:space="preserve">the Additional Patient Charge specified in clause </w:t>
      </w:r>
      <w:r w:rsidR="00FE01BF">
        <w:fldChar w:fldCharType="begin"/>
      </w:r>
      <w:r w:rsidR="00FE01BF">
        <w:instrText xml:space="preserve"> REF _Ref29299247 \r \h </w:instrText>
      </w:r>
      <w:r w:rsidR="00FE01BF">
        <w:fldChar w:fldCharType="separate"/>
      </w:r>
      <w:r w:rsidR="00982D02">
        <w:t>4</w:t>
      </w:r>
      <w:r w:rsidR="00FE01BF">
        <w:fldChar w:fldCharType="end"/>
      </w:r>
      <w:r w:rsidR="00FE01BF">
        <w:t xml:space="preserve"> </w:t>
      </w:r>
      <w:r>
        <w:t xml:space="preserve">for that Financial Year </w:t>
      </w:r>
      <w:r w:rsidR="00FE01BF">
        <w:t>under Appendix</w:t>
      </w:r>
      <w:r>
        <w:t> </w:t>
      </w:r>
      <w:r w:rsidR="00FE01BF">
        <w:t xml:space="preserve">B. </w:t>
      </w:r>
      <w:bookmarkEnd w:id="166"/>
      <w:r w:rsidR="00D57127">
        <w:t xml:space="preserve"> At the end of that Financial Year, the Additional Patient Charge is intended to revert to the figure applying under clause </w:t>
      </w:r>
      <w:r w:rsidR="00D57127">
        <w:fldChar w:fldCharType="begin"/>
      </w:r>
      <w:r w:rsidR="00D57127">
        <w:instrText xml:space="preserve"> REF _Ref29299247 \w \h </w:instrText>
      </w:r>
      <w:r w:rsidR="00D57127">
        <w:fldChar w:fldCharType="separate"/>
      </w:r>
      <w:r w:rsidR="00982D02">
        <w:t>4</w:t>
      </w:r>
      <w:r w:rsidR="00D57127">
        <w:fldChar w:fldCharType="end"/>
      </w:r>
      <w:r w:rsidR="00D57127">
        <w:t xml:space="preserve"> and, if necessary, may be reduced again under Appendix B.</w:t>
      </w:r>
    </w:p>
    <w:p w14:paraId="38504E03" w14:textId="77777777" w:rsidR="00344244" w:rsidRPr="00344244" w:rsidRDefault="00344244" w:rsidP="00535C74">
      <w:pPr>
        <w:pStyle w:val="Heading2"/>
      </w:pPr>
      <w:bookmarkStart w:id="167" w:name="_Toc42783604"/>
      <w:r w:rsidRPr="00344244">
        <w:t>No further agreement required</w:t>
      </w:r>
      <w:bookmarkEnd w:id="167"/>
    </w:p>
    <w:p w14:paraId="7BCDAA0B" w14:textId="7942BAB4" w:rsidR="00344244" w:rsidRPr="00344244" w:rsidRDefault="00344244" w:rsidP="00535C74">
      <w:pPr>
        <w:keepNext/>
        <w:spacing w:before="240"/>
        <w:ind w:left="851"/>
        <w:rPr>
          <w:rFonts w:cs="Arial"/>
        </w:rPr>
      </w:pPr>
      <w:r w:rsidRPr="00344244">
        <w:rPr>
          <w:rFonts w:cs="Arial"/>
        </w:rPr>
        <w:t xml:space="preserve">The Commonwealth and the Guild acknowledge and agree that any change to the Commonwealth Price under </w:t>
      </w:r>
      <w:r w:rsidR="00C93EF0">
        <w:rPr>
          <w:rFonts w:cs="Arial"/>
        </w:rPr>
        <w:t>Appendix B</w:t>
      </w:r>
      <w:r w:rsidRPr="00344244">
        <w:rPr>
          <w:rFonts w:cs="Arial"/>
        </w:rPr>
        <w:t xml:space="preserve"> will occur without the need for the further agreement of the Minister and the Guild under subsection 98BAA(1) of the Act.</w:t>
      </w:r>
    </w:p>
    <w:p w14:paraId="1C0169D9" w14:textId="61ACF82B" w:rsidR="00344244" w:rsidRPr="00344244" w:rsidRDefault="003C3B79" w:rsidP="00344244">
      <w:pPr>
        <w:pStyle w:val="Heading2"/>
      </w:pPr>
      <w:bookmarkStart w:id="168" w:name="_Toc34983652"/>
      <w:bookmarkStart w:id="169" w:name="_Toc42783605"/>
      <w:r>
        <w:t>Fitness for purpose</w:t>
      </w:r>
      <w:r w:rsidRPr="00344244">
        <w:t xml:space="preserve"> </w:t>
      </w:r>
      <w:r w:rsidR="00344244" w:rsidRPr="00344244">
        <w:t>of arrangements under this clause</w:t>
      </w:r>
      <w:bookmarkEnd w:id="168"/>
      <w:bookmarkEnd w:id="169"/>
    </w:p>
    <w:p w14:paraId="5E2E3338" w14:textId="3C551A4F" w:rsidR="00621F12" w:rsidRPr="00621F12" w:rsidRDefault="00344244" w:rsidP="00344244">
      <w:pPr>
        <w:spacing w:before="240"/>
        <w:ind w:left="851"/>
      </w:pPr>
      <w:r w:rsidRPr="00344244">
        <w:rPr>
          <w:rFonts w:cs="Arial"/>
        </w:rPr>
        <w:t xml:space="preserve">In the third Financial Year, the Department </w:t>
      </w:r>
      <w:r w:rsidR="003C3B79">
        <w:rPr>
          <w:rFonts w:cs="Arial"/>
        </w:rPr>
        <w:t>and the Guild will</w:t>
      </w:r>
      <w:r w:rsidRPr="00344244">
        <w:rPr>
          <w:rFonts w:cs="Arial"/>
        </w:rPr>
        <w:t xml:space="preserve"> </w:t>
      </w:r>
      <w:r w:rsidR="003C3B79">
        <w:rPr>
          <w:rFonts w:cs="Arial"/>
        </w:rPr>
        <w:t xml:space="preserve">assess </w:t>
      </w:r>
      <w:r w:rsidRPr="00344244">
        <w:rPr>
          <w:rFonts w:cs="Arial"/>
        </w:rPr>
        <w:t xml:space="preserve">the adjustment process in </w:t>
      </w:r>
      <w:r w:rsidR="00C93EF0">
        <w:rPr>
          <w:rFonts w:cs="Arial"/>
        </w:rPr>
        <w:t>Appendix B</w:t>
      </w:r>
      <w:r w:rsidRPr="00344244">
        <w:rPr>
          <w:rFonts w:cs="Arial"/>
        </w:rPr>
        <w:t xml:space="preserve"> to </w:t>
      </w:r>
      <w:r w:rsidR="003C3B79">
        <w:rPr>
          <w:rFonts w:cs="Arial"/>
        </w:rPr>
        <w:t>consider whether it remains fit for purpose</w:t>
      </w:r>
      <w:r w:rsidRPr="00344244">
        <w:rPr>
          <w:rFonts w:cs="Arial"/>
        </w:rPr>
        <w:t xml:space="preserve">. If required by the outcome of that </w:t>
      </w:r>
      <w:r w:rsidR="003C3B79">
        <w:rPr>
          <w:rFonts w:cs="Arial"/>
        </w:rPr>
        <w:t>assessment</w:t>
      </w:r>
      <w:r w:rsidRPr="00344244">
        <w:rPr>
          <w:rFonts w:cs="Arial"/>
        </w:rPr>
        <w:t xml:space="preserve">, the Department and the Guild will agree on any changes to the processes described in this clause </w:t>
      </w:r>
      <w:r w:rsidRPr="00344244">
        <w:rPr>
          <w:rFonts w:cs="Arial"/>
        </w:rPr>
        <w:fldChar w:fldCharType="begin"/>
      </w:r>
      <w:r w:rsidRPr="00344244">
        <w:rPr>
          <w:rFonts w:cs="Arial"/>
        </w:rPr>
        <w:instrText xml:space="preserve"> REF _Ref31204018 \r \h  \* MERGEFORMAT </w:instrText>
      </w:r>
      <w:r w:rsidRPr="00344244">
        <w:rPr>
          <w:rFonts w:cs="Arial"/>
        </w:rPr>
      </w:r>
      <w:r w:rsidRPr="00344244">
        <w:rPr>
          <w:rFonts w:cs="Arial"/>
        </w:rPr>
        <w:fldChar w:fldCharType="separate"/>
      </w:r>
      <w:r w:rsidR="00982D02">
        <w:rPr>
          <w:rFonts w:cs="Arial"/>
        </w:rPr>
        <w:t>3</w:t>
      </w:r>
      <w:r w:rsidRPr="00344244">
        <w:rPr>
          <w:rFonts w:cs="Arial"/>
        </w:rPr>
        <w:fldChar w:fldCharType="end"/>
      </w:r>
      <w:r w:rsidRPr="00344244">
        <w:rPr>
          <w:rFonts w:cs="Arial"/>
        </w:rPr>
        <w:t xml:space="preserve"> and </w:t>
      </w:r>
      <w:r w:rsidR="00C93EF0">
        <w:rPr>
          <w:rFonts w:cs="Arial"/>
        </w:rPr>
        <w:t>Appendix B</w:t>
      </w:r>
      <w:r w:rsidRPr="00344244">
        <w:rPr>
          <w:rFonts w:cs="Arial"/>
        </w:rPr>
        <w:t xml:space="preserve"> arising from that </w:t>
      </w:r>
      <w:r w:rsidR="003C3B79">
        <w:rPr>
          <w:rFonts w:cs="Arial"/>
        </w:rPr>
        <w:t>assessment</w:t>
      </w:r>
      <w:r w:rsidRPr="00344244">
        <w:rPr>
          <w:rFonts w:cs="Arial"/>
        </w:rPr>
        <w:t>.</w:t>
      </w:r>
      <w:bookmarkEnd w:id="161"/>
    </w:p>
    <w:p w14:paraId="21471C69" w14:textId="055047FD" w:rsidR="00CD0E7E" w:rsidRDefault="007E36AF" w:rsidP="00777134">
      <w:pPr>
        <w:pStyle w:val="Heading1"/>
        <w:keepNext w:val="0"/>
      </w:pPr>
      <w:bookmarkStart w:id="170" w:name="_Toc29646211"/>
      <w:bookmarkStart w:id="171" w:name="_Toc29646214"/>
      <w:bookmarkStart w:id="172" w:name="_Toc29300740"/>
      <w:bookmarkStart w:id="173" w:name="_Toc29314568"/>
      <w:bookmarkStart w:id="174" w:name="_Toc29314691"/>
      <w:bookmarkStart w:id="175" w:name="_Toc29315735"/>
      <w:bookmarkStart w:id="176" w:name="_Toc29315856"/>
      <w:bookmarkStart w:id="177" w:name="_Ref29299247"/>
      <w:bookmarkStart w:id="178" w:name="_Toc42783606"/>
      <w:bookmarkEnd w:id="170"/>
      <w:bookmarkEnd w:id="171"/>
      <w:bookmarkEnd w:id="172"/>
      <w:bookmarkEnd w:id="173"/>
      <w:bookmarkEnd w:id="174"/>
      <w:bookmarkEnd w:id="175"/>
      <w:bookmarkEnd w:id="176"/>
      <w:r w:rsidRPr="007E36AF">
        <w:t xml:space="preserve">Charges for </w:t>
      </w:r>
      <w:r w:rsidR="00C86BE1" w:rsidRPr="007E36AF">
        <w:t>Pharmaceutical Benefit</w:t>
      </w:r>
      <w:r w:rsidRPr="007E36AF">
        <w:t>s below Maximum Co</w:t>
      </w:r>
      <w:r w:rsidR="00555A1C">
        <w:t>p</w:t>
      </w:r>
      <w:r w:rsidRPr="007E36AF">
        <w:t>ayment</w:t>
      </w:r>
      <w:bookmarkEnd w:id="177"/>
      <w:bookmarkEnd w:id="178"/>
    </w:p>
    <w:p w14:paraId="40199FD1" w14:textId="77777777" w:rsidR="002B022A" w:rsidRPr="009D3B53" w:rsidRDefault="007E36AF" w:rsidP="00777134">
      <w:pPr>
        <w:pStyle w:val="Heading2"/>
        <w:keepNext w:val="0"/>
      </w:pPr>
      <w:bookmarkStart w:id="179" w:name="_Toc42783607"/>
      <w:bookmarkStart w:id="180" w:name="_Hlk29299151"/>
      <w:r>
        <w:t>Purpose</w:t>
      </w:r>
      <w:bookmarkEnd w:id="179"/>
    </w:p>
    <w:bookmarkEnd w:id="180"/>
    <w:p w14:paraId="3214ED31" w14:textId="34656F04" w:rsidR="007E36AF" w:rsidRDefault="002B022A" w:rsidP="00777134">
      <w:pPr>
        <w:pStyle w:val="Heading3"/>
        <w:ind w:left="1708" w:hanging="840"/>
      </w:pPr>
      <w:r w:rsidRPr="009D3B53">
        <w:t xml:space="preserve">This clause </w:t>
      </w:r>
      <w:r w:rsidR="007E36AF">
        <w:fldChar w:fldCharType="begin"/>
      </w:r>
      <w:r w:rsidR="007E36AF">
        <w:instrText xml:space="preserve"> REF _Ref29299247 \r \h </w:instrText>
      </w:r>
      <w:r w:rsidR="007E36AF">
        <w:fldChar w:fldCharType="separate"/>
      </w:r>
      <w:r w:rsidR="00982D02">
        <w:t>4</w:t>
      </w:r>
      <w:r w:rsidR="007E36AF">
        <w:fldChar w:fldCharType="end"/>
      </w:r>
      <w:r w:rsidRPr="009D3B53">
        <w:t xml:space="preserve"> </w:t>
      </w:r>
      <w:r w:rsidR="007530EB" w:rsidRPr="007530EB">
        <w:t>set</w:t>
      </w:r>
      <w:r w:rsidR="007530EB">
        <w:t>s</w:t>
      </w:r>
      <w:r w:rsidR="007530EB" w:rsidRPr="007530EB">
        <w:t xml:space="preserve"> out the written agreement of the Guild, for the purposes of subsection 84C(9) of the Act, </w:t>
      </w:r>
      <w:r w:rsidR="00085A80">
        <w:t>to</w:t>
      </w:r>
      <w:r w:rsidR="007530EB" w:rsidRPr="007530EB">
        <w:t xml:space="preserve"> the fees and amounts determined by the Minister </w:t>
      </w:r>
      <w:r w:rsidR="00085A80">
        <w:t xml:space="preserve">in accordance with </w:t>
      </w:r>
      <w:r w:rsidR="007530EB" w:rsidRPr="007530EB">
        <w:t>paragraph 84C(8)(d) of the Act.</w:t>
      </w:r>
      <w:r w:rsidRPr="009D3B53">
        <w:t xml:space="preserve"> </w:t>
      </w:r>
    </w:p>
    <w:p w14:paraId="67DC4997" w14:textId="435F570B" w:rsidR="002B022A" w:rsidRPr="009D3B53" w:rsidRDefault="002B022A" w:rsidP="00777134">
      <w:pPr>
        <w:pStyle w:val="Heading3"/>
        <w:ind w:left="1708" w:hanging="840"/>
      </w:pPr>
      <w:r w:rsidRPr="009D3B53">
        <w:t xml:space="preserve">Nothing in this clause </w:t>
      </w:r>
      <w:r w:rsidR="007E36AF">
        <w:fldChar w:fldCharType="begin"/>
      </w:r>
      <w:r w:rsidR="007E36AF">
        <w:instrText xml:space="preserve"> REF _Ref29299247 \r \h </w:instrText>
      </w:r>
      <w:r w:rsidR="007E36AF">
        <w:fldChar w:fldCharType="separate"/>
      </w:r>
      <w:r w:rsidR="00982D02">
        <w:t>4</w:t>
      </w:r>
      <w:r w:rsidR="007E36AF">
        <w:fldChar w:fldCharType="end"/>
      </w:r>
      <w:r w:rsidRPr="009D3B53">
        <w:t xml:space="preserve"> is intended to limit any other section of the Act, including any section which prescribes when amounts are, or are not to be, counted as accumulating towards a </w:t>
      </w:r>
      <w:r w:rsidR="00F34CA7">
        <w:t>patient</w:t>
      </w:r>
      <w:r w:rsidRPr="009D3B53">
        <w:t>’s Safety Net.</w:t>
      </w:r>
    </w:p>
    <w:p w14:paraId="09000910" w14:textId="77777777" w:rsidR="007E36AF" w:rsidRDefault="007E36AF" w:rsidP="00777134">
      <w:pPr>
        <w:pStyle w:val="Heading2"/>
      </w:pPr>
      <w:bookmarkStart w:id="181" w:name="_Ref29806812"/>
      <w:bookmarkStart w:id="182" w:name="_Toc42783608"/>
      <w:bookmarkStart w:id="183" w:name="_Ref419561767"/>
      <w:r>
        <w:t>Agreed charges</w:t>
      </w:r>
      <w:bookmarkEnd w:id="181"/>
      <w:bookmarkEnd w:id="182"/>
    </w:p>
    <w:p w14:paraId="6168712B" w14:textId="7F813EC9" w:rsidR="002B022A" w:rsidRPr="009D3B53" w:rsidRDefault="002B022A" w:rsidP="00777134">
      <w:pPr>
        <w:pStyle w:val="Heading3"/>
        <w:keepNext/>
        <w:ind w:left="1708" w:hanging="840"/>
      </w:pPr>
      <w:r w:rsidRPr="009D3B53">
        <w:t xml:space="preserve">For </w:t>
      </w:r>
      <w:r w:rsidR="00B737B0" w:rsidRPr="00B737B0">
        <w:t xml:space="preserve">Ready-Prepared </w:t>
      </w:r>
      <w:r w:rsidR="00B73E6C">
        <w:t>Pharmaceutical Benefits</w:t>
      </w:r>
      <w:r w:rsidR="00F5080F">
        <w:t xml:space="preserve"> </w:t>
      </w:r>
      <w:r w:rsidRPr="009D3B53">
        <w:t>that are priced below the Maximum Co</w:t>
      </w:r>
      <w:r w:rsidR="00555A1C">
        <w:t>p</w:t>
      </w:r>
      <w:r w:rsidRPr="009D3B53">
        <w:t xml:space="preserve">ayment, </w:t>
      </w:r>
      <w:r w:rsidR="00144B02" w:rsidRPr="009D3B53">
        <w:t>Approved Pharmacist</w:t>
      </w:r>
      <w:r w:rsidRPr="009D3B53">
        <w:t>s can</w:t>
      </w:r>
      <w:r w:rsidR="00737C05">
        <w:t xml:space="preserve"> </w:t>
      </w:r>
      <w:r w:rsidRPr="009D3B53">
        <w:t>charge</w:t>
      </w:r>
      <w:r w:rsidR="0057550C">
        <w:t xml:space="preserve"> the sum of</w:t>
      </w:r>
      <w:r w:rsidRPr="009D3B53">
        <w:t>:</w:t>
      </w:r>
      <w:bookmarkEnd w:id="183"/>
    </w:p>
    <w:p w14:paraId="27602710" w14:textId="7CDF0C57" w:rsidR="0057550C" w:rsidRDefault="0057550C" w:rsidP="00777134">
      <w:pPr>
        <w:pStyle w:val="Heading4"/>
        <w:keepNext/>
      </w:pPr>
      <w:bookmarkStart w:id="184" w:name="_Ref419817372"/>
      <w:bookmarkStart w:id="185" w:name="_Hlk26954620"/>
      <w:r>
        <w:t>the Commonwealth Price;</w:t>
      </w:r>
    </w:p>
    <w:p w14:paraId="36E9736C" w14:textId="215F5DC4" w:rsidR="002B022A" w:rsidRPr="002C1A3A" w:rsidRDefault="002772FC" w:rsidP="00777134">
      <w:pPr>
        <w:pStyle w:val="Heading4"/>
        <w:keepNext/>
      </w:pPr>
      <w:bookmarkStart w:id="186" w:name="_Ref41647147"/>
      <w:r>
        <w:t xml:space="preserve">where a </w:t>
      </w:r>
      <w:r w:rsidR="00F34CA7">
        <w:t>patient</w:t>
      </w:r>
      <w:r>
        <w:t xml:space="preserve">’s prescriptions are </w:t>
      </w:r>
      <w:r w:rsidR="00737C05">
        <w:t xml:space="preserve">recorded </w:t>
      </w:r>
      <w:r>
        <w:t xml:space="preserve">by the </w:t>
      </w:r>
      <w:r w:rsidR="00144B02">
        <w:t>Approved Pharmacist</w:t>
      </w:r>
      <w:r>
        <w:t xml:space="preserve"> towards that </w:t>
      </w:r>
      <w:r w:rsidR="00F34CA7">
        <w:t>patient’</w:t>
      </w:r>
      <w:r>
        <w:t>s Safety Net, a</w:t>
      </w:r>
      <w:r w:rsidR="00147A5F" w:rsidRPr="00147A5F">
        <w:t xml:space="preserve"> </w:t>
      </w:r>
      <w:bookmarkStart w:id="187" w:name="_Hlk29222645"/>
      <w:r w:rsidR="003B640F" w:rsidRPr="003B640F">
        <w:t>Safety Net Recording Fee</w:t>
      </w:r>
      <w:r w:rsidR="003B640F" w:rsidRPr="00147A5F">
        <w:t xml:space="preserve"> </w:t>
      </w:r>
      <w:bookmarkEnd w:id="187"/>
      <w:r w:rsidR="00737C05">
        <w:t xml:space="preserve">of </w:t>
      </w:r>
      <w:r w:rsidR="003E3EE5">
        <w:t xml:space="preserve">up to </w:t>
      </w:r>
      <w:r w:rsidR="002B022A" w:rsidRPr="005B175D">
        <w:t>$1.</w:t>
      </w:r>
      <w:r w:rsidR="005B175D" w:rsidRPr="005B175D">
        <w:t>29</w:t>
      </w:r>
      <w:r w:rsidR="002B022A" w:rsidRPr="002C1A3A">
        <w:t>; and</w:t>
      </w:r>
      <w:bookmarkEnd w:id="184"/>
      <w:bookmarkEnd w:id="186"/>
    </w:p>
    <w:p w14:paraId="34FDD638" w14:textId="6D032905" w:rsidR="002B022A" w:rsidRPr="00147A5F" w:rsidRDefault="002B022A" w:rsidP="00F630BC">
      <w:pPr>
        <w:pStyle w:val="Heading4"/>
        <w:keepNext/>
      </w:pPr>
      <w:bookmarkStart w:id="188" w:name="_Ref419561872"/>
      <w:bookmarkStart w:id="189" w:name="_Ref418233957"/>
      <w:bookmarkEnd w:id="185"/>
      <w:r w:rsidRPr="00147A5F">
        <w:t xml:space="preserve">a further </w:t>
      </w:r>
      <w:r w:rsidR="003B640F" w:rsidRPr="003B640F">
        <w:t>Additional Patient Charge</w:t>
      </w:r>
      <w:r w:rsidR="003B640F" w:rsidRPr="00147A5F">
        <w:t xml:space="preserve"> </w:t>
      </w:r>
      <w:r w:rsidRPr="00147A5F">
        <w:t xml:space="preserve">amounting to </w:t>
      </w:r>
      <w:r w:rsidR="003E3EE5">
        <w:t xml:space="preserve">up to </w:t>
      </w:r>
      <w:r w:rsidRPr="00147A5F">
        <w:t>10</w:t>
      </w:r>
      <w:r w:rsidR="00390B9A">
        <w:t xml:space="preserve"> per cent</w:t>
      </w:r>
      <w:r w:rsidRPr="00147A5F">
        <w:t xml:space="preserve"> of the Maximum </w:t>
      </w:r>
      <w:r w:rsidRPr="005B175D">
        <w:t>Co</w:t>
      </w:r>
      <w:r w:rsidR="00555A1C" w:rsidRPr="005B175D">
        <w:t>p</w:t>
      </w:r>
      <w:r w:rsidRPr="005B175D">
        <w:t>ayment</w:t>
      </w:r>
      <w:r w:rsidR="002B3B1D" w:rsidRPr="005B175D">
        <w:t xml:space="preserve"> plus 2</w:t>
      </w:r>
      <w:r w:rsidR="000E3D91" w:rsidRPr="005B175D">
        <w:t>9</w:t>
      </w:r>
      <w:r w:rsidR="002B3B1D" w:rsidRPr="005B175D">
        <w:t xml:space="preserve"> cents</w:t>
      </w:r>
      <w:r w:rsidRPr="00C066EF">
        <w:t>,</w:t>
      </w:r>
      <w:bookmarkEnd w:id="188"/>
    </w:p>
    <w:p w14:paraId="090FEFF9" w14:textId="524AC100" w:rsidR="002B022A" w:rsidRPr="009D3B53" w:rsidRDefault="002B022A" w:rsidP="00F630BC">
      <w:pPr>
        <w:pStyle w:val="Heading4"/>
        <w:keepNext/>
        <w:numPr>
          <w:ilvl w:val="0"/>
          <w:numId w:val="0"/>
        </w:numPr>
        <w:ind w:left="1701"/>
      </w:pPr>
      <w:r w:rsidRPr="009D3B53">
        <w:t>provided that such a sum does not exceed the Maximum Co</w:t>
      </w:r>
      <w:r w:rsidR="00555A1C">
        <w:t>p</w:t>
      </w:r>
      <w:r w:rsidRPr="009D3B53">
        <w:t>ayment.</w:t>
      </w:r>
      <w:bookmarkEnd w:id="189"/>
    </w:p>
    <w:p w14:paraId="446C0BA9" w14:textId="214CD7B2" w:rsidR="00B737B0" w:rsidRPr="009D3B53" w:rsidRDefault="00B737B0" w:rsidP="00B737B0">
      <w:pPr>
        <w:pStyle w:val="Heading3"/>
      </w:pPr>
      <w:r w:rsidRPr="009D3B53">
        <w:t xml:space="preserve">For </w:t>
      </w:r>
      <w:r w:rsidRPr="00B737B0">
        <w:t xml:space="preserve">Extemporaneously-Prepared </w:t>
      </w:r>
      <w:r>
        <w:t xml:space="preserve">Pharmaceutical Benefits </w:t>
      </w:r>
      <w:r w:rsidRPr="009D3B53">
        <w:t>that are priced below the Maximum Co</w:t>
      </w:r>
      <w:r>
        <w:t>p</w:t>
      </w:r>
      <w:r w:rsidRPr="009D3B53">
        <w:t>ayment, Approved Pharmacists can</w:t>
      </w:r>
      <w:r>
        <w:t xml:space="preserve"> </w:t>
      </w:r>
      <w:r w:rsidRPr="009D3B53">
        <w:t>charge</w:t>
      </w:r>
      <w:r w:rsidR="0057550C">
        <w:t xml:space="preserve"> the sum of</w:t>
      </w:r>
      <w:r w:rsidRPr="009D3B53">
        <w:t>:</w:t>
      </w:r>
    </w:p>
    <w:p w14:paraId="1AF79702" w14:textId="0A953C0D" w:rsidR="0057550C" w:rsidRDefault="0057550C" w:rsidP="00B737B0">
      <w:pPr>
        <w:pStyle w:val="Heading4"/>
      </w:pPr>
      <w:bookmarkStart w:id="190" w:name="_Ref39926496"/>
      <w:r>
        <w:t>the Commonwealth Price;</w:t>
      </w:r>
    </w:p>
    <w:p w14:paraId="0008390D" w14:textId="74A8F291" w:rsidR="00B737B0" w:rsidRPr="002C1A3A" w:rsidRDefault="00B737B0" w:rsidP="00B737B0">
      <w:pPr>
        <w:pStyle w:val="Heading4"/>
      </w:pPr>
      <w:bookmarkStart w:id="191" w:name="_Ref41647160"/>
      <w:r>
        <w:t xml:space="preserve">where a patient’s prescriptions </w:t>
      </w:r>
      <w:r w:rsidRPr="002C1A3A">
        <w:t xml:space="preserve">are recorded by the Approved Pharmacist towards that patient’s Safety Net, a Safety Net Recording Fee of up to </w:t>
      </w:r>
      <w:r w:rsidRPr="005B175D">
        <w:t>$1.66</w:t>
      </w:r>
      <w:r w:rsidRPr="002C1A3A">
        <w:t>; and</w:t>
      </w:r>
      <w:bookmarkEnd w:id="190"/>
      <w:bookmarkEnd w:id="191"/>
    </w:p>
    <w:p w14:paraId="5681555A" w14:textId="798F4DB3" w:rsidR="00B737B0" w:rsidRPr="005B175D" w:rsidRDefault="00B737B0" w:rsidP="00D57127">
      <w:pPr>
        <w:pStyle w:val="Heading4"/>
        <w:keepNext/>
      </w:pPr>
      <w:bookmarkStart w:id="192" w:name="_Ref39926306"/>
      <w:r w:rsidRPr="002C1A3A">
        <w:t xml:space="preserve">a further Additional Patient Charge amounting to up to 10 per cent of the </w:t>
      </w:r>
      <w:r w:rsidRPr="00C066EF">
        <w:t xml:space="preserve">Maximum </w:t>
      </w:r>
      <w:r w:rsidRPr="005B175D">
        <w:t>Copayment</w:t>
      </w:r>
      <w:r w:rsidR="002B3B1D" w:rsidRPr="005B175D">
        <w:t xml:space="preserve"> plus 2</w:t>
      </w:r>
      <w:r w:rsidR="000E3D91" w:rsidRPr="005B175D">
        <w:t>9</w:t>
      </w:r>
      <w:r w:rsidR="002B3B1D" w:rsidRPr="005B175D">
        <w:t xml:space="preserve"> cents</w:t>
      </w:r>
      <w:r w:rsidRPr="005B175D">
        <w:t>,</w:t>
      </w:r>
      <w:bookmarkEnd w:id="192"/>
    </w:p>
    <w:p w14:paraId="3AB44F4A" w14:textId="1807850E" w:rsidR="00B737B0" w:rsidRPr="009D3B53" w:rsidRDefault="00B737B0" w:rsidP="00D57127">
      <w:pPr>
        <w:pStyle w:val="Heading4"/>
        <w:keepNext/>
        <w:numPr>
          <w:ilvl w:val="0"/>
          <w:numId w:val="0"/>
        </w:numPr>
        <w:ind w:left="1701"/>
      </w:pPr>
      <w:r w:rsidRPr="009D3B53">
        <w:t>provided that such a sum does not exceed the Maximum Co</w:t>
      </w:r>
      <w:r>
        <w:t>p</w:t>
      </w:r>
      <w:r w:rsidRPr="009D3B53">
        <w:t>ayment.</w:t>
      </w:r>
    </w:p>
    <w:p w14:paraId="257D7FA9" w14:textId="4B5E67FF" w:rsidR="002B022A" w:rsidRPr="00DB13F6" w:rsidRDefault="002B022A" w:rsidP="002B022A">
      <w:pPr>
        <w:pStyle w:val="Heading3"/>
        <w:ind w:left="1708" w:hanging="840"/>
      </w:pPr>
      <w:r w:rsidRPr="00DB13F6">
        <w:t xml:space="preserve">The </w:t>
      </w:r>
      <w:r w:rsidR="00F21D6D" w:rsidRPr="00DB13F6">
        <w:t>Additional Patient Charge</w:t>
      </w:r>
      <w:r w:rsidR="00A11A14">
        <w:t xml:space="preserve"> </w:t>
      </w:r>
      <w:r w:rsidRPr="00DB13F6">
        <w:t xml:space="preserve">will not accumulate, and must not be recorded by </w:t>
      </w:r>
      <w:r w:rsidR="00144B02" w:rsidRPr="00DB13F6">
        <w:t>Approved Pharmacist</w:t>
      </w:r>
      <w:r w:rsidRPr="00DB13F6">
        <w:t xml:space="preserve">s as accumulating, towards </w:t>
      </w:r>
      <w:r w:rsidR="00F34CA7">
        <w:t>patient</w:t>
      </w:r>
      <w:r>
        <w:t>s</w:t>
      </w:r>
      <w:r w:rsidRPr="00DB13F6">
        <w:t xml:space="preserve">’ Safety Nets.  </w:t>
      </w:r>
    </w:p>
    <w:p w14:paraId="30F4DDCB" w14:textId="20CEF262" w:rsidR="00E81A4E" w:rsidRDefault="00E81A4E" w:rsidP="00E81A4E">
      <w:pPr>
        <w:pStyle w:val="Heading3"/>
        <w:ind w:left="1708" w:hanging="840"/>
      </w:pPr>
      <w:r>
        <w:t>T</w:t>
      </w:r>
      <w:r w:rsidRPr="00DB13F6">
        <w:t xml:space="preserve">he </w:t>
      </w:r>
      <w:r w:rsidRPr="00737C05">
        <w:t xml:space="preserve">Safety Net Recording Fee </w:t>
      </w:r>
      <w:r w:rsidRPr="00DB13F6">
        <w:t xml:space="preserve">will be </w:t>
      </w:r>
      <w:r>
        <w:t>Indexed on the relevant Indexation Date.</w:t>
      </w:r>
    </w:p>
    <w:p w14:paraId="3E3569DA" w14:textId="2F1CB036" w:rsidR="00661BF2" w:rsidRDefault="00661BF2" w:rsidP="00E81A4E">
      <w:pPr>
        <w:pStyle w:val="Heading3"/>
        <w:ind w:left="1708" w:hanging="840"/>
      </w:pPr>
      <w:r>
        <w:t xml:space="preserve">The amount of the </w:t>
      </w:r>
      <w:r w:rsidRPr="00661BF2">
        <w:t xml:space="preserve">Additional Patient Charge </w:t>
      </w:r>
      <w:r w:rsidR="00D57127">
        <w:t>may</w:t>
      </w:r>
      <w:r w:rsidRPr="00661BF2">
        <w:t xml:space="preserve"> be adjusted from time to time under Appendix B.</w:t>
      </w:r>
    </w:p>
    <w:p w14:paraId="7BEF16ED" w14:textId="189E29B2" w:rsidR="00E81A4E" w:rsidRDefault="00E81A4E" w:rsidP="00E81A4E">
      <w:pPr>
        <w:pStyle w:val="Heading2"/>
      </w:pPr>
      <w:bookmarkStart w:id="193" w:name="_Ref39927478"/>
      <w:bookmarkStart w:id="194" w:name="_Toc42783609"/>
      <w:r>
        <w:t xml:space="preserve">Transparency of </w:t>
      </w:r>
      <w:r w:rsidR="00CD7C65">
        <w:t>charges</w:t>
      </w:r>
      <w:bookmarkEnd w:id="193"/>
      <w:bookmarkEnd w:id="194"/>
    </w:p>
    <w:p w14:paraId="1ECC3331" w14:textId="0888E09E" w:rsidR="00C70EBE" w:rsidRPr="00DF7FE0" w:rsidRDefault="00B737B0" w:rsidP="006E502E">
      <w:pPr>
        <w:pStyle w:val="Heading3"/>
        <w:ind w:left="1708" w:hanging="840"/>
      </w:pPr>
      <w:bookmarkStart w:id="195" w:name="_Ref39926728"/>
      <w:r w:rsidRPr="00DF7FE0">
        <w:t xml:space="preserve">The Guild </w:t>
      </w:r>
      <w:r w:rsidR="00EC39C4" w:rsidRPr="00DF7FE0">
        <w:t>must</w:t>
      </w:r>
      <w:r w:rsidRPr="00DF7FE0">
        <w:t xml:space="preserve"> use its best endeavours </w:t>
      </w:r>
      <w:r w:rsidR="00EC39C4" w:rsidRPr="00DF7FE0">
        <w:t xml:space="preserve">during the Term </w:t>
      </w:r>
      <w:r w:rsidRPr="00DF7FE0">
        <w:t>to ensure that Approved Pharmacists make consumers aware, prior to dispensing</w:t>
      </w:r>
      <w:r w:rsidR="00223A60" w:rsidRPr="00DF7FE0">
        <w:t xml:space="preserve"> a Pharmaceutical Benefit</w:t>
      </w:r>
      <w:r w:rsidRPr="00DF7FE0">
        <w:t>, of</w:t>
      </w:r>
      <w:r w:rsidR="00C70EBE" w:rsidRPr="00DF7FE0">
        <w:t xml:space="preserve"> </w:t>
      </w:r>
      <w:r w:rsidRPr="00DF7FE0">
        <w:t xml:space="preserve">any Safety Net Recording Fee and </w:t>
      </w:r>
      <w:bookmarkStart w:id="196" w:name="_Hlk40176141"/>
      <w:r w:rsidRPr="00DF7FE0">
        <w:t xml:space="preserve">Additional Patient Charge </w:t>
      </w:r>
      <w:bookmarkEnd w:id="196"/>
      <w:r w:rsidRPr="00DF7FE0">
        <w:t>to be charged</w:t>
      </w:r>
      <w:r w:rsidR="002A454B">
        <w:t>,</w:t>
      </w:r>
      <w:r w:rsidR="00435638" w:rsidRPr="00DF7FE0">
        <w:t xml:space="preserve"> </w:t>
      </w:r>
      <w:r w:rsidRPr="00DF7FE0">
        <w:t xml:space="preserve">the fact that </w:t>
      </w:r>
      <w:r w:rsidR="0034503A" w:rsidRPr="00DF7FE0">
        <w:t xml:space="preserve">the </w:t>
      </w:r>
      <w:r w:rsidR="00435638" w:rsidRPr="00DF7FE0">
        <w:t xml:space="preserve">Additional Patient Charge is </w:t>
      </w:r>
      <w:r w:rsidRPr="00DF7FE0">
        <w:t>not Commonwealth initiated</w:t>
      </w:r>
      <w:bookmarkEnd w:id="195"/>
      <w:r w:rsidR="00C70EBE" w:rsidRPr="00DF7FE0">
        <w:t>, and the total cost to the consumer of th</w:t>
      </w:r>
      <w:r w:rsidR="00223A60" w:rsidRPr="00DF7FE0">
        <w:t>at</w:t>
      </w:r>
      <w:r w:rsidR="00C70EBE" w:rsidRPr="00DF7FE0">
        <w:t xml:space="preserve"> Pharmaceutical Benefit.</w:t>
      </w:r>
    </w:p>
    <w:p w14:paraId="5A0C4D76" w14:textId="43DBD156" w:rsidR="00EC39C4" w:rsidRPr="00DF7FE0" w:rsidRDefault="00EC39C4" w:rsidP="002B022A">
      <w:pPr>
        <w:pStyle w:val="Heading3"/>
        <w:ind w:left="1708" w:hanging="840"/>
      </w:pPr>
      <w:bookmarkStart w:id="197" w:name="_Ref41338653"/>
      <w:r w:rsidRPr="00DF7FE0">
        <w:t xml:space="preserve">In addition to the Guild’s commitment under clause </w:t>
      </w:r>
      <w:r w:rsidRPr="00DF7FE0">
        <w:fldChar w:fldCharType="begin"/>
      </w:r>
      <w:r w:rsidRPr="00DF7FE0">
        <w:instrText xml:space="preserve"> REF _Ref39926728 \r \h </w:instrText>
      </w:r>
      <w:r w:rsidR="00D55C27" w:rsidRPr="00DF7FE0">
        <w:instrText xml:space="preserve"> \* MERGEFORMAT </w:instrText>
      </w:r>
      <w:r w:rsidRPr="00DF7FE0">
        <w:fldChar w:fldCharType="separate"/>
      </w:r>
      <w:r w:rsidR="00982D02">
        <w:t>4.3.1</w:t>
      </w:r>
      <w:r w:rsidRPr="00DF7FE0">
        <w:fldChar w:fldCharType="end"/>
      </w:r>
      <w:r w:rsidRPr="00DF7FE0">
        <w:t>, t</w:t>
      </w:r>
      <w:r w:rsidR="00B737B0" w:rsidRPr="00DF7FE0">
        <w:t xml:space="preserve">he Guild will work with the Department during the first </w:t>
      </w:r>
      <w:r w:rsidR="00D00994">
        <w:t>Financial Year</w:t>
      </w:r>
      <w:r w:rsidR="00B737B0" w:rsidRPr="00DF7FE0">
        <w:t xml:space="preserve"> to develop arrangements and processes </w:t>
      </w:r>
      <w:r w:rsidRPr="00DF7FE0">
        <w:t xml:space="preserve">for Approved Pharmacists to make the disclosures required under clause </w:t>
      </w:r>
      <w:r w:rsidRPr="00DF7FE0">
        <w:fldChar w:fldCharType="begin"/>
      </w:r>
      <w:r w:rsidRPr="00DF7FE0">
        <w:instrText xml:space="preserve"> REF _Ref39926728 \r \h </w:instrText>
      </w:r>
      <w:r w:rsidR="00D55C27" w:rsidRPr="00DF7FE0">
        <w:instrText xml:space="preserve"> \* MERGEFORMAT </w:instrText>
      </w:r>
      <w:r w:rsidRPr="00DF7FE0">
        <w:fldChar w:fldCharType="separate"/>
      </w:r>
      <w:r w:rsidR="00982D02">
        <w:t>4.3.1</w:t>
      </w:r>
      <w:r w:rsidRPr="00DF7FE0">
        <w:fldChar w:fldCharType="end"/>
      </w:r>
      <w:r w:rsidRPr="00DF7FE0">
        <w:t xml:space="preserve">, and to notify consumers, prior to dispensing, </w:t>
      </w:r>
      <w:r w:rsidR="00223A60" w:rsidRPr="00DF7FE0">
        <w:t>of the</w:t>
      </w:r>
      <w:r w:rsidRPr="00DF7FE0">
        <w:t xml:space="preserve"> price of </w:t>
      </w:r>
      <w:r w:rsidR="00223A60" w:rsidRPr="00DF7FE0">
        <w:t xml:space="preserve">the </w:t>
      </w:r>
      <w:r w:rsidRPr="00DF7FE0">
        <w:t>Pharmaceutical Benefit.</w:t>
      </w:r>
      <w:bookmarkEnd w:id="197"/>
      <w:r w:rsidRPr="00DF7FE0">
        <w:t xml:space="preserve">  </w:t>
      </w:r>
    </w:p>
    <w:p w14:paraId="1B19D4BE" w14:textId="72B6BA8E" w:rsidR="00E14844" w:rsidRDefault="00EC39C4" w:rsidP="002B022A">
      <w:pPr>
        <w:pStyle w:val="Heading3"/>
        <w:ind w:left="1708" w:hanging="840"/>
      </w:pPr>
      <w:bookmarkStart w:id="198" w:name="_Ref39927602"/>
      <w:r>
        <w:t xml:space="preserve">The Guild must submit </w:t>
      </w:r>
      <w:r w:rsidR="000367F5">
        <w:t xml:space="preserve">details of its </w:t>
      </w:r>
      <w:r>
        <w:t>proposed arrangements and processes</w:t>
      </w:r>
      <w:r w:rsidR="000367F5">
        <w:t>, and any associated communications materials,</w:t>
      </w:r>
      <w:r>
        <w:t xml:space="preserve"> to the Department by </w:t>
      </w:r>
      <w:r w:rsidR="00D00994">
        <w:t>30 June 2021</w:t>
      </w:r>
      <w:r>
        <w:t xml:space="preserve"> for endorsement by the Department.  </w:t>
      </w:r>
      <w:r w:rsidR="00D00994">
        <w:t>T</w:t>
      </w:r>
      <w:r w:rsidR="000367F5">
        <w:t xml:space="preserve">he Guild </w:t>
      </w:r>
      <w:r w:rsidR="00D00994">
        <w:t xml:space="preserve">will </w:t>
      </w:r>
      <w:r w:rsidR="002C6907">
        <w:t xml:space="preserve">incorporate </w:t>
      </w:r>
      <w:r w:rsidR="00D00994">
        <w:t xml:space="preserve">any reasonable </w:t>
      </w:r>
      <w:r w:rsidR="000367F5">
        <w:t xml:space="preserve">amendments </w:t>
      </w:r>
      <w:r w:rsidR="0057550C">
        <w:t xml:space="preserve">suggested </w:t>
      </w:r>
      <w:r w:rsidR="00D00994">
        <w:t xml:space="preserve">by the </w:t>
      </w:r>
      <w:r w:rsidR="002C6907">
        <w:t>Department</w:t>
      </w:r>
      <w:r w:rsidR="000367F5">
        <w:t xml:space="preserve"> </w:t>
      </w:r>
      <w:r w:rsidR="002C6907">
        <w:t xml:space="preserve">prior to finalising </w:t>
      </w:r>
      <w:r w:rsidR="007E59D2">
        <w:t>the proposed arrangements and processes (and associated materials)</w:t>
      </w:r>
      <w:r w:rsidR="002C6907">
        <w:t>.</w:t>
      </w:r>
    </w:p>
    <w:p w14:paraId="45863921" w14:textId="3E838B21" w:rsidR="00695698" w:rsidRPr="00DF7FE0" w:rsidRDefault="0042049C" w:rsidP="008E72CC">
      <w:pPr>
        <w:pStyle w:val="Heading3"/>
        <w:keepNext/>
        <w:ind w:left="1707" w:hanging="839"/>
      </w:pPr>
      <w:r>
        <w:t>When</w:t>
      </w:r>
      <w:r w:rsidR="00DF7FE0" w:rsidRPr="00DF7FE0">
        <w:t xml:space="preserve"> considering the </w:t>
      </w:r>
      <w:r w:rsidR="00695698" w:rsidRPr="00DF7FE0">
        <w:t>Guild</w:t>
      </w:r>
      <w:r w:rsidR="00DF7FE0" w:rsidRPr="00DF7FE0">
        <w:t>’s</w:t>
      </w:r>
      <w:r w:rsidR="00695698" w:rsidRPr="00DF7FE0">
        <w:t xml:space="preserve"> proposed arrangements</w:t>
      </w:r>
      <w:r w:rsidR="00DF7FE0" w:rsidRPr="00DF7FE0">
        <w:t xml:space="preserve"> and</w:t>
      </w:r>
      <w:r w:rsidR="00695698" w:rsidRPr="00DF7FE0">
        <w:t xml:space="preserve"> processes </w:t>
      </w:r>
      <w:r w:rsidR="00DF7FE0" w:rsidRPr="00DF7FE0">
        <w:t>(</w:t>
      </w:r>
      <w:r w:rsidR="00695698" w:rsidRPr="00DF7FE0">
        <w:t xml:space="preserve">and </w:t>
      </w:r>
      <w:r w:rsidR="00DF7FE0" w:rsidRPr="00DF7FE0">
        <w:t xml:space="preserve">associated </w:t>
      </w:r>
      <w:r w:rsidR="00695698" w:rsidRPr="00DF7FE0">
        <w:t>material</w:t>
      </w:r>
      <w:r w:rsidR="00DF7FE0" w:rsidRPr="00DF7FE0">
        <w:t>s)</w:t>
      </w:r>
      <w:r w:rsidR="00695698" w:rsidRPr="00DF7FE0">
        <w:t xml:space="preserve">, the Department </w:t>
      </w:r>
      <w:r w:rsidR="00DF7FE0" w:rsidRPr="00DF7FE0">
        <w:t xml:space="preserve">may seek the views of </w:t>
      </w:r>
      <w:r w:rsidR="00695698" w:rsidRPr="00DF7FE0">
        <w:t>consumer</w:t>
      </w:r>
      <w:r w:rsidR="00DF7FE0" w:rsidRPr="00DF7FE0">
        <w:t xml:space="preserve"> group</w:t>
      </w:r>
      <w:r w:rsidR="00695698" w:rsidRPr="00DF7FE0">
        <w:t>s to ensure the</w:t>
      </w:r>
      <w:r w:rsidR="00DF7FE0">
        <w:t>y</w:t>
      </w:r>
      <w:r w:rsidR="00695698" w:rsidRPr="00DF7FE0">
        <w:t xml:space="preserve"> are fit for purpose and consumer centric.</w:t>
      </w:r>
    </w:p>
    <w:bookmarkEnd w:id="198"/>
    <w:p w14:paraId="671CAFD1" w14:textId="47332417" w:rsidR="000367F5" w:rsidRDefault="002C6907" w:rsidP="008E72CC">
      <w:pPr>
        <w:pStyle w:val="Heading3"/>
        <w:keepNext/>
        <w:ind w:left="1707" w:hanging="839"/>
      </w:pPr>
      <w:r>
        <w:t xml:space="preserve">The Guild will </w:t>
      </w:r>
      <w:r w:rsidR="00D57127">
        <w:t xml:space="preserve">promptly </w:t>
      </w:r>
      <w:r>
        <w:t xml:space="preserve">make the final </w:t>
      </w:r>
      <w:r w:rsidR="000367F5">
        <w:t xml:space="preserve">arrangements and processes (and associated materials) </w:t>
      </w:r>
      <w:r>
        <w:t>developed for the purposes of</w:t>
      </w:r>
      <w:r w:rsidR="000367F5">
        <w:t xml:space="preserve"> this clause </w:t>
      </w:r>
      <w:r w:rsidR="000367F5">
        <w:fldChar w:fldCharType="begin"/>
      </w:r>
      <w:r w:rsidR="000367F5">
        <w:instrText xml:space="preserve"> REF _Ref39927478 \r \h </w:instrText>
      </w:r>
      <w:r w:rsidR="000367F5">
        <w:fldChar w:fldCharType="separate"/>
      </w:r>
      <w:r w:rsidR="00982D02">
        <w:t>4.3</w:t>
      </w:r>
      <w:r w:rsidR="000367F5">
        <w:fldChar w:fldCharType="end"/>
      </w:r>
      <w:r w:rsidR="000367F5">
        <w:t xml:space="preserve"> </w:t>
      </w:r>
      <w:r>
        <w:t>available to all Approved Pharmacists</w:t>
      </w:r>
      <w:r w:rsidR="000367F5">
        <w:t xml:space="preserve"> at the Guild’s cost.</w:t>
      </w:r>
    </w:p>
    <w:p w14:paraId="2C9AB989" w14:textId="3F15F26E" w:rsidR="005E279D" w:rsidRDefault="005E279D" w:rsidP="00BC0894">
      <w:pPr>
        <w:pStyle w:val="Heading1"/>
      </w:pPr>
      <w:bookmarkStart w:id="199" w:name="_Toc40020063"/>
      <w:bookmarkStart w:id="200" w:name="_Toc40020245"/>
      <w:bookmarkStart w:id="201" w:name="_Toc40020065"/>
      <w:bookmarkStart w:id="202" w:name="_Toc40020247"/>
      <w:bookmarkStart w:id="203" w:name="_Toc40020067"/>
      <w:bookmarkStart w:id="204" w:name="_Toc40020249"/>
      <w:bookmarkStart w:id="205" w:name="_Toc41328583"/>
      <w:bookmarkStart w:id="206" w:name="_Toc41335134"/>
      <w:bookmarkStart w:id="207" w:name="_Toc41335303"/>
      <w:bookmarkStart w:id="208" w:name="_Toc41340130"/>
      <w:bookmarkStart w:id="209" w:name="_Toc41345990"/>
      <w:bookmarkStart w:id="210" w:name="_Toc41328587"/>
      <w:bookmarkStart w:id="211" w:name="_Toc41335138"/>
      <w:bookmarkStart w:id="212" w:name="_Toc41335307"/>
      <w:bookmarkStart w:id="213" w:name="_Toc41340134"/>
      <w:bookmarkStart w:id="214" w:name="_Toc41345994"/>
      <w:bookmarkStart w:id="215" w:name="_Toc41328589"/>
      <w:bookmarkStart w:id="216" w:name="_Toc41335140"/>
      <w:bookmarkStart w:id="217" w:name="_Toc41335309"/>
      <w:bookmarkStart w:id="218" w:name="_Toc41340136"/>
      <w:bookmarkStart w:id="219" w:name="_Toc41345996"/>
      <w:bookmarkStart w:id="220" w:name="_Toc41328592"/>
      <w:bookmarkStart w:id="221" w:name="_Toc41335143"/>
      <w:bookmarkStart w:id="222" w:name="_Toc41335312"/>
      <w:bookmarkStart w:id="223" w:name="_Toc41340139"/>
      <w:bookmarkStart w:id="224" w:name="_Toc41345999"/>
      <w:bookmarkStart w:id="225" w:name="_Toc41328594"/>
      <w:bookmarkStart w:id="226" w:name="_Toc41335145"/>
      <w:bookmarkStart w:id="227" w:name="_Toc41335314"/>
      <w:bookmarkStart w:id="228" w:name="_Toc41340141"/>
      <w:bookmarkStart w:id="229" w:name="_Toc41346001"/>
      <w:bookmarkStart w:id="230" w:name="_Toc29646220"/>
      <w:bookmarkStart w:id="231" w:name="_Toc41328597"/>
      <w:bookmarkStart w:id="232" w:name="_Toc41335148"/>
      <w:bookmarkStart w:id="233" w:name="_Toc41335317"/>
      <w:bookmarkStart w:id="234" w:name="_Toc41340144"/>
      <w:bookmarkStart w:id="235" w:name="_Toc41346004"/>
      <w:bookmarkStart w:id="236" w:name="_Toc41328598"/>
      <w:bookmarkStart w:id="237" w:name="_Toc41335149"/>
      <w:bookmarkStart w:id="238" w:name="_Toc41335318"/>
      <w:bookmarkStart w:id="239" w:name="_Toc41340145"/>
      <w:bookmarkStart w:id="240" w:name="_Toc41346005"/>
      <w:bookmarkStart w:id="241" w:name="_Toc41325137"/>
      <w:bookmarkStart w:id="242" w:name="_Toc41328604"/>
      <w:bookmarkStart w:id="243" w:name="_Toc41335155"/>
      <w:bookmarkStart w:id="244" w:name="_Toc41335324"/>
      <w:bookmarkStart w:id="245" w:name="_Toc41340151"/>
      <w:bookmarkStart w:id="246" w:name="_Toc41346011"/>
      <w:bookmarkStart w:id="247" w:name="_Toc41325138"/>
      <w:bookmarkStart w:id="248" w:name="_Toc41328605"/>
      <w:bookmarkStart w:id="249" w:name="_Toc41335156"/>
      <w:bookmarkStart w:id="250" w:name="_Toc41335325"/>
      <w:bookmarkStart w:id="251" w:name="_Toc41340152"/>
      <w:bookmarkStart w:id="252" w:name="_Toc41346012"/>
      <w:bookmarkStart w:id="253" w:name="_Toc40020070"/>
      <w:bookmarkStart w:id="254" w:name="_Toc40020252"/>
      <w:bookmarkStart w:id="255" w:name="_Toc41325139"/>
      <w:bookmarkStart w:id="256" w:name="_Toc41328606"/>
      <w:bookmarkStart w:id="257" w:name="_Toc41335157"/>
      <w:bookmarkStart w:id="258" w:name="_Toc41335326"/>
      <w:bookmarkStart w:id="259" w:name="_Toc41340153"/>
      <w:bookmarkStart w:id="260" w:name="_Toc41346013"/>
      <w:bookmarkStart w:id="261" w:name="_Toc29300749"/>
      <w:bookmarkStart w:id="262" w:name="_Toc29314577"/>
      <w:bookmarkStart w:id="263" w:name="_Toc29314700"/>
      <w:bookmarkStart w:id="264" w:name="_Toc29315744"/>
      <w:bookmarkStart w:id="265" w:name="_Toc29315865"/>
      <w:bookmarkStart w:id="266" w:name="_Toc42783610"/>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r>
        <w:t xml:space="preserve">Availability of PBS </w:t>
      </w:r>
      <w:r w:rsidR="00D71160">
        <w:t>medicines in pharmacy</w:t>
      </w:r>
      <w:bookmarkEnd w:id="266"/>
    </w:p>
    <w:p w14:paraId="48024019" w14:textId="75612E92" w:rsidR="00D71160" w:rsidRPr="00D71160" w:rsidRDefault="00D71160" w:rsidP="00D71160">
      <w:pPr>
        <w:pStyle w:val="BodyIndent1"/>
      </w:pPr>
      <w:r>
        <w:t xml:space="preserve">The Guild agrees </w:t>
      </w:r>
      <w:r w:rsidR="00A01590">
        <w:t xml:space="preserve">to take reasonable steps to </w:t>
      </w:r>
      <w:r w:rsidR="002733B3">
        <w:t xml:space="preserve">ensure that Approved Pharmacists </w:t>
      </w:r>
      <w:r w:rsidR="001A0062">
        <w:t xml:space="preserve">efficiently </w:t>
      </w:r>
      <w:r w:rsidR="00D455A8">
        <w:t xml:space="preserve">purchase and maintain </w:t>
      </w:r>
      <w:r>
        <w:t xml:space="preserve">adequate </w:t>
      </w:r>
      <w:r w:rsidR="00A01590">
        <w:t xml:space="preserve">medicine </w:t>
      </w:r>
      <w:r>
        <w:t xml:space="preserve">stocks for the supply of Pharmaceutical Benefits to </w:t>
      </w:r>
      <w:r w:rsidR="002733B3">
        <w:t>facilitate</w:t>
      </w:r>
      <w:r>
        <w:t xml:space="preserve"> reasonable and timely access to those medicines by patients where the demand is, or should reasonably have been, anticipated by the </w:t>
      </w:r>
      <w:r w:rsidR="002733B3">
        <w:t>Approved Pharmacist</w:t>
      </w:r>
      <w:r>
        <w:t>.</w:t>
      </w:r>
    </w:p>
    <w:p w14:paraId="0F70C403" w14:textId="57693B30" w:rsidR="00BC0894" w:rsidRDefault="00193A67" w:rsidP="00BC0894">
      <w:pPr>
        <w:pStyle w:val="Heading1"/>
      </w:pPr>
      <w:bookmarkStart w:id="267" w:name="_Toc42783611"/>
      <w:r>
        <w:t>NDSS</w:t>
      </w:r>
      <w:r w:rsidR="00BC0894">
        <w:t xml:space="preserve"> arrangements for </w:t>
      </w:r>
      <w:r w:rsidR="00144B02">
        <w:t>Approved Pharmacist</w:t>
      </w:r>
      <w:r w:rsidR="00BC0894">
        <w:t>s</w:t>
      </w:r>
      <w:bookmarkEnd w:id="267"/>
    </w:p>
    <w:p w14:paraId="741C5744" w14:textId="2B94D94B" w:rsidR="00BC0894" w:rsidRDefault="00BC0894" w:rsidP="00BC0894">
      <w:pPr>
        <w:pStyle w:val="Headingpara2"/>
      </w:pPr>
      <w:r>
        <w:t xml:space="preserve">The </w:t>
      </w:r>
      <w:r w:rsidR="00193184" w:rsidRPr="007240BF">
        <w:t>Commonwealth</w:t>
      </w:r>
      <w:r w:rsidR="0010110F" w:rsidRPr="007240BF">
        <w:t xml:space="preserve"> intends</w:t>
      </w:r>
      <w:r w:rsidR="0010110F">
        <w:t xml:space="preserve"> that the arrangements for </w:t>
      </w:r>
      <w:r>
        <w:t xml:space="preserve">the supply and delivery of products under the </w:t>
      </w:r>
      <w:r w:rsidR="00193A67">
        <w:t>NDSS</w:t>
      </w:r>
      <w:r w:rsidR="0010110F">
        <w:t xml:space="preserve"> to </w:t>
      </w:r>
      <w:r w:rsidR="00144B02">
        <w:t>Approved Pharmacist</w:t>
      </w:r>
      <w:r w:rsidR="0010110F">
        <w:t xml:space="preserve">s </w:t>
      </w:r>
      <w:r>
        <w:t xml:space="preserve">through the established </w:t>
      </w:r>
      <w:r w:rsidR="0010110F">
        <w:t xml:space="preserve">CSO </w:t>
      </w:r>
      <w:r>
        <w:t xml:space="preserve">distribution network </w:t>
      </w:r>
      <w:r w:rsidR="0010110F">
        <w:t>will continue during the Term</w:t>
      </w:r>
      <w:r>
        <w:t>.</w:t>
      </w:r>
    </w:p>
    <w:p w14:paraId="7E4CC409" w14:textId="69F0B707" w:rsidR="0042049B" w:rsidRDefault="0010110F" w:rsidP="00D57127">
      <w:pPr>
        <w:pStyle w:val="Headingpara2"/>
        <w:keepLines/>
      </w:pPr>
      <w:bookmarkStart w:id="268" w:name="_Ref29307945"/>
      <w:r>
        <w:t>A</w:t>
      </w:r>
      <w:r w:rsidR="00BC0894">
        <w:t xml:space="preserve">pproved </w:t>
      </w:r>
      <w:r w:rsidR="00144B02">
        <w:t>Pharmacist</w:t>
      </w:r>
      <w:r w:rsidR="00BC0894">
        <w:t>s that supply NDSS products will receive a payment of $1 for each NDSS product supplied.</w:t>
      </w:r>
      <w:bookmarkEnd w:id="268"/>
      <w:r w:rsidR="00BC0894">
        <w:t xml:space="preserve">  </w:t>
      </w:r>
      <w:bookmarkStart w:id="269" w:name="_Hlk37162402"/>
      <w:r w:rsidR="00875422">
        <w:t>Such payments will be made to Approved Pharmacists who are NDSS access points in accordance with separate arrangements for the NDSS between the Commonwealth and such Approved Pharmacists.</w:t>
      </w:r>
      <w:bookmarkEnd w:id="269"/>
    </w:p>
    <w:p w14:paraId="4CBC15A7" w14:textId="62255743" w:rsidR="00374880" w:rsidRDefault="00BC0894" w:rsidP="00CC5D45">
      <w:pPr>
        <w:pStyle w:val="Headingpara2"/>
      </w:pPr>
      <w:r>
        <w:t>The amount of th</w:t>
      </w:r>
      <w:r w:rsidR="0042049B">
        <w:t>e</w:t>
      </w:r>
      <w:r>
        <w:t xml:space="preserve"> payment </w:t>
      </w:r>
      <w:r w:rsidR="0042049B">
        <w:t xml:space="preserve">in clause </w:t>
      </w:r>
      <w:r w:rsidR="0042049B">
        <w:fldChar w:fldCharType="begin"/>
      </w:r>
      <w:r w:rsidR="0042049B">
        <w:instrText xml:space="preserve"> REF _Ref29307945 \r \h </w:instrText>
      </w:r>
      <w:r w:rsidR="0042049B">
        <w:fldChar w:fldCharType="separate"/>
      </w:r>
      <w:r w:rsidR="00982D02">
        <w:t>6.2</w:t>
      </w:r>
      <w:r w:rsidR="0042049B">
        <w:fldChar w:fldCharType="end"/>
      </w:r>
      <w:r w:rsidR="0042049B">
        <w:t xml:space="preserve"> </w:t>
      </w:r>
      <w:r>
        <w:t>will remain fixed for the Term, with no Indexation applied.</w:t>
      </w:r>
    </w:p>
    <w:p w14:paraId="21E73F54" w14:textId="353F594A" w:rsidR="00D44A00" w:rsidRDefault="00D71160" w:rsidP="009E6842">
      <w:pPr>
        <w:pStyle w:val="Heading1"/>
        <w:keepLines/>
      </w:pPr>
      <w:bookmarkStart w:id="270" w:name="_Toc41328609"/>
      <w:bookmarkStart w:id="271" w:name="_Toc41335160"/>
      <w:bookmarkStart w:id="272" w:name="_Toc41335329"/>
      <w:bookmarkStart w:id="273" w:name="_Toc41340156"/>
      <w:bookmarkStart w:id="274" w:name="_Toc41346016"/>
      <w:bookmarkStart w:id="275" w:name="_Toc42783612"/>
      <w:bookmarkEnd w:id="270"/>
      <w:bookmarkEnd w:id="271"/>
      <w:bookmarkEnd w:id="272"/>
      <w:bookmarkEnd w:id="273"/>
      <w:bookmarkEnd w:id="274"/>
      <w:r>
        <w:t>P</w:t>
      </w:r>
      <w:r w:rsidR="00D44A00">
        <w:t xml:space="preserve">ayment </w:t>
      </w:r>
      <w:r w:rsidR="00A01590">
        <w:t xml:space="preserve">claim acknowledgement and payment </w:t>
      </w:r>
      <w:r w:rsidR="00D44A00">
        <w:t>times</w:t>
      </w:r>
      <w:bookmarkEnd w:id="275"/>
    </w:p>
    <w:p w14:paraId="3F75457E" w14:textId="1D316E44" w:rsidR="000530DA" w:rsidRPr="007E77E4" w:rsidRDefault="000530DA" w:rsidP="009E6842">
      <w:pPr>
        <w:pStyle w:val="Headingpara2"/>
        <w:keepNext/>
        <w:keepLines/>
      </w:pPr>
      <w:r>
        <w:t>The Guild and its members recognise that, by</w:t>
      </w:r>
      <w:r w:rsidRPr="007E77E4">
        <w:t xml:space="preserve"> submit</w:t>
      </w:r>
      <w:r>
        <w:t>ting</w:t>
      </w:r>
      <w:r w:rsidRPr="007E77E4">
        <w:t xml:space="preserve"> a PBS or RPBS claim</w:t>
      </w:r>
      <w:r>
        <w:t xml:space="preserve">, </w:t>
      </w:r>
      <w:r w:rsidR="000B73EE">
        <w:t>Approved Supplier</w:t>
      </w:r>
      <w:r>
        <w:t xml:space="preserve">s are acknowledging </w:t>
      </w:r>
      <w:r w:rsidRPr="007E77E4">
        <w:t xml:space="preserve">that they have complied with all relevant </w:t>
      </w:r>
      <w:r>
        <w:t xml:space="preserve">Commonwealth, </w:t>
      </w:r>
      <w:r w:rsidRPr="007E77E4">
        <w:t>State and Territory legislative requirements for the dispensing of a PBS or RPBS medicine, including:</w:t>
      </w:r>
    </w:p>
    <w:p w14:paraId="10F7D3A9" w14:textId="77777777" w:rsidR="000530DA" w:rsidRPr="00D04D97" w:rsidRDefault="000530DA" w:rsidP="009E6842">
      <w:pPr>
        <w:pStyle w:val="Heading3"/>
        <w:keepNext/>
        <w:keepLines/>
      </w:pPr>
      <w:r>
        <w:rPr>
          <w:rFonts w:cs="Arial"/>
          <w:sz w:val="18"/>
          <w:szCs w:val="18"/>
        </w:rPr>
        <w:t xml:space="preserve">the </w:t>
      </w:r>
      <w:r>
        <w:t>c</w:t>
      </w:r>
      <w:r w:rsidRPr="00D04D97">
        <w:t xml:space="preserve">odes, </w:t>
      </w:r>
      <w:r>
        <w:t>g</w:t>
      </w:r>
      <w:r w:rsidRPr="00D04D97">
        <w:t xml:space="preserve">uidelines and </w:t>
      </w:r>
      <w:r>
        <w:t>p</w:t>
      </w:r>
      <w:r w:rsidRPr="00D04D97">
        <w:t xml:space="preserve">olicies established by the Pharmacy Board of Australia (or any other registering </w:t>
      </w:r>
      <w:r>
        <w:t>a</w:t>
      </w:r>
      <w:r w:rsidRPr="00D04D97">
        <w:t>uthority);</w:t>
      </w:r>
    </w:p>
    <w:p w14:paraId="0E7FA88E" w14:textId="77777777" w:rsidR="000530DA" w:rsidRPr="00D04D97" w:rsidRDefault="000530DA" w:rsidP="009E6842">
      <w:pPr>
        <w:pStyle w:val="Heading3"/>
        <w:keepNext/>
        <w:keepLines/>
      </w:pPr>
      <w:r w:rsidRPr="00D04D97">
        <w:t xml:space="preserve">the </w:t>
      </w:r>
      <w:r>
        <w:t>c</w:t>
      </w:r>
      <w:r w:rsidRPr="00D04D97">
        <w:t xml:space="preserve">odes, </w:t>
      </w:r>
      <w:r>
        <w:t>g</w:t>
      </w:r>
      <w:r w:rsidRPr="00D04D97">
        <w:t xml:space="preserve">uidelines, </w:t>
      </w:r>
      <w:r>
        <w:t>p</w:t>
      </w:r>
      <w:r w:rsidRPr="00D04D97">
        <w:t xml:space="preserve">rofessional </w:t>
      </w:r>
      <w:r>
        <w:t>p</w:t>
      </w:r>
      <w:r w:rsidRPr="00D04D97">
        <w:t xml:space="preserve">ractice standards and </w:t>
      </w:r>
      <w:r>
        <w:t>c</w:t>
      </w:r>
      <w:r w:rsidRPr="00D04D97">
        <w:t xml:space="preserve">ompetency </w:t>
      </w:r>
      <w:r>
        <w:t>st</w:t>
      </w:r>
      <w:r w:rsidRPr="00D04D97">
        <w:t xml:space="preserve">andards established by the </w:t>
      </w:r>
      <w:r w:rsidR="0020073D">
        <w:t>PSA</w:t>
      </w:r>
      <w:r w:rsidRPr="00D04D97">
        <w:t>;</w:t>
      </w:r>
    </w:p>
    <w:p w14:paraId="5271FEDD" w14:textId="77777777" w:rsidR="000530DA" w:rsidRPr="00D04D97" w:rsidRDefault="000530DA" w:rsidP="009E6842">
      <w:pPr>
        <w:pStyle w:val="Heading3"/>
        <w:keepLines/>
      </w:pPr>
      <w:r w:rsidRPr="00D04D97">
        <w:t xml:space="preserve">the standards and requirements as established by other authorities, including </w:t>
      </w:r>
      <w:r>
        <w:t xml:space="preserve">the </w:t>
      </w:r>
      <w:r w:rsidR="0040174F" w:rsidRPr="00D043C8">
        <w:rPr>
          <w:rStyle w:val="IntenseReference"/>
          <w:b w:val="0"/>
          <w:bCs w:val="0"/>
          <w:i w:val="0"/>
          <w:smallCaps w:val="0"/>
          <w:color w:val="auto"/>
          <w:spacing w:val="0"/>
        </w:rPr>
        <w:t>Therapeutic Goods Administration</w:t>
      </w:r>
      <w:r w:rsidRPr="00D04D97">
        <w:t xml:space="preserve"> and Society of Hospital Pharmacists </w:t>
      </w:r>
      <w:r w:rsidR="00390B9A">
        <w:t xml:space="preserve">of Australia </w:t>
      </w:r>
      <w:r w:rsidRPr="00D04D97">
        <w:t>(as applicable to specialised areas of practice);</w:t>
      </w:r>
    </w:p>
    <w:p w14:paraId="7A4B55B9" w14:textId="77777777" w:rsidR="000530DA" w:rsidRPr="00D04D97" w:rsidRDefault="000530DA" w:rsidP="00CE599F">
      <w:pPr>
        <w:pStyle w:val="Heading3"/>
      </w:pPr>
      <w:r w:rsidRPr="00D04D97">
        <w:t>any regulations or requirements as established by State</w:t>
      </w:r>
      <w:r>
        <w:t>s</w:t>
      </w:r>
      <w:r w:rsidRPr="00D04D97">
        <w:t xml:space="preserve"> and Territor</w:t>
      </w:r>
      <w:r>
        <w:t>ies</w:t>
      </w:r>
      <w:r w:rsidRPr="00D04D97">
        <w:t xml:space="preserve"> with respect to </w:t>
      </w:r>
      <w:r>
        <w:t xml:space="preserve">one or more of </w:t>
      </w:r>
      <w:r w:rsidRPr="00D04D97">
        <w:t xml:space="preserve">the registration, practice </w:t>
      </w:r>
      <w:r>
        <w:t>or</w:t>
      </w:r>
      <w:r w:rsidRPr="00D04D97">
        <w:t xml:space="preserve"> handling of medicines established within that State or Territory;</w:t>
      </w:r>
    </w:p>
    <w:p w14:paraId="37249A8F" w14:textId="77777777" w:rsidR="000530DA" w:rsidRPr="00D04D97" w:rsidRDefault="000530DA" w:rsidP="00CE599F">
      <w:pPr>
        <w:pStyle w:val="Heading3"/>
      </w:pPr>
      <w:r w:rsidRPr="00D04D97">
        <w:t>all applicable State, Territory and Commonwealth law</w:t>
      </w:r>
      <w:r>
        <w:t>s</w:t>
      </w:r>
      <w:r w:rsidRPr="00D04D97">
        <w:t xml:space="preserve"> with respect to the conduct of their profession; and</w:t>
      </w:r>
    </w:p>
    <w:p w14:paraId="124A3FA3" w14:textId="77777777" w:rsidR="000530DA" w:rsidRDefault="000530DA" w:rsidP="00CE599F">
      <w:pPr>
        <w:pStyle w:val="Heading3"/>
        <w:rPr>
          <w:rFonts w:cs="Arial"/>
          <w:i/>
          <w:iCs/>
          <w:sz w:val="18"/>
          <w:szCs w:val="18"/>
        </w:rPr>
      </w:pPr>
      <w:r w:rsidRPr="00D04D97">
        <w:t xml:space="preserve">any other requirements not stated above but </w:t>
      </w:r>
      <w:r>
        <w:t xml:space="preserve">that </w:t>
      </w:r>
      <w:r w:rsidRPr="00D04D97">
        <w:t xml:space="preserve">are covered by the </w:t>
      </w:r>
      <w:bookmarkStart w:id="276" w:name="_Hlk26815603"/>
      <w:r w:rsidRPr="002772FC">
        <w:rPr>
          <w:i/>
        </w:rPr>
        <w:t xml:space="preserve">National Health (Pharmaceutical Benefits) (Conditions of approval for approved pharmacists) Determination </w:t>
      </w:r>
      <w:r w:rsidR="00660106" w:rsidRPr="002772FC">
        <w:rPr>
          <w:i/>
        </w:rPr>
        <w:t>2017</w:t>
      </w:r>
      <w:r w:rsidRPr="002772FC">
        <w:rPr>
          <w:sz w:val="18"/>
          <w:szCs w:val="18"/>
        </w:rPr>
        <w:t>.</w:t>
      </w:r>
    </w:p>
    <w:bookmarkEnd w:id="276"/>
    <w:p w14:paraId="4D024FC6" w14:textId="0156A829" w:rsidR="00CD6586" w:rsidRDefault="005024C8" w:rsidP="00CD6586">
      <w:pPr>
        <w:pStyle w:val="Headingpara2"/>
      </w:pPr>
      <w:r>
        <w:t xml:space="preserve">During the Term, the Commonwealth and the Guild will consider options </w:t>
      </w:r>
      <w:r w:rsidR="002A454B">
        <w:t xml:space="preserve">within the available Agreement funding </w:t>
      </w:r>
      <w:r>
        <w:t xml:space="preserve">to enhance payment times for </w:t>
      </w:r>
      <w:bookmarkStart w:id="277" w:name="_Hlk40001685"/>
      <w:r>
        <w:t xml:space="preserve">payable </w:t>
      </w:r>
      <w:r w:rsidR="00921A14">
        <w:t xml:space="preserve">PBS </w:t>
      </w:r>
      <w:r>
        <w:t xml:space="preserve">prescriptions </w:t>
      </w:r>
      <w:bookmarkEnd w:id="277"/>
      <w:r>
        <w:t xml:space="preserve">transmitted and assessed online. </w:t>
      </w:r>
    </w:p>
    <w:p w14:paraId="77BF10B2" w14:textId="0992D690" w:rsidR="00921A14" w:rsidRPr="005024C8" w:rsidRDefault="00921A14" w:rsidP="00980A4A">
      <w:pPr>
        <w:pStyle w:val="Headingpara2"/>
      </w:pPr>
      <w:r>
        <w:t xml:space="preserve">During the first </w:t>
      </w:r>
      <w:r w:rsidR="002A454B">
        <w:t>twelve (</w:t>
      </w:r>
      <w:r>
        <w:t>12</w:t>
      </w:r>
      <w:r w:rsidR="002A454B">
        <w:t>)</w:t>
      </w:r>
      <w:r>
        <w:t xml:space="preserve"> to </w:t>
      </w:r>
      <w:r w:rsidR="002A454B">
        <w:t>twenty four (</w:t>
      </w:r>
      <w:r>
        <w:t>24</w:t>
      </w:r>
      <w:r w:rsidR="002A454B">
        <w:t>)</w:t>
      </w:r>
      <w:r>
        <w:t xml:space="preserve"> months of the Term, the Commonwealth and the Guild will consider </w:t>
      </w:r>
      <w:r w:rsidR="00980A4A">
        <w:t xml:space="preserve">options </w:t>
      </w:r>
      <w:r w:rsidR="00695698" w:rsidRPr="00DF7FE0">
        <w:t xml:space="preserve">within the available </w:t>
      </w:r>
      <w:r w:rsidR="00DF7FE0" w:rsidRPr="00DF7FE0">
        <w:t xml:space="preserve">Agreement funding </w:t>
      </w:r>
      <w:r w:rsidR="00980A4A" w:rsidRPr="00FD25AA">
        <w:t>for a</w:t>
      </w:r>
      <w:r w:rsidR="00B34AA5" w:rsidRPr="00FD25AA">
        <w:t xml:space="preserve"> Commonwealth </w:t>
      </w:r>
      <w:r w:rsidR="00980A4A" w:rsidRPr="00FD25AA">
        <w:t xml:space="preserve">system permitting </w:t>
      </w:r>
      <w:r w:rsidRPr="00FD25AA">
        <w:t>payments to Approved Pharmacists</w:t>
      </w:r>
      <w:r w:rsidRPr="00921A14">
        <w:t xml:space="preserve"> under the </w:t>
      </w:r>
      <w:r w:rsidR="00980A4A" w:rsidRPr="004E7219">
        <w:rPr>
          <w:i/>
        </w:rPr>
        <w:t>National Health (Remote Area Aboriginal Health Services Program) Special Arrangement 2017</w:t>
      </w:r>
      <w:r w:rsidR="00980A4A" w:rsidRPr="00980A4A">
        <w:t xml:space="preserve"> (PB 107 of 2017)</w:t>
      </w:r>
      <w:r w:rsidR="00980A4A">
        <w:t xml:space="preserve"> </w:t>
      </w:r>
      <w:r w:rsidRPr="00921A14">
        <w:t xml:space="preserve">to be </w:t>
      </w:r>
      <w:r w:rsidR="00980A4A">
        <w:t xml:space="preserve">paid </w:t>
      </w:r>
      <w:r w:rsidRPr="00921A14">
        <w:t xml:space="preserve">within the same timeframe as </w:t>
      </w:r>
      <w:r w:rsidR="00980A4A" w:rsidRPr="00980A4A">
        <w:t>payable PBS prescriptions</w:t>
      </w:r>
      <w:r w:rsidR="00980A4A">
        <w:t xml:space="preserve"> transmitted and assessed online</w:t>
      </w:r>
      <w:r w:rsidRPr="00921A14">
        <w:t>.</w:t>
      </w:r>
    </w:p>
    <w:p w14:paraId="7F6F6164" w14:textId="77777777" w:rsidR="00527995" w:rsidRDefault="00527995" w:rsidP="00D57127">
      <w:pPr>
        <w:pStyle w:val="Heading1"/>
        <w:keepLines/>
      </w:pPr>
      <w:bookmarkStart w:id="278" w:name="_Toc420157571"/>
      <w:bookmarkStart w:id="279" w:name="_Toc420160277"/>
      <w:bookmarkStart w:id="280" w:name="_Toc419754410"/>
      <w:bookmarkStart w:id="281" w:name="_Toc419754411"/>
      <w:bookmarkStart w:id="282" w:name="_Toc419754415"/>
      <w:bookmarkStart w:id="283" w:name="_Toc419754416"/>
      <w:bookmarkStart w:id="284" w:name="_Toc26948546"/>
      <w:bookmarkStart w:id="285" w:name="_Toc26948552"/>
      <w:bookmarkStart w:id="286" w:name="_Toc26948562"/>
      <w:bookmarkStart w:id="287" w:name="_Toc42783613"/>
      <w:bookmarkStart w:id="288" w:name="_Ref419360667"/>
      <w:bookmarkEnd w:id="158"/>
      <w:bookmarkEnd w:id="278"/>
      <w:bookmarkEnd w:id="279"/>
      <w:bookmarkEnd w:id="280"/>
      <w:bookmarkEnd w:id="281"/>
      <w:bookmarkEnd w:id="282"/>
      <w:bookmarkEnd w:id="283"/>
      <w:bookmarkEnd w:id="284"/>
      <w:bookmarkEnd w:id="285"/>
      <w:bookmarkEnd w:id="286"/>
      <w:r>
        <w:t>Community Service Obligation</w:t>
      </w:r>
      <w:r w:rsidR="002B022A">
        <w:t xml:space="preserve"> funding</w:t>
      </w:r>
      <w:bookmarkEnd w:id="287"/>
    </w:p>
    <w:p w14:paraId="6EF82FB6" w14:textId="77777777" w:rsidR="006F108E" w:rsidRDefault="006F108E" w:rsidP="00D57127">
      <w:pPr>
        <w:pStyle w:val="Heading2"/>
        <w:keepLines/>
      </w:pPr>
      <w:bookmarkStart w:id="289" w:name="_Toc42783614"/>
      <w:r>
        <w:t>CSO funding pool</w:t>
      </w:r>
      <w:bookmarkEnd w:id="289"/>
    </w:p>
    <w:p w14:paraId="424B5905" w14:textId="613E1585" w:rsidR="000665DD" w:rsidRDefault="000665DD" w:rsidP="00D57127">
      <w:pPr>
        <w:pStyle w:val="Heading3"/>
        <w:keepNext/>
        <w:keepLines/>
      </w:pPr>
      <w:r>
        <w:t xml:space="preserve">The </w:t>
      </w:r>
      <w:r w:rsidR="00193184" w:rsidRPr="00FD25AA">
        <w:t>Commonwealth</w:t>
      </w:r>
      <w:r>
        <w:t xml:space="preserve"> intends to continue the CSO funding pool during the Term</w:t>
      </w:r>
      <w:r w:rsidR="000D549F">
        <w:t xml:space="preserve"> to ensure that all Australians have access to the </w:t>
      </w:r>
      <w:bookmarkStart w:id="290" w:name="_Hlk40178057"/>
      <w:r w:rsidR="000D549F">
        <w:t xml:space="preserve">PBS medicines </w:t>
      </w:r>
      <w:r w:rsidR="00F378B3">
        <w:t xml:space="preserve">and NDSS products </w:t>
      </w:r>
      <w:bookmarkEnd w:id="290"/>
      <w:r w:rsidR="000D549F">
        <w:t>they require, regardless of the cost of the medicine, or where they live</w:t>
      </w:r>
      <w:r>
        <w:t>.</w:t>
      </w:r>
    </w:p>
    <w:p w14:paraId="5FA2F10D" w14:textId="6C52F1C5" w:rsidR="006F108E" w:rsidRPr="009216B1" w:rsidRDefault="00D308C6" w:rsidP="00D57127">
      <w:pPr>
        <w:pStyle w:val="Heading3"/>
        <w:keepNext/>
        <w:keepLines/>
      </w:pPr>
      <w:r w:rsidRPr="009216B1">
        <w:t>The value of the CSO funding pool to remunerate eligible pharmaceutical wholesale</w:t>
      </w:r>
      <w:r w:rsidR="006F108E" w:rsidRPr="009216B1">
        <w:t>r</w:t>
      </w:r>
      <w:r w:rsidRPr="009216B1">
        <w:t xml:space="preserve">s for the additional costs they incur in </w:t>
      </w:r>
      <w:r w:rsidR="000D549F" w:rsidRPr="009216B1">
        <w:t xml:space="preserve">ensuring the </w:t>
      </w:r>
      <w:r w:rsidR="006F494A" w:rsidRPr="009216B1">
        <w:t>timely</w:t>
      </w:r>
      <w:r w:rsidR="000D549F" w:rsidRPr="009216B1">
        <w:t xml:space="preserve"> supply </w:t>
      </w:r>
      <w:r w:rsidR="00490F06" w:rsidRPr="009216B1">
        <w:t xml:space="preserve">of </w:t>
      </w:r>
      <w:r w:rsidRPr="009216B1">
        <w:t>PBS</w:t>
      </w:r>
      <w:r w:rsidR="00490F06" w:rsidRPr="009216B1">
        <w:t xml:space="preserve"> </w:t>
      </w:r>
      <w:r w:rsidRPr="009216B1">
        <w:t xml:space="preserve">medicines </w:t>
      </w:r>
      <w:r w:rsidR="00B434C3" w:rsidRPr="009216B1">
        <w:t xml:space="preserve">and NDSS products </w:t>
      </w:r>
      <w:r w:rsidR="000D549F" w:rsidRPr="009216B1">
        <w:t xml:space="preserve">to Approved Pharmacists </w:t>
      </w:r>
      <w:r w:rsidR="006F494A" w:rsidRPr="009216B1">
        <w:t xml:space="preserve">will be up to </w:t>
      </w:r>
      <w:r w:rsidR="002C1A3A" w:rsidRPr="009216B1">
        <w:t>$</w:t>
      </w:r>
      <w:r w:rsidR="002C1A3A">
        <w:t>1.083 billion</w:t>
      </w:r>
      <w:r w:rsidR="002C1A3A" w:rsidRPr="009216B1">
        <w:t xml:space="preserve"> </w:t>
      </w:r>
      <w:r w:rsidR="0096763A" w:rsidRPr="009216B1">
        <w:t xml:space="preserve">over the Term.  The value of the CSO funding pool </w:t>
      </w:r>
      <w:r w:rsidRPr="009216B1">
        <w:t xml:space="preserve">in </w:t>
      </w:r>
      <w:r w:rsidR="00917F4F" w:rsidRPr="009216B1">
        <w:t xml:space="preserve">the </w:t>
      </w:r>
      <w:r w:rsidR="0096763A" w:rsidRPr="009216B1">
        <w:t>first</w:t>
      </w:r>
      <w:r w:rsidRPr="009216B1">
        <w:t xml:space="preserve"> Financial Year</w:t>
      </w:r>
      <w:r w:rsidR="0096763A" w:rsidRPr="009216B1">
        <w:t xml:space="preserve"> will be </w:t>
      </w:r>
      <w:r w:rsidR="00917F4F" w:rsidRPr="009216B1">
        <w:t xml:space="preserve">up to </w:t>
      </w:r>
      <w:r w:rsidR="0096763A" w:rsidRPr="009216B1">
        <w:t>$</w:t>
      </w:r>
      <w:r w:rsidR="002C1A3A">
        <w:t>223 million</w:t>
      </w:r>
      <w:r w:rsidRPr="009216B1">
        <w:t>.</w:t>
      </w:r>
      <w:r w:rsidR="00A51B8B" w:rsidRPr="009216B1">
        <w:t xml:space="preserve"> </w:t>
      </w:r>
    </w:p>
    <w:p w14:paraId="66660943" w14:textId="2455D7EB" w:rsidR="00973585" w:rsidRDefault="00973585" w:rsidP="006F108E">
      <w:pPr>
        <w:pStyle w:val="Heading3"/>
      </w:pPr>
      <w:bookmarkStart w:id="291" w:name="_Ref37169117"/>
      <w:r>
        <w:t xml:space="preserve">The CSO funding pool will be allocated to </w:t>
      </w:r>
      <w:r w:rsidR="00A60428">
        <w:t>eligible</w:t>
      </w:r>
      <w:r>
        <w:t xml:space="preserve"> pharmaceutical wholesalers in accordance with deeds the Commonwealth enters into with such </w:t>
      </w:r>
      <w:r w:rsidR="00A60428">
        <w:t>wholesalers.</w:t>
      </w:r>
      <w:bookmarkEnd w:id="291"/>
    </w:p>
    <w:p w14:paraId="7F79A9A9" w14:textId="77777777" w:rsidR="006F108E" w:rsidRDefault="006F108E" w:rsidP="006F108E">
      <w:pPr>
        <w:pStyle w:val="Heading2"/>
      </w:pPr>
      <w:bookmarkStart w:id="292" w:name="_Toc42783615"/>
      <w:r>
        <w:t>NDSS measures</w:t>
      </w:r>
      <w:bookmarkEnd w:id="292"/>
    </w:p>
    <w:p w14:paraId="796EA39D" w14:textId="651BB31A" w:rsidR="0042049B" w:rsidRDefault="002B022A" w:rsidP="0042049B">
      <w:pPr>
        <w:pStyle w:val="Heading3"/>
      </w:pPr>
      <w:bookmarkStart w:id="293" w:name="_Ref29307912"/>
      <w:r>
        <w:t xml:space="preserve">CSO distributors will be entitled to a $1 per unit fee for each NDSS product </w:t>
      </w:r>
      <w:r w:rsidR="005C3B0A">
        <w:t xml:space="preserve">they </w:t>
      </w:r>
      <w:r>
        <w:t>suppl</w:t>
      </w:r>
      <w:r w:rsidR="005C3B0A">
        <w:t>y</w:t>
      </w:r>
      <w:r>
        <w:t xml:space="preserve"> through the CSO arrangements</w:t>
      </w:r>
      <w:r w:rsidR="0042049B">
        <w:t>.</w:t>
      </w:r>
      <w:bookmarkEnd w:id="293"/>
      <w:r>
        <w:t xml:space="preserve"> </w:t>
      </w:r>
      <w:r w:rsidR="002B024C">
        <w:t>Such payments will be made to CSO</w:t>
      </w:r>
      <w:r w:rsidR="008A0BA1">
        <w:t> </w:t>
      </w:r>
      <w:r w:rsidR="002B024C">
        <w:t xml:space="preserve">distributors in accordance with </w:t>
      </w:r>
      <w:r w:rsidR="008A0BA1">
        <w:t xml:space="preserve">deeds referred to in clause </w:t>
      </w:r>
      <w:r w:rsidR="008A0BA1">
        <w:fldChar w:fldCharType="begin"/>
      </w:r>
      <w:r w:rsidR="008A0BA1">
        <w:instrText xml:space="preserve"> REF _Ref37169117 \r \h </w:instrText>
      </w:r>
      <w:r w:rsidR="008A0BA1">
        <w:fldChar w:fldCharType="separate"/>
      </w:r>
      <w:r w:rsidR="00982D02">
        <w:t>8.1.3</w:t>
      </w:r>
      <w:r w:rsidR="008A0BA1">
        <w:fldChar w:fldCharType="end"/>
      </w:r>
      <w:r w:rsidR="002B024C">
        <w:t>.</w:t>
      </w:r>
    </w:p>
    <w:p w14:paraId="0DDC27A3" w14:textId="50876384" w:rsidR="002B024C" w:rsidRPr="0042049C" w:rsidRDefault="0042049B" w:rsidP="0042049B">
      <w:pPr>
        <w:pStyle w:val="Heading3"/>
      </w:pPr>
      <w:r>
        <w:t>T</w:t>
      </w:r>
      <w:r w:rsidR="002B022A">
        <w:t xml:space="preserve">he amount of </w:t>
      </w:r>
      <w:r w:rsidR="002B022A" w:rsidRPr="0042049C">
        <w:t>th</w:t>
      </w:r>
      <w:r w:rsidRPr="0042049C">
        <w:t>e</w:t>
      </w:r>
      <w:r w:rsidR="002B022A" w:rsidRPr="0042049C">
        <w:t xml:space="preserve"> payment </w:t>
      </w:r>
      <w:r w:rsidRPr="0042049C">
        <w:t xml:space="preserve">in clause </w:t>
      </w:r>
      <w:r w:rsidRPr="0042049C">
        <w:fldChar w:fldCharType="begin"/>
      </w:r>
      <w:r w:rsidRPr="0042049C">
        <w:instrText xml:space="preserve"> REF _Ref29307912 \r \h </w:instrText>
      </w:r>
      <w:r w:rsidR="0042049C">
        <w:instrText xml:space="preserve"> \* MERGEFORMAT </w:instrText>
      </w:r>
      <w:r w:rsidRPr="0042049C">
        <w:fldChar w:fldCharType="separate"/>
      </w:r>
      <w:r w:rsidR="00982D02">
        <w:t>8.2.1</w:t>
      </w:r>
      <w:r w:rsidRPr="0042049C">
        <w:fldChar w:fldCharType="end"/>
      </w:r>
      <w:r w:rsidRPr="0042049C">
        <w:t xml:space="preserve"> </w:t>
      </w:r>
      <w:r w:rsidR="002B022A" w:rsidRPr="0042049C">
        <w:t>will remain fixed for the Term.</w:t>
      </w:r>
    </w:p>
    <w:p w14:paraId="06328091" w14:textId="189E15D4" w:rsidR="000665DD" w:rsidRPr="0042049C" w:rsidRDefault="003B6982" w:rsidP="000665DD">
      <w:pPr>
        <w:pStyle w:val="Heading2"/>
      </w:pPr>
      <w:bookmarkStart w:id="294" w:name="_Toc42783616"/>
      <w:r w:rsidRPr="0042049C">
        <w:t>Administration of</w:t>
      </w:r>
      <w:r w:rsidR="000665DD" w:rsidRPr="0042049C">
        <w:t xml:space="preserve"> the CSO funding arrangements</w:t>
      </w:r>
      <w:bookmarkEnd w:id="294"/>
    </w:p>
    <w:p w14:paraId="208E329E" w14:textId="77777777" w:rsidR="003B6982" w:rsidRPr="0042049C" w:rsidRDefault="000665DD" w:rsidP="00695698">
      <w:pPr>
        <w:pStyle w:val="BodyIndent1"/>
      </w:pPr>
      <w:r w:rsidRPr="0042049C">
        <w:t>The cost of administering the CSO funding arrangements will be met from within the CSO</w:t>
      </w:r>
      <w:r w:rsidR="005C3B0A" w:rsidRPr="0042049C">
        <w:t xml:space="preserve"> funding pool</w:t>
      </w:r>
      <w:r w:rsidRPr="0042049C">
        <w:t xml:space="preserve">. </w:t>
      </w:r>
    </w:p>
    <w:p w14:paraId="664E098D" w14:textId="5E29373A" w:rsidR="005024C8" w:rsidRDefault="005024C8" w:rsidP="005024C8">
      <w:pPr>
        <w:pStyle w:val="Heading2"/>
      </w:pPr>
      <w:bookmarkStart w:id="295" w:name="_Toc42783617"/>
      <w:r>
        <w:t xml:space="preserve">Consultation on </w:t>
      </w:r>
      <w:r w:rsidR="00D020F9">
        <w:t>CSO service standard changes</w:t>
      </w:r>
      <w:bookmarkEnd w:id="295"/>
    </w:p>
    <w:p w14:paraId="6E3896EA" w14:textId="59F76BBE" w:rsidR="00D020F9" w:rsidRPr="00D020F9" w:rsidRDefault="00D020F9" w:rsidP="00D020F9">
      <w:pPr>
        <w:pStyle w:val="BodyIndent1"/>
      </w:pPr>
      <w:bookmarkStart w:id="296" w:name="_Hlk41572224"/>
      <w:bookmarkStart w:id="297" w:name="_Hlk40005224"/>
      <w:r>
        <w:t xml:space="preserve">The Commonwealth will consult </w:t>
      </w:r>
      <w:bookmarkStart w:id="298" w:name="_Hlk40007065"/>
      <w:r>
        <w:t>with the Guild</w:t>
      </w:r>
      <w:r w:rsidR="005F5FE7">
        <w:t xml:space="preserve"> </w:t>
      </w:r>
      <w:r>
        <w:t xml:space="preserve">prior to making any changes during the Term </w:t>
      </w:r>
      <w:bookmarkEnd w:id="296"/>
      <w:r>
        <w:t>to the CSO service standards in place on 1</w:t>
      </w:r>
      <w:r w:rsidR="00E74089">
        <w:t> </w:t>
      </w:r>
      <w:r>
        <w:t>July</w:t>
      </w:r>
      <w:r w:rsidR="00E74089">
        <w:t> </w:t>
      </w:r>
      <w:r>
        <w:t>2020</w:t>
      </w:r>
      <w:bookmarkEnd w:id="298"/>
      <w:r w:rsidR="005F5FE7">
        <w:t>,</w:t>
      </w:r>
      <w:r w:rsidR="0034503A">
        <w:t xml:space="preserve"> </w:t>
      </w:r>
      <w:r w:rsidR="00E74089">
        <w:t xml:space="preserve">where </w:t>
      </w:r>
      <w:r w:rsidR="00FA32A1">
        <w:t xml:space="preserve">such changes </w:t>
      </w:r>
      <w:r w:rsidR="00E74089">
        <w:t xml:space="preserve">could have a material </w:t>
      </w:r>
      <w:r w:rsidR="00FA32A1">
        <w:t xml:space="preserve">impact </w:t>
      </w:r>
      <w:r w:rsidR="00E74089">
        <w:t xml:space="preserve">on </w:t>
      </w:r>
      <w:r w:rsidR="00FA32A1">
        <w:t xml:space="preserve">access to </w:t>
      </w:r>
      <w:r w:rsidR="00E74089" w:rsidRPr="00E74089">
        <w:t xml:space="preserve">PBS medicines and NDSS products </w:t>
      </w:r>
      <w:r w:rsidR="00FA32A1">
        <w:t xml:space="preserve">for </w:t>
      </w:r>
      <w:r w:rsidR="00E74089">
        <w:t>Australian</w:t>
      </w:r>
      <w:r w:rsidR="00E74089" w:rsidRPr="00E74089">
        <w:t>s</w:t>
      </w:r>
      <w:r w:rsidRPr="00E74089">
        <w:t>.</w:t>
      </w:r>
    </w:p>
    <w:p w14:paraId="5279DF4B" w14:textId="77777777" w:rsidR="00D86118" w:rsidRPr="009D3B53" w:rsidRDefault="00D86118" w:rsidP="00E5407B">
      <w:pPr>
        <w:pStyle w:val="Heading1"/>
        <w:keepLines/>
      </w:pPr>
      <w:bookmarkStart w:id="299" w:name="_Toc41328616"/>
      <w:bookmarkStart w:id="300" w:name="_Toc41335167"/>
      <w:bookmarkStart w:id="301" w:name="_Toc41335336"/>
      <w:bookmarkStart w:id="302" w:name="_Toc41340163"/>
      <w:bookmarkStart w:id="303" w:name="_Toc41346023"/>
      <w:bookmarkStart w:id="304" w:name="_Toc41328617"/>
      <w:bookmarkStart w:id="305" w:name="_Toc41335168"/>
      <w:bookmarkStart w:id="306" w:name="_Toc41335337"/>
      <w:bookmarkStart w:id="307" w:name="_Toc41340164"/>
      <w:bookmarkStart w:id="308" w:name="_Toc41346024"/>
      <w:bookmarkStart w:id="309" w:name="_Toc41328620"/>
      <w:bookmarkStart w:id="310" w:name="_Toc41335171"/>
      <w:bookmarkStart w:id="311" w:name="_Toc41335340"/>
      <w:bookmarkStart w:id="312" w:name="_Toc41340167"/>
      <w:bookmarkStart w:id="313" w:name="_Toc41346027"/>
      <w:bookmarkStart w:id="314" w:name="_Toc41328621"/>
      <w:bookmarkStart w:id="315" w:name="_Toc41335172"/>
      <w:bookmarkStart w:id="316" w:name="_Toc41335341"/>
      <w:bookmarkStart w:id="317" w:name="_Toc41340168"/>
      <w:bookmarkStart w:id="318" w:name="_Toc41346028"/>
      <w:bookmarkStart w:id="319" w:name="_Toc41328623"/>
      <w:bookmarkStart w:id="320" w:name="_Toc41335174"/>
      <w:bookmarkStart w:id="321" w:name="_Toc41335343"/>
      <w:bookmarkStart w:id="322" w:name="_Toc41340170"/>
      <w:bookmarkStart w:id="323" w:name="_Toc41346030"/>
      <w:bookmarkStart w:id="324" w:name="_Toc41328626"/>
      <w:bookmarkStart w:id="325" w:name="_Toc41335177"/>
      <w:bookmarkStart w:id="326" w:name="_Toc41335346"/>
      <w:bookmarkStart w:id="327" w:name="_Toc41340173"/>
      <w:bookmarkStart w:id="328" w:name="_Toc41346033"/>
      <w:bookmarkStart w:id="329" w:name="_Toc41328628"/>
      <w:bookmarkStart w:id="330" w:name="_Toc41335179"/>
      <w:bookmarkStart w:id="331" w:name="_Toc41335348"/>
      <w:bookmarkStart w:id="332" w:name="_Toc41340175"/>
      <w:bookmarkStart w:id="333" w:name="_Toc41346035"/>
      <w:bookmarkStart w:id="334" w:name="_Toc42783618"/>
      <w:bookmarkStart w:id="335" w:name="_Hlk42685920"/>
      <w:bookmarkEnd w:id="297"/>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r>
        <w:t xml:space="preserve">Community </w:t>
      </w:r>
      <w:r w:rsidRPr="009D3B53">
        <w:t xml:space="preserve">Pharmacy </w:t>
      </w:r>
      <w:r>
        <w:t>Program</w:t>
      </w:r>
      <w:r w:rsidRPr="009D3B53">
        <w:t>s</w:t>
      </w:r>
      <w:bookmarkEnd w:id="334"/>
    </w:p>
    <w:p w14:paraId="28782ED8" w14:textId="77777777" w:rsidR="00D86118" w:rsidRPr="009D3B53" w:rsidRDefault="00D86118" w:rsidP="00E5407B">
      <w:pPr>
        <w:pStyle w:val="Heading2"/>
        <w:keepLines/>
      </w:pPr>
      <w:bookmarkStart w:id="336" w:name="_Ref42701039"/>
      <w:bookmarkStart w:id="337" w:name="_Toc42783619"/>
      <w:r w:rsidRPr="009D3B53">
        <w:t xml:space="preserve">Allocation of </w:t>
      </w:r>
      <w:r>
        <w:t xml:space="preserve">Community </w:t>
      </w:r>
      <w:r w:rsidRPr="009D3B53">
        <w:t>Pharmacy Program funding</w:t>
      </w:r>
      <w:bookmarkEnd w:id="336"/>
      <w:bookmarkEnd w:id="337"/>
    </w:p>
    <w:p w14:paraId="25A9CBD8" w14:textId="39994199" w:rsidR="00D86118" w:rsidRDefault="00D86118" w:rsidP="00E5407B">
      <w:pPr>
        <w:pStyle w:val="Heading3"/>
        <w:keepNext/>
        <w:keepLines/>
        <w:rPr>
          <w:rFonts w:eastAsia="Calibri"/>
        </w:rPr>
      </w:pPr>
      <w:bookmarkStart w:id="338" w:name="_Ref42616615"/>
      <w:r w:rsidRPr="009D3B53">
        <w:rPr>
          <w:rFonts w:eastAsia="Calibri"/>
        </w:rPr>
        <w:t>The Commonwealth will make available up to $</w:t>
      </w:r>
      <w:r>
        <w:rPr>
          <w:rFonts w:eastAsia="Calibri"/>
        </w:rPr>
        <w:t>1.2</w:t>
      </w:r>
      <w:r w:rsidRPr="009D3B53">
        <w:rPr>
          <w:rFonts w:eastAsia="Calibri"/>
        </w:rPr>
        <w:t xml:space="preserve"> billion in funding over the Term for </w:t>
      </w:r>
      <w:r>
        <w:rPr>
          <w:rFonts w:eastAsia="Calibri"/>
          <w:lang w:eastAsia="zh-CN"/>
        </w:rPr>
        <w:t>patient</w:t>
      </w:r>
      <w:r w:rsidR="0087522D">
        <w:rPr>
          <w:rFonts w:eastAsia="Calibri"/>
          <w:lang w:eastAsia="zh-CN"/>
        </w:rPr>
        <w:t xml:space="preserve"> </w:t>
      </w:r>
      <w:r w:rsidRPr="009D3B53">
        <w:rPr>
          <w:rFonts w:eastAsia="Calibri"/>
        </w:rPr>
        <w:t xml:space="preserve">focused professional pharmacy </w:t>
      </w:r>
      <w:r>
        <w:rPr>
          <w:rFonts w:eastAsia="Calibri"/>
        </w:rPr>
        <w:t>program</w:t>
      </w:r>
      <w:r w:rsidRPr="009D3B53">
        <w:rPr>
          <w:rFonts w:eastAsia="Calibri"/>
        </w:rPr>
        <w:t>s and services (</w:t>
      </w:r>
      <w:r>
        <w:rPr>
          <w:rFonts w:eastAsia="Calibri"/>
          <w:b/>
        </w:rPr>
        <w:t xml:space="preserve">Community </w:t>
      </w:r>
      <w:r w:rsidRPr="009D3B53">
        <w:rPr>
          <w:rFonts w:eastAsia="Calibri"/>
          <w:b/>
        </w:rPr>
        <w:t xml:space="preserve">Pharmacy </w:t>
      </w:r>
      <w:r>
        <w:rPr>
          <w:rFonts w:eastAsia="Calibri"/>
          <w:b/>
        </w:rPr>
        <w:t>Program</w:t>
      </w:r>
      <w:r w:rsidRPr="009D3B53">
        <w:rPr>
          <w:rFonts w:eastAsia="Calibri"/>
          <w:b/>
        </w:rPr>
        <w:t>s</w:t>
      </w:r>
      <w:r w:rsidRPr="009D3B53">
        <w:rPr>
          <w:rFonts w:eastAsia="Calibri"/>
        </w:rPr>
        <w:t>)</w:t>
      </w:r>
      <w:r w:rsidRPr="00D86118">
        <w:rPr>
          <w:rFonts w:eastAsia="Calibri"/>
          <w:vertAlign w:val="superscript"/>
        </w:rPr>
        <w:t>[</w:t>
      </w:r>
      <w:r w:rsidRPr="00D86118">
        <w:rPr>
          <w:rStyle w:val="FootnoteReference"/>
          <w:rFonts w:eastAsia="Calibri"/>
        </w:rPr>
        <w:footnoteReference w:id="6"/>
      </w:r>
      <w:r w:rsidRPr="00D86118">
        <w:rPr>
          <w:rFonts w:eastAsia="Calibri"/>
          <w:vertAlign w:val="superscript"/>
        </w:rPr>
        <w:t>]</w:t>
      </w:r>
      <w:r w:rsidRPr="009D3B53">
        <w:rPr>
          <w:rFonts w:eastAsia="Calibri"/>
        </w:rPr>
        <w:t xml:space="preserve"> </w:t>
      </w:r>
      <w:r>
        <w:t xml:space="preserve">directed at supporting </w:t>
      </w:r>
      <w:r w:rsidRPr="008438F8">
        <w:t xml:space="preserve">access to medicines, </w:t>
      </w:r>
      <w:r>
        <w:t>minimising</w:t>
      </w:r>
      <w:r w:rsidRPr="008438F8">
        <w:t xml:space="preserve"> adverse medicine events, and </w:t>
      </w:r>
      <w:r>
        <w:t xml:space="preserve">supporting </w:t>
      </w:r>
      <w:r w:rsidRPr="008438F8">
        <w:t>medication compliance and the quality use of medicines</w:t>
      </w:r>
      <w:r w:rsidRPr="009D3B53">
        <w:rPr>
          <w:rFonts w:eastAsia="Calibri"/>
        </w:rPr>
        <w:t>.</w:t>
      </w:r>
      <w:bookmarkEnd w:id="338"/>
    </w:p>
    <w:p w14:paraId="7DFDD9DC" w14:textId="5BF5D6E5" w:rsidR="00D86118" w:rsidRPr="006E3A25" w:rsidRDefault="00D86118" w:rsidP="002A2010">
      <w:pPr>
        <w:pStyle w:val="Heading3"/>
        <w:rPr>
          <w:rFonts w:eastAsia="Calibri"/>
        </w:rPr>
      </w:pPr>
      <w:r>
        <w:rPr>
          <w:rFonts w:eastAsia="Calibri"/>
        </w:rPr>
        <w:t xml:space="preserve">The Commonwealth will take all reasonable steps to ensure that the funding for Community Pharmacy Programs described in clause </w:t>
      </w:r>
      <w:r>
        <w:rPr>
          <w:rFonts w:eastAsia="Calibri"/>
        </w:rPr>
        <w:fldChar w:fldCharType="begin"/>
      </w:r>
      <w:r>
        <w:rPr>
          <w:rFonts w:eastAsia="Calibri"/>
        </w:rPr>
        <w:instrText xml:space="preserve"> REF _Ref42616615 \r \h </w:instrText>
      </w:r>
      <w:r>
        <w:rPr>
          <w:rFonts w:eastAsia="Calibri"/>
        </w:rPr>
      </w:r>
      <w:r>
        <w:rPr>
          <w:rFonts w:eastAsia="Calibri"/>
        </w:rPr>
        <w:fldChar w:fldCharType="separate"/>
      </w:r>
      <w:r w:rsidR="00982D02">
        <w:rPr>
          <w:rFonts w:eastAsia="Calibri"/>
        </w:rPr>
        <w:t>9.1.1</w:t>
      </w:r>
      <w:r>
        <w:rPr>
          <w:rFonts w:eastAsia="Calibri"/>
        </w:rPr>
        <w:fldChar w:fldCharType="end"/>
      </w:r>
      <w:r>
        <w:rPr>
          <w:rFonts w:eastAsia="Calibri"/>
        </w:rPr>
        <w:t xml:space="preserve"> is fully expended, but not exceeded, during the Term, subject to such expenditure being a Proper use of Public Resources.</w:t>
      </w:r>
    </w:p>
    <w:p w14:paraId="0E9BB633" w14:textId="77777777" w:rsidR="00D86118" w:rsidRDefault="00D86118" w:rsidP="002A2010">
      <w:pPr>
        <w:pStyle w:val="Heading2"/>
        <w:keepLines/>
        <w:rPr>
          <w:rFonts w:eastAsia="Calibri"/>
          <w:lang w:eastAsia="zh-CN"/>
        </w:rPr>
      </w:pPr>
      <w:bookmarkStart w:id="339" w:name="_Toc42783620"/>
      <w:r>
        <w:rPr>
          <w:rFonts w:eastAsia="Calibri"/>
          <w:lang w:eastAsia="zh-CN"/>
        </w:rPr>
        <w:t>Continuation of pharmacy program trials</w:t>
      </w:r>
      <w:bookmarkEnd w:id="339"/>
    </w:p>
    <w:p w14:paraId="06A97DF3" w14:textId="77777777" w:rsidR="00D86118" w:rsidRPr="00B26022" w:rsidRDefault="00D86118" w:rsidP="002A2010">
      <w:pPr>
        <w:pStyle w:val="BodyIndent1"/>
        <w:keepNext/>
        <w:keepLines/>
        <w:rPr>
          <w:rFonts w:eastAsia="Calibri"/>
          <w:lang w:eastAsia="zh-CN"/>
        </w:rPr>
      </w:pPr>
      <w:r>
        <w:rPr>
          <w:rFonts w:eastAsia="Calibri"/>
          <w:lang w:eastAsia="zh-CN"/>
        </w:rPr>
        <w:t xml:space="preserve">Pharmacy trials established and funded under the </w:t>
      </w:r>
      <w:r w:rsidRPr="00A51B8B">
        <w:rPr>
          <w:rFonts w:eastAsia="Calibri"/>
          <w:lang w:eastAsia="zh-CN"/>
        </w:rPr>
        <w:t xml:space="preserve">Sixth Community Pharmacy Agreement </w:t>
      </w:r>
      <w:r>
        <w:rPr>
          <w:rFonts w:eastAsia="Calibri"/>
          <w:lang w:eastAsia="zh-CN"/>
        </w:rPr>
        <w:t>that are intended to continue beyond the commencement of the Term will continue until the current trial end date, unless the Minister determines otherwise in consultation with the trial proponents.</w:t>
      </w:r>
    </w:p>
    <w:p w14:paraId="2F518854" w14:textId="77777777" w:rsidR="00D86118" w:rsidRDefault="00D86118" w:rsidP="00D86118">
      <w:pPr>
        <w:pStyle w:val="Heading2"/>
        <w:rPr>
          <w:rFonts w:eastAsia="Calibri"/>
          <w:lang w:eastAsia="zh-CN"/>
        </w:rPr>
      </w:pPr>
      <w:bookmarkStart w:id="340" w:name="_Toc42783621"/>
      <w:r>
        <w:rPr>
          <w:rFonts w:eastAsia="Calibri"/>
          <w:lang w:eastAsia="zh-CN"/>
        </w:rPr>
        <w:t>Community Pharmacy Program changes</w:t>
      </w:r>
      <w:bookmarkEnd w:id="340"/>
    </w:p>
    <w:p w14:paraId="65E7C911" w14:textId="22BFB8A7" w:rsidR="00D86118" w:rsidRDefault="00D86118" w:rsidP="00D86118">
      <w:pPr>
        <w:pStyle w:val="Heading3"/>
        <w:keepNext/>
        <w:ind w:left="1708" w:hanging="840"/>
        <w:rPr>
          <w:rFonts w:eastAsia="Calibri"/>
          <w:lang w:eastAsia="zh-CN"/>
        </w:rPr>
      </w:pPr>
      <w:r w:rsidRPr="00FD25AA">
        <w:rPr>
          <w:rFonts w:eastAsia="Calibri"/>
          <w:lang w:eastAsia="zh-CN"/>
        </w:rPr>
        <w:t xml:space="preserve">The Australian Government has committed to </w:t>
      </w:r>
      <w:r w:rsidR="005B175D">
        <w:rPr>
          <w:rFonts w:eastAsia="Calibri"/>
          <w:lang w:eastAsia="zh-CN"/>
        </w:rPr>
        <w:t>provide ongoing funding for</w:t>
      </w:r>
      <w:r w:rsidRPr="00FD25AA">
        <w:rPr>
          <w:rFonts w:eastAsia="Calibri"/>
          <w:lang w:eastAsia="zh-CN"/>
        </w:rPr>
        <w:t xml:space="preserve"> Community Pharmacy Programs as part of its commitment to advancemen</w:t>
      </w:r>
      <w:r>
        <w:rPr>
          <w:rFonts w:eastAsia="Calibri"/>
          <w:lang w:eastAsia="zh-CN"/>
        </w:rPr>
        <w:t>t of The 10 Year Primary Health Care Plan</w:t>
      </w:r>
      <w:r w:rsidRPr="00FD25AA">
        <w:rPr>
          <w:rFonts w:eastAsia="Calibri"/>
          <w:lang w:eastAsia="zh-CN"/>
        </w:rPr>
        <w:t>.</w:t>
      </w:r>
    </w:p>
    <w:p w14:paraId="0819871E" w14:textId="4C1EA2AB" w:rsidR="00D86118" w:rsidRDefault="000F5A48" w:rsidP="00D86118">
      <w:pPr>
        <w:pStyle w:val="Heading3"/>
        <w:keepNext/>
        <w:ind w:left="1708" w:hanging="840"/>
        <w:rPr>
          <w:rFonts w:eastAsia="Calibri"/>
          <w:lang w:eastAsia="zh-CN"/>
        </w:rPr>
      </w:pPr>
      <w:r>
        <w:rPr>
          <w:rFonts w:eastAsia="Calibri"/>
          <w:lang w:eastAsia="zh-CN"/>
        </w:rPr>
        <w:t>The</w:t>
      </w:r>
      <w:r w:rsidR="00D86118">
        <w:rPr>
          <w:rFonts w:eastAsia="Calibri"/>
          <w:lang w:eastAsia="zh-CN"/>
        </w:rPr>
        <w:t xml:space="preserve"> </w:t>
      </w:r>
      <w:r w:rsidR="00D86118" w:rsidRPr="009338EF">
        <w:t>Commonwealth</w:t>
      </w:r>
      <w:r>
        <w:t xml:space="preserve"> and the Guild intend </w:t>
      </w:r>
      <w:r w:rsidR="00D86118">
        <w:rPr>
          <w:rFonts w:eastAsia="Calibri"/>
          <w:lang w:eastAsia="zh-CN"/>
        </w:rPr>
        <w:t>to make changes to Community Pharmacy Programs to support:</w:t>
      </w:r>
    </w:p>
    <w:p w14:paraId="566139A0" w14:textId="47857AF6" w:rsidR="00D86118" w:rsidRDefault="00D86118" w:rsidP="00D86118">
      <w:pPr>
        <w:pStyle w:val="Heading4"/>
        <w:keepNext/>
        <w:rPr>
          <w:rFonts w:eastAsia="Calibri"/>
          <w:lang w:eastAsia="zh-CN"/>
        </w:rPr>
      </w:pPr>
      <w:r>
        <w:rPr>
          <w:rFonts w:eastAsia="Calibri"/>
          <w:lang w:eastAsia="zh-CN"/>
        </w:rPr>
        <w:t>enhanced</w:t>
      </w:r>
      <w:r w:rsidRPr="00C23441">
        <w:rPr>
          <w:rFonts w:eastAsia="Calibri"/>
          <w:lang w:eastAsia="zh-CN"/>
        </w:rPr>
        <w:t xml:space="preserve"> medication management</w:t>
      </w:r>
      <w:r>
        <w:rPr>
          <w:rFonts w:eastAsia="Calibri"/>
          <w:lang w:eastAsia="zh-CN"/>
        </w:rPr>
        <w:t xml:space="preserve"> for older Australians wherever they live</w:t>
      </w:r>
      <w:r w:rsidRPr="00C23441">
        <w:rPr>
          <w:rFonts w:eastAsia="Calibri"/>
          <w:lang w:eastAsia="zh-CN"/>
        </w:rPr>
        <w:t>, such as drug utilisation reviews of psychotropics with feedback and medicines education</w:t>
      </w:r>
      <w:r>
        <w:rPr>
          <w:rFonts w:eastAsia="Calibri"/>
          <w:lang w:eastAsia="zh-CN"/>
        </w:rPr>
        <w:t xml:space="preserve"> </w:t>
      </w:r>
      <w:r w:rsidRPr="00526EF8">
        <w:rPr>
          <w:rFonts w:eastAsia="Calibri"/>
          <w:lang w:eastAsia="zh-CN"/>
        </w:rPr>
        <w:t xml:space="preserve">and also to make an </w:t>
      </w:r>
      <w:r>
        <w:rPr>
          <w:rFonts w:eastAsia="Calibri"/>
          <w:lang w:eastAsia="zh-CN"/>
        </w:rPr>
        <w:t xml:space="preserve">appropriately funded </w:t>
      </w:r>
      <w:r w:rsidRPr="00526EF8">
        <w:rPr>
          <w:rFonts w:eastAsia="Calibri"/>
          <w:lang w:eastAsia="zh-CN"/>
        </w:rPr>
        <w:t xml:space="preserve">investment in medication management </w:t>
      </w:r>
      <w:r w:rsidR="00F105FA">
        <w:rPr>
          <w:rFonts w:eastAsia="Calibri"/>
          <w:lang w:eastAsia="zh-CN"/>
        </w:rPr>
        <w:t xml:space="preserve">and adherence </w:t>
      </w:r>
      <w:r w:rsidRPr="00526EF8">
        <w:rPr>
          <w:rFonts w:eastAsia="Calibri"/>
          <w:lang w:eastAsia="zh-CN"/>
        </w:rPr>
        <w:t xml:space="preserve">programs to support the implementation of recommendations contained in the Royal Commission </w:t>
      </w:r>
      <w:r>
        <w:rPr>
          <w:rFonts w:eastAsia="Calibri"/>
          <w:lang w:eastAsia="zh-CN"/>
        </w:rPr>
        <w:t>i</w:t>
      </w:r>
      <w:r w:rsidRPr="00526EF8">
        <w:rPr>
          <w:rFonts w:eastAsia="Calibri"/>
          <w:lang w:eastAsia="zh-CN"/>
        </w:rPr>
        <w:t>nto Aged Care Quality and Safety</w:t>
      </w:r>
      <w:r w:rsidRPr="00C23441">
        <w:rPr>
          <w:rFonts w:eastAsia="Calibri"/>
          <w:lang w:eastAsia="zh-CN"/>
        </w:rPr>
        <w:t>;</w:t>
      </w:r>
    </w:p>
    <w:p w14:paraId="6AECA403" w14:textId="77777777" w:rsidR="00D86118" w:rsidRPr="00C23441" w:rsidRDefault="00D86118" w:rsidP="00D86118">
      <w:pPr>
        <w:pStyle w:val="Heading4"/>
        <w:rPr>
          <w:rFonts w:eastAsia="Calibri"/>
          <w:lang w:eastAsia="zh-CN"/>
        </w:rPr>
      </w:pPr>
      <w:r>
        <w:rPr>
          <w:rFonts w:eastAsia="Calibri"/>
          <w:lang w:eastAsia="zh-CN"/>
        </w:rPr>
        <w:t xml:space="preserve">the Australian Government’s Closing the Gap initiatives to enable and empower </w:t>
      </w:r>
      <w:r w:rsidRPr="00C23441">
        <w:rPr>
          <w:rFonts w:eastAsia="Calibri"/>
          <w:lang w:eastAsia="zh-CN"/>
        </w:rPr>
        <w:t xml:space="preserve">Aboriginal and Torres Strait Islander </w:t>
      </w:r>
      <w:r>
        <w:rPr>
          <w:rFonts w:eastAsia="Calibri"/>
          <w:lang w:eastAsia="zh-CN"/>
        </w:rPr>
        <w:t xml:space="preserve">people to live healthy and full lives, including expanding culturally responsive pharmacy services and increasing access to affordable PBS medicines for any </w:t>
      </w:r>
      <w:r w:rsidRPr="00C23441">
        <w:rPr>
          <w:rFonts w:eastAsia="Calibri"/>
          <w:lang w:eastAsia="zh-CN"/>
        </w:rPr>
        <w:t xml:space="preserve">Aboriginal and Torres Strait Islander </w:t>
      </w:r>
      <w:r>
        <w:rPr>
          <w:rFonts w:eastAsia="Calibri"/>
          <w:lang w:eastAsia="zh-CN"/>
        </w:rPr>
        <w:t>person regardless of location</w:t>
      </w:r>
      <w:r w:rsidRPr="00C23441">
        <w:rPr>
          <w:rFonts w:eastAsia="Calibri"/>
          <w:lang w:eastAsia="zh-CN"/>
        </w:rPr>
        <w:t>;</w:t>
      </w:r>
      <w:r>
        <w:rPr>
          <w:rFonts w:eastAsia="Calibri"/>
          <w:lang w:eastAsia="zh-CN"/>
        </w:rPr>
        <w:t xml:space="preserve"> and</w:t>
      </w:r>
    </w:p>
    <w:p w14:paraId="135CEEB8" w14:textId="00469932" w:rsidR="00D86118" w:rsidRPr="00C23441" w:rsidRDefault="00D86118" w:rsidP="00D86118">
      <w:pPr>
        <w:pStyle w:val="Heading4"/>
        <w:rPr>
          <w:rFonts w:eastAsia="Calibri"/>
          <w:lang w:eastAsia="zh-CN"/>
        </w:rPr>
      </w:pPr>
      <w:r>
        <w:rPr>
          <w:rFonts w:eastAsia="Calibri"/>
          <w:lang w:eastAsia="zh-CN"/>
        </w:rPr>
        <w:t>greater</w:t>
      </w:r>
      <w:r w:rsidRPr="00C23441">
        <w:rPr>
          <w:rFonts w:eastAsia="Calibri"/>
          <w:lang w:eastAsia="zh-CN"/>
        </w:rPr>
        <w:t xml:space="preserve"> access to </w:t>
      </w:r>
      <w:r>
        <w:rPr>
          <w:rFonts w:eastAsia="Calibri"/>
          <w:lang w:eastAsia="zh-CN"/>
        </w:rPr>
        <w:t xml:space="preserve">PBS </w:t>
      </w:r>
      <w:r>
        <w:t xml:space="preserve">and RPBS </w:t>
      </w:r>
      <w:r w:rsidRPr="00C23441">
        <w:rPr>
          <w:rFonts w:eastAsia="Calibri"/>
          <w:lang w:eastAsia="zh-CN"/>
        </w:rPr>
        <w:t xml:space="preserve">medicines and advice about the use of medicines for Australians in </w:t>
      </w:r>
      <w:r>
        <w:rPr>
          <w:rFonts w:eastAsia="Calibri"/>
          <w:lang w:eastAsia="zh-CN"/>
        </w:rPr>
        <w:t xml:space="preserve">regional, </w:t>
      </w:r>
      <w:r w:rsidRPr="00C23441">
        <w:rPr>
          <w:rFonts w:eastAsia="Calibri"/>
          <w:lang w:eastAsia="zh-CN"/>
        </w:rPr>
        <w:t>rural and remote areas</w:t>
      </w:r>
      <w:r>
        <w:rPr>
          <w:rFonts w:eastAsia="Calibri"/>
          <w:lang w:eastAsia="zh-CN"/>
        </w:rPr>
        <w:t>.</w:t>
      </w:r>
      <w:r w:rsidRPr="00B07B8A">
        <w:rPr>
          <w:i/>
        </w:rPr>
        <w:t xml:space="preserve"> </w:t>
      </w:r>
    </w:p>
    <w:p w14:paraId="6F3EC469" w14:textId="4C2E5AEE" w:rsidR="00D86118" w:rsidRDefault="00D86118" w:rsidP="00766D2D">
      <w:pPr>
        <w:pStyle w:val="Heading3"/>
        <w:spacing w:after="120"/>
        <w:ind w:left="1702" w:hanging="851"/>
        <w:rPr>
          <w:lang w:eastAsia="zh-CN"/>
        </w:rPr>
      </w:pPr>
      <w:r>
        <w:rPr>
          <w:lang w:eastAsia="zh-CN"/>
        </w:rPr>
        <w:t xml:space="preserve">The Community Pharmacy Programs continuing on and from 1 July 2020 are as set out in Table 3.  </w:t>
      </w:r>
      <w:r w:rsidR="00D11D3C">
        <w:rPr>
          <w:lang w:eastAsia="zh-CN"/>
        </w:rPr>
        <w:t xml:space="preserve">Indicative funding allocations for the continuing Community Pharmacy Programs during the first Financial Year are also set out in Table 3. </w:t>
      </w:r>
      <w:r>
        <w:rPr>
          <w:lang w:eastAsia="zh-CN"/>
        </w:rPr>
        <w:t>Without limiting the Minister’s discretion, the continuing Community Pharmacy Programs may be reformed or combined</w:t>
      </w:r>
      <w:r w:rsidRPr="00B02B98">
        <w:rPr>
          <w:vertAlign w:val="superscript"/>
          <w:lang w:eastAsia="zh-CN"/>
        </w:rPr>
        <w:t>[</w:t>
      </w:r>
      <w:r w:rsidRPr="00B02B98">
        <w:rPr>
          <w:rStyle w:val="FootnoteReference"/>
          <w:lang w:eastAsia="zh-CN"/>
        </w:rPr>
        <w:footnoteReference w:id="7"/>
      </w:r>
      <w:r w:rsidRPr="00B02B98">
        <w:rPr>
          <w:vertAlign w:val="superscript"/>
          <w:lang w:eastAsia="zh-CN"/>
        </w:rPr>
        <w:t xml:space="preserve">] </w:t>
      </w:r>
      <w:r>
        <w:rPr>
          <w:lang w:eastAsia="zh-CN"/>
        </w:rPr>
        <w:t xml:space="preserve">during the first Financial Year.  </w:t>
      </w:r>
    </w:p>
    <w:p w14:paraId="5601D97E" w14:textId="56F67FE4" w:rsidR="00D86118" w:rsidRDefault="00D86118" w:rsidP="000C38E2">
      <w:pPr>
        <w:keepNext/>
        <w:keepLines/>
        <w:spacing w:before="240" w:after="240"/>
        <w:ind w:left="2534" w:hanging="833"/>
        <w:rPr>
          <w:rFonts w:eastAsiaTheme="minorHAnsi"/>
          <w:b/>
          <w:noProof/>
        </w:rPr>
      </w:pPr>
      <w:r w:rsidRPr="00877DAD">
        <w:rPr>
          <w:rFonts w:eastAsiaTheme="minorHAnsi"/>
          <w:b/>
          <w:noProof/>
        </w:rPr>
        <w:t xml:space="preserve">Table </w:t>
      </w:r>
      <w:r>
        <w:rPr>
          <w:rFonts w:eastAsiaTheme="minorHAnsi"/>
          <w:b/>
          <w:noProof/>
        </w:rPr>
        <w:t>3</w:t>
      </w:r>
      <w:r w:rsidRPr="00877DAD">
        <w:rPr>
          <w:rFonts w:eastAsiaTheme="minorHAnsi"/>
          <w:b/>
          <w:noProof/>
        </w:rPr>
        <w:t xml:space="preserve">: </w:t>
      </w:r>
      <w:r>
        <w:rPr>
          <w:rFonts w:eastAsiaTheme="minorHAnsi"/>
          <w:b/>
          <w:noProof/>
        </w:rPr>
        <w:t>Continuing Community Pharmacy Programs</w:t>
      </w:r>
      <w:r w:rsidR="00770D75">
        <w:rPr>
          <w:rFonts w:eastAsiaTheme="minorHAnsi"/>
          <w:b/>
          <w:noProof/>
        </w:rPr>
        <w:t xml:space="preserve"> </w:t>
      </w:r>
      <w:r w:rsidR="00D11D3C">
        <w:rPr>
          <w:rFonts w:eastAsiaTheme="minorHAnsi"/>
          <w:b/>
          <w:noProof/>
        </w:rPr>
        <w:t>and</w:t>
      </w:r>
      <w:r w:rsidR="00770D75">
        <w:rPr>
          <w:rFonts w:eastAsiaTheme="minorHAnsi"/>
          <w:b/>
          <w:noProof/>
        </w:rPr>
        <w:br/>
      </w:r>
      <w:r w:rsidR="00D11D3C">
        <w:rPr>
          <w:rFonts w:eastAsiaTheme="minorHAnsi"/>
          <w:b/>
          <w:noProof/>
        </w:rPr>
        <w:t>indic</w:t>
      </w:r>
      <w:r w:rsidR="0087522D">
        <w:rPr>
          <w:rFonts w:eastAsiaTheme="minorHAnsi"/>
          <w:b/>
          <w:noProof/>
        </w:rPr>
        <w:t>a</w:t>
      </w:r>
      <w:r w:rsidR="00D11D3C">
        <w:rPr>
          <w:rFonts w:eastAsiaTheme="minorHAnsi"/>
          <w:b/>
          <w:noProof/>
        </w:rPr>
        <w:t>tive funding</w:t>
      </w:r>
      <w:r w:rsidR="00770D75">
        <w:rPr>
          <w:rFonts w:eastAsiaTheme="minorHAnsi"/>
          <w:b/>
          <w:noProof/>
        </w:rPr>
        <w:t xml:space="preserve"> in First Financial Year</w:t>
      </w:r>
    </w:p>
    <w:tbl>
      <w:tblPr>
        <w:tblStyle w:val="TableGrid1"/>
        <w:tblW w:w="7310" w:type="dxa"/>
        <w:tblInd w:w="1696" w:type="dxa"/>
        <w:tblLook w:val="04A0" w:firstRow="1" w:lastRow="0" w:firstColumn="1" w:lastColumn="0" w:noHBand="0" w:noVBand="1"/>
        <w:tblDescription w:val="Table 3: Continuing Community Pharmacy Programs and indicative funding in First Financial Year"/>
      </w:tblPr>
      <w:tblGrid>
        <w:gridCol w:w="4678"/>
        <w:gridCol w:w="2632"/>
      </w:tblGrid>
      <w:tr w:rsidR="00770D75" w:rsidRPr="009D3B53" w14:paraId="51F1760C" w14:textId="77777777" w:rsidTr="00770D75">
        <w:trPr>
          <w:tblHeader/>
        </w:trPr>
        <w:tc>
          <w:tcPr>
            <w:tcW w:w="4678" w:type="dxa"/>
            <w:shd w:val="clear" w:color="auto" w:fill="0070C0"/>
          </w:tcPr>
          <w:p w14:paraId="4DA42E58" w14:textId="77777777" w:rsidR="00770D75" w:rsidRPr="00770D75" w:rsidRDefault="00770D75" w:rsidP="00F22082">
            <w:pPr>
              <w:keepNext/>
              <w:keepLines/>
              <w:ind w:left="176" w:right="-27"/>
              <w:rPr>
                <w:rFonts w:cs="Arial"/>
                <w:b/>
                <w:noProof/>
                <w:color w:val="FFFFFF" w:themeColor="background1"/>
                <w:sz w:val="20"/>
                <w:szCs w:val="20"/>
              </w:rPr>
            </w:pPr>
            <w:r w:rsidRPr="00770D75">
              <w:rPr>
                <w:rFonts w:cs="Arial"/>
                <w:b/>
                <w:noProof/>
                <w:color w:val="FFFFFF" w:themeColor="background1"/>
                <w:sz w:val="20"/>
                <w:szCs w:val="20"/>
              </w:rPr>
              <w:t>Continuing Community Pharmacy Programs</w:t>
            </w:r>
          </w:p>
        </w:tc>
        <w:tc>
          <w:tcPr>
            <w:tcW w:w="2632" w:type="dxa"/>
            <w:shd w:val="clear" w:color="auto" w:fill="0070C0"/>
          </w:tcPr>
          <w:p w14:paraId="2E92D490" w14:textId="77777777" w:rsidR="00770D75" w:rsidRPr="00770D75" w:rsidRDefault="00770D75" w:rsidP="00F22082">
            <w:pPr>
              <w:keepNext/>
              <w:keepLines/>
              <w:ind w:left="176" w:right="-27"/>
              <w:rPr>
                <w:rFonts w:cs="Arial"/>
                <w:b/>
                <w:noProof/>
                <w:color w:val="FFFFFF" w:themeColor="background1"/>
                <w:sz w:val="20"/>
                <w:szCs w:val="20"/>
              </w:rPr>
            </w:pPr>
            <w:r w:rsidRPr="00770D75">
              <w:rPr>
                <w:rFonts w:cs="Arial"/>
                <w:b/>
                <w:noProof/>
                <w:color w:val="FFFFFF" w:themeColor="background1"/>
                <w:sz w:val="20"/>
                <w:szCs w:val="20"/>
              </w:rPr>
              <w:t>Indicative allocation for 2020</w:t>
            </w:r>
            <w:r w:rsidRPr="00770D75">
              <w:rPr>
                <w:rFonts w:cs="Arial"/>
                <w:b/>
                <w:noProof/>
                <w:color w:val="FFFFFF" w:themeColor="background1"/>
                <w:sz w:val="20"/>
                <w:szCs w:val="20"/>
              </w:rPr>
              <w:noBreakHyphen/>
              <w:t>21 ($ million)</w:t>
            </w:r>
          </w:p>
        </w:tc>
      </w:tr>
      <w:tr w:rsidR="00770D75" w14:paraId="3BA0E616" w14:textId="77777777" w:rsidTr="00770D75">
        <w:tc>
          <w:tcPr>
            <w:tcW w:w="4678" w:type="dxa"/>
          </w:tcPr>
          <w:p w14:paraId="374A8D1E" w14:textId="77777777" w:rsidR="00770D75" w:rsidRPr="00770D75" w:rsidRDefault="00770D75" w:rsidP="00F22082">
            <w:pPr>
              <w:keepNext/>
              <w:keepLines/>
              <w:spacing w:before="20" w:afterLines="20" w:after="48"/>
              <w:rPr>
                <w:sz w:val="20"/>
                <w:szCs w:val="20"/>
              </w:rPr>
            </w:pPr>
            <w:r w:rsidRPr="00770D75">
              <w:rPr>
                <w:sz w:val="20"/>
                <w:szCs w:val="20"/>
              </w:rPr>
              <w:t>Medication Adherence Programs:</w:t>
            </w:r>
          </w:p>
          <w:p w14:paraId="42147ACF" w14:textId="77777777" w:rsidR="00770D75" w:rsidRPr="00770D75" w:rsidRDefault="00770D75" w:rsidP="00F22082">
            <w:pPr>
              <w:pStyle w:val="ListParagraph"/>
              <w:keepNext/>
              <w:keepLines/>
              <w:numPr>
                <w:ilvl w:val="0"/>
                <w:numId w:val="48"/>
              </w:numPr>
              <w:spacing w:before="20" w:afterLines="20" w:after="48"/>
              <w:rPr>
                <w:sz w:val="20"/>
                <w:szCs w:val="20"/>
              </w:rPr>
            </w:pPr>
            <w:r w:rsidRPr="00770D75">
              <w:rPr>
                <w:sz w:val="20"/>
                <w:szCs w:val="20"/>
              </w:rPr>
              <w:t>Dose Administration Aids</w:t>
            </w:r>
          </w:p>
          <w:p w14:paraId="26B838E8" w14:textId="77777777" w:rsidR="00770D75" w:rsidRPr="00770D75" w:rsidRDefault="00770D75" w:rsidP="00F22082">
            <w:pPr>
              <w:pStyle w:val="ListParagraph"/>
              <w:keepNext/>
              <w:keepLines/>
              <w:numPr>
                <w:ilvl w:val="0"/>
                <w:numId w:val="48"/>
              </w:numPr>
              <w:spacing w:before="20" w:afterLines="20" w:after="48"/>
              <w:rPr>
                <w:sz w:val="20"/>
                <w:szCs w:val="20"/>
              </w:rPr>
            </w:pPr>
            <w:r w:rsidRPr="00770D75">
              <w:rPr>
                <w:sz w:val="20"/>
                <w:szCs w:val="20"/>
              </w:rPr>
              <w:t>Staged Supply</w:t>
            </w:r>
          </w:p>
        </w:tc>
        <w:tc>
          <w:tcPr>
            <w:tcW w:w="2632" w:type="dxa"/>
          </w:tcPr>
          <w:p w14:paraId="046BF0BB" w14:textId="77777777" w:rsidR="00770D75" w:rsidRPr="00770D75" w:rsidRDefault="00770D75" w:rsidP="00F22082">
            <w:pPr>
              <w:keepNext/>
              <w:keepLines/>
              <w:spacing w:before="20" w:afterLines="20" w:after="48"/>
              <w:jc w:val="center"/>
              <w:rPr>
                <w:sz w:val="20"/>
                <w:szCs w:val="20"/>
              </w:rPr>
            </w:pPr>
          </w:p>
          <w:p w14:paraId="3BFEDE3F" w14:textId="77777777" w:rsidR="00770D75" w:rsidRPr="00770D75" w:rsidRDefault="00770D75" w:rsidP="00F22082">
            <w:pPr>
              <w:keepNext/>
              <w:keepLines/>
              <w:spacing w:before="20" w:afterLines="20" w:after="48"/>
              <w:jc w:val="center"/>
              <w:rPr>
                <w:sz w:val="20"/>
                <w:szCs w:val="20"/>
              </w:rPr>
            </w:pPr>
            <w:r w:rsidRPr="00770D75">
              <w:rPr>
                <w:sz w:val="20"/>
                <w:szCs w:val="20"/>
              </w:rPr>
              <w:t>105.5</w:t>
            </w:r>
          </w:p>
        </w:tc>
      </w:tr>
      <w:tr w:rsidR="00770D75" w14:paraId="327B4E08" w14:textId="77777777" w:rsidTr="00770D75">
        <w:tc>
          <w:tcPr>
            <w:tcW w:w="4678" w:type="dxa"/>
          </w:tcPr>
          <w:p w14:paraId="26A7B39C" w14:textId="77777777" w:rsidR="00770D75" w:rsidRPr="00770D75" w:rsidRDefault="00770D75" w:rsidP="00F22082">
            <w:pPr>
              <w:keepNext/>
              <w:keepLines/>
              <w:spacing w:before="20" w:afterLines="20" w:after="48"/>
              <w:rPr>
                <w:sz w:val="20"/>
                <w:szCs w:val="20"/>
              </w:rPr>
            </w:pPr>
            <w:r w:rsidRPr="00770D75">
              <w:rPr>
                <w:sz w:val="20"/>
                <w:szCs w:val="20"/>
              </w:rPr>
              <w:t>Medication Management Programs</w:t>
            </w:r>
          </w:p>
          <w:p w14:paraId="0AA22471" w14:textId="77777777" w:rsidR="00770D75" w:rsidRPr="00770D75" w:rsidRDefault="00770D75" w:rsidP="00F22082">
            <w:pPr>
              <w:pStyle w:val="ListParagraph"/>
              <w:keepNext/>
              <w:keepLines/>
              <w:numPr>
                <w:ilvl w:val="0"/>
                <w:numId w:val="48"/>
              </w:numPr>
              <w:spacing w:before="20" w:afterLines="20" w:after="48"/>
              <w:rPr>
                <w:sz w:val="20"/>
                <w:szCs w:val="20"/>
              </w:rPr>
            </w:pPr>
            <w:r w:rsidRPr="00770D75">
              <w:rPr>
                <w:sz w:val="20"/>
                <w:szCs w:val="20"/>
              </w:rPr>
              <w:t>Home Medicines Review</w:t>
            </w:r>
          </w:p>
          <w:p w14:paraId="095CC272" w14:textId="77777777" w:rsidR="00770D75" w:rsidRPr="00770D75" w:rsidRDefault="00770D75" w:rsidP="00F22082">
            <w:pPr>
              <w:pStyle w:val="ListParagraph"/>
              <w:keepNext/>
              <w:keepLines/>
              <w:numPr>
                <w:ilvl w:val="0"/>
                <w:numId w:val="48"/>
              </w:numPr>
              <w:spacing w:before="20" w:afterLines="20" w:after="48"/>
              <w:rPr>
                <w:sz w:val="20"/>
                <w:szCs w:val="20"/>
              </w:rPr>
            </w:pPr>
            <w:r w:rsidRPr="00770D75">
              <w:rPr>
                <w:sz w:val="20"/>
                <w:szCs w:val="20"/>
              </w:rPr>
              <w:t>Residential Medication Management Review</w:t>
            </w:r>
          </w:p>
          <w:p w14:paraId="469C3627" w14:textId="77777777" w:rsidR="00770D75" w:rsidRPr="00770D75" w:rsidRDefault="00770D75" w:rsidP="00F22082">
            <w:pPr>
              <w:pStyle w:val="ListParagraph"/>
              <w:keepNext/>
              <w:keepLines/>
              <w:numPr>
                <w:ilvl w:val="0"/>
                <w:numId w:val="48"/>
              </w:numPr>
              <w:spacing w:before="20" w:afterLines="20" w:after="48"/>
              <w:rPr>
                <w:sz w:val="20"/>
                <w:szCs w:val="20"/>
              </w:rPr>
            </w:pPr>
            <w:r w:rsidRPr="00770D75">
              <w:rPr>
                <w:sz w:val="20"/>
                <w:szCs w:val="20"/>
              </w:rPr>
              <w:t>Quality Use of Medicines in Residential Aged Care Facilities</w:t>
            </w:r>
          </w:p>
          <w:p w14:paraId="71D64C7C" w14:textId="77777777" w:rsidR="00770D75" w:rsidRPr="00770D75" w:rsidRDefault="00770D75" w:rsidP="00F22082">
            <w:pPr>
              <w:pStyle w:val="ListParagraph"/>
              <w:keepNext/>
              <w:keepLines/>
              <w:numPr>
                <w:ilvl w:val="0"/>
                <w:numId w:val="48"/>
              </w:numPr>
              <w:spacing w:before="20" w:afterLines="20" w:after="48"/>
              <w:rPr>
                <w:sz w:val="20"/>
                <w:szCs w:val="20"/>
              </w:rPr>
            </w:pPr>
            <w:r w:rsidRPr="00770D75">
              <w:rPr>
                <w:sz w:val="20"/>
                <w:szCs w:val="20"/>
              </w:rPr>
              <w:t xml:space="preserve">MedsCheck </w:t>
            </w:r>
          </w:p>
          <w:p w14:paraId="4541147A" w14:textId="77777777" w:rsidR="00770D75" w:rsidRPr="00770D75" w:rsidRDefault="00770D75" w:rsidP="00F22082">
            <w:pPr>
              <w:pStyle w:val="ListParagraph"/>
              <w:keepNext/>
              <w:keepLines/>
              <w:numPr>
                <w:ilvl w:val="0"/>
                <w:numId w:val="48"/>
              </w:numPr>
              <w:spacing w:before="20" w:afterLines="20" w:after="48"/>
              <w:rPr>
                <w:sz w:val="20"/>
                <w:szCs w:val="20"/>
              </w:rPr>
            </w:pPr>
            <w:r w:rsidRPr="00770D75">
              <w:rPr>
                <w:sz w:val="20"/>
                <w:szCs w:val="20"/>
              </w:rPr>
              <w:t>Diabetes MedsCheck</w:t>
            </w:r>
          </w:p>
        </w:tc>
        <w:tc>
          <w:tcPr>
            <w:tcW w:w="2632" w:type="dxa"/>
          </w:tcPr>
          <w:p w14:paraId="6CBB67A8" w14:textId="77777777" w:rsidR="00770D75" w:rsidRPr="00770D75" w:rsidRDefault="00770D75" w:rsidP="00F22082">
            <w:pPr>
              <w:keepNext/>
              <w:keepLines/>
              <w:spacing w:before="20" w:afterLines="20" w:after="48"/>
              <w:jc w:val="center"/>
              <w:rPr>
                <w:sz w:val="20"/>
                <w:szCs w:val="20"/>
              </w:rPr>
            </w:pPr>
          </w:p>
          <w:p w14:paraId="6C8481FA" w14:textId="77777777" w:rsidR="00770D75" w:rsidRPr="00770D75" w:rsidRDefault="00770D75" w:rsidP="00F22082">
            <w:pPr>
              <w:keepNext/>
              <w:keepLines/>
              <w:spacing w:before="20" w:afterLines="20" w:after="48"/>
              <w:jc w:val="center"/>
              <w:rPr>
                <w:sz w:val="20"/>
                <w:szCs w:val="20"/>
              </w:rPr>
            </w:pPr>
            <w:r w:rsidRPr="00770D75">
              <w:rPr>
                <w:sz w:val="20"/>
                <w:szCs w:val="20"/>
              </w:rPr>
              <w:t>96.4</w:t>
            </w:r>
          </w:p>
        </w:tc>
      </w:tr>
      <w:tr w:rsidR="00770D75" w14:paraId="0C2D8214" w14:textId="77777777" w:rsidTr="00770D75">
        <w:tc>
          <w:tcPr>
            <w:tcW w:w="4678" w:type="dxa"/>
          </w:tcPr>
          <w:p w14:paraId="3F6D4646" w14:textId="77777777" w:rsidR="00770D75" w:rsidRPr="00770D75" w:rsidRDefault="00770D75" w:rsidP="00F22082">
            <w:pPr>
              <w:keepNext/>
              <w:keepLines/>
              <w:spacing w:before="20" w:afterLines="20" w:after="48"/>
              <w:rPr>
                <w:sz w:val="20"/>
                <w:szCs w:val="20"/>
              </w:rPr>
            </w:pPr>
            <w:r w:rsidRPr="00770D75">
              <w:rPr>
                <w:sz w:val="20"/>
                <w:szCs w:val="20"/>
              </w:rPr>
              <w:t>Aboriginal and Torres Strait Islander Specific Programs</w:t>
            </w:r>
          </w:p>
          <w:p w14:paraId="5E2DBC33" w14:textId="77777777" w:rsidR="00770D75" w:rsidRPr="00770D75" w:rsidRDefault="00770D75" w:rsidP="00F22082">
            <w:pPr>
              <w:pStyle w:val="ListParagraph"/>
              <w:keepNext/>
              <w:keepLines/>
              <w:numPr>
                <w:ilvl w:val="0"/>
                <w:numId w:val="48"/>
              </w:numPr>
              <w:spacing w:before="20" w:afterLines="20" w:after="48"/>
              <w:rPr>
                <w:sz w:val="20"/>
                <w:szCs w:val="20"/>
              </w:rPr>
            </w:pPr>
            <w:r w:rsidRPr="00770D75">
              <w:rPr>
                <w:sz w:val="20"/>
                <w:szCs w:val="20"/>
              </w:rPr>
              <w:t>QUMAX/S100 Support</w:t>
            </w:r>
          </w:p>
          <w:p w14:paraId="1B99E964" w14:textId="7CA6FD2F" w:rsidR="00770D75" w:rsidRPr="00770D75" w:rsidRDefault="00770D75" w:rsidP="00F22082">
            <w:pPr>
              <w:pStyle w:val="ListParagraph"/>
              <w:keepNext/>
              <w:keepLines/>
              <w:numPr>
                <w:ilvl w:val="0"/>
                <w:numId w:val="48"/>
              </w:numPr>
              <w:spacing w:before="20" w:afterLines="20" w:after="48"/>
              <w:rPr>
                <w:sz w:val="20"/>
                <w:szCs w:val="20"/>
              </w:rPr>
            </w:pPr>
            <w:r w:rsidRPr="00770D75">
              <w:rPr>
                <w:sz w:val="20"/>
                <w:szCs w:val="20"/>
              </w:rPr>
              <w:t xml:space="preserve">Closing The Gap PBS Copayment Measure </w:t>
            </w:r>
          </w:p>
          <w:p w14:paraId="7A9B5447" w14:textId="77777777" w:rsidR="00770D75" w:rsidRPr="00770D75" w:rsidRDefault="00770D75" w:rsidP="00F22082">
            <w:pPr>
              <w:pStyle w:val="ListParagraph"/>
              <w:keepNext/>
              <w:keepLines/>
              <w:numPr>
                <w:ilvl w:val="0"/>
                <w:numId w:val="48"/>
              </w:numPr>
              <w:spacing w:before="20" w:afterLines="20" w:after="48"/>
              <w:rPr>
                <w:sz w:val="20"/>
                <w:szCs w:val="20"/>
              </w:rPr>
            </w:pPr>
            <w:r w:rsidRPr="00770D75">
              <w:rPr>
                <w:sz w:val="20"/>
                <w:szCs w:val="20"/>
              </w:rPr>
              <w:t>Aboriginal and Torres Strait Islander Workforce Programs</w:t>
            </w:r>
          </w:p>
        </w:tc>
        <w:tc>
          <w:tcPr>
            <w:tcW w:w="2632" w:type="dxa"/>
          </w:tcPr>
          <w:p w14:paraId="33FD156A" w14:textId="77777777" w:rsidR="00770D75" w:rsidRPr="00770D75" w:rsidRDefault="00770D75" w:rsidP="00F22082">
            <w:pPr>
              <w:keepNext/>
              <w:keepLines/>
              <w:spacing w:before="20" w:afterLines="20" w:after="48"/>
              <w:jc w:val="center"/>
              <w:rPr>
                <w:sz w:val="20"/>
                <w:szCs w:val="20"/>
              </w:rPr>
            </w:pPr>
          </w:p>
          <w:p w14:paraId="0F2B5376" w14:textId="77777777" w:rsidR="00770D75" w:rsidRPr="00770D75" w:rsidRDefault="00770D75" w:rsidP="00F22082">
            <w:pPr>
              <w:keepNext/>
              <w:keepLines/>
              <w:spacing w:before="20" w:afterLines="20" w:after="48"/>
              <w:jc w:val="center"/>
              <w:rPr>
                <w:sz w:val="20"/>
                <w:szCs w:val="20"/>
              </w:rPr>
            </w:pPr>
            <w:r w:rsidRPr="00770D75">
              <w:rPr>
                <w:sz w:val="20"/>
                <w:szCs w:val="20"/>
              </w:rPr>
              <w:t>12.6</w:t>
            </w:r>
          </w:p>
        </w:tc>
      </w:tr>
      <w:tr w:rsidR="00770D75" w14:paraId="21FE8CE6" w14:textId="77777777" w:rsidTr="00770D75">
        <w:tc>
          <w:tcPr>
            <w:tcW w:w="4678" w:type="dxa"/>
          </w:tcPr>
          <w:p w14:paraId="48E3F32F" w14:textId="77777777" w:rsidR="00770D75" w:rsidRPr="00770D75" w:rsidRDefault="00770D75" w:rsidP="00F22082">
            <w:pPr>
              <w:keepNext/>
              <w:keepLines/>
              <w:spacing w:before="20" w:afterLines="20" w:after="48"/>
              <w:rPr>
                <w:sz w:val="20"/>
                <w:szCs w:val="20"/>
              </w:rPr>
            </w:pPr>
            <w:r w:rsidRPr="00770D75">
              <w:rPr>
                <w:sz w:val="20"/>
                <w:szCs w:val="20"/>
              </w:rPr>
              <w:t>Rural Support Programs</w:t>
            </w:r>
          </w:p>
          <w:p w14:paraId="6BF53B92" w14:textId="77777777" w:rsidR="00770D75" w:rsidRPr="00770D75" w:rsidRDefault="00770D75" w:rsidP="00F22082">
            <w:pPr>
              <w:pStyle w:val="ListParagraph"/>
              <w:keepNext/>
              <w:keepLines/>
              <w:numPr>
                <w:ilvl w:val="0"/>
                <w:numId w:val="48"/>
              </w:numPr>
              <w:spacing w:before="20" w:afterLines="20" w:after="48"/>
              <w:rPr>
                <w:sz w:val="20"/>
                <w:szCs w:val="20"/>
              </w:rPr>
            </w:pPr>
            <w:r w:rsidRPr="00770D75">
              <w:rPr>
                <w:sz w:val="20"/>
                <w:szCs w:val="20"/>
              </w:rPr>
              <w:t>Rural Pharmacy Maintenance Allowance</w:t>
            </w:r>
          </w:p>
          <w:p w14:paraId="39FB46A7" w14:textId="77777777" w:rsidR="00770D75" w:rsidRPr="00770D75" w:rsidRDefault="00770D75" w:rsidP="00F22082">
            <w:pPr>
              <w:pStyle w:val="ListParagraph"/>
              <w:keepNext/>
              <w:keepLines/>
              <w:numPr>
                <w:ilvl w:val="0"/>
                <w:numId w:val="48"/>
              </w:numPr>
              <w:spacing w:before="20" w:afterLines="20" w:after="48"/>
              <w:rPr>
                <w:sz w:val="20"/>
                <w:szCs w:val="20"/>
              </w:rPr>
            </w:pPr>
            <w:r w:rsidRPr="00770D75">
              <w:rPr>
                <w:sz w:val="20"/>
                <w:szCs w:val="20"/>
              </w:rPr>
              <w:t>Rural Workforce Programs</w:t>
            </w:r>
          </w:p>
        </w:tc>
        <w:tc>
          <w:tcPr>
            <w:tcW w:w="2632" w:type="dxa"/>
          </w:tcPr>
          <w:p w14:paraId="77D23CD2" w14:textId="77777777" w:rsidR="00770D75" w:rsidRPr="00770D75" w:rsidRDefault="00770D75" w:rsidP="00F22082">
            <w:pPr>
              <w:keepNext/>
              <w:keepLines/>
              <w:spacing w:before="20" w:afterLines="20" w:after="48"/>
              <w:jc w:val="center"/>
              <w:rPr>
                <w:sz w:val="20"/>
                <w:szCs w:val="20"/>
              </w:rPr>
            </w:pPr>
          </w:p>
          <w:p w14:paraId="5774416B" w14:textId="77777777" w:rsidR="00770D75" w:rsidRPr="00770D75" w:rsidRDefault="00770D75" w:rsidP="00F22082">
            <w:pPr>
              <w:keepNext/>
              <w:keepLines/>
              <w:spacing w:before="20" w:afterLines="20" w:after="48"/>
              <w:jc w:val="center"/>
              <w:rPr>
                <w:sz w:val="20"/>
                <w:szCs w:val="20"/>
              </w:rPr>
            </w:pPr>
            <w:r w:rsidRPr="00770D75">
              <w:rPr>
                <w:sz w:val="20"/>
                <w:szCs w:val="20"/>
              </w:rPr>
              <w:t>24.6</w:t>
            </w:r>
          </w:p>
        </w:tc>
      </w:tr>
      <w:tr w:rsidR="00770D75" w14:paraId="05C3D809" w14:textId="77777777" w:rsidTr="00770D75">
        <w:tc>
          <w:tcPr>
            <w:tcW w:w="4678" w:type="dxa"/>
          </w:tcPr>
          <w:p w14:paraId="3D702407" w14:textId="77777777" w:rsidR="00770D75" w:rsidRPr="00770D75" w:rsidRDefault="00770D75" w:rsidP="00F22082">
            <w:pPr>
              <w:keepNext/>
              <w:keepLines/>
              <w:spacing w:before="20" w:afterLines="20" w:after="48"/>
              <w:rPr>
                <w:sz w:val="20"/>
                <w:szCs w:val="20"/>
              </w:rPr>
            </w:pPr>
            <w:r w:rsidRPr="00770D75">
              <w:rPr>
                <w:sz w:val="20"/>
                <w:szCs w:val="20"/>
              </w:rPr>
              <w:t>eHealth</w:t>
            </w:r>
          </w:p>
          <w:p w14:paraId="1222FD88" w14:textId="77777777" w:rsidR="00770D75" w:rsidRPr="00770D75" w:rsidRDefault="00770D75" w:rsidP="00F22082">
            <w:pPr>
              <w:pStyle w:val="ListParagraph"/>
              <w:keepNext/>
              <w:keepLines/>
              <w:numPr>
                <w:ilvl w:val="0"/>
                <w:numId w:val="48"/>
              </w:numPr>
              <w:spacing w:before="20" w:afterLines="20" w:after="48"/>
              <w:rPr>
                <w:sz w:val="20"/>
                <w:szCs w:val="20"/>
              </w:rPr>
            </w:pPr>
            <w:r w:rsidRPr="00770D75">
              <w:rPr>
                <w:sz w:val="20"/>
                <w:szCs w:val="20"/>
              </w:rPr>
              <w:t>Electronic Prescription Fee</w:t>
            </w:r>
          </w:p>
        </w:tc>
        <w:tc>
          <w:tcPr>
            <w:tcW w:w="2632" w:type="dxa"/>
          </w:tcPr>
          <w:p w14:paraId="63650DD7" w14:textId="77777777" w:rsidR="00770D75" w:rsidRPr="00770D75" w:rsidRDefault="00770D75" w:rsidP="00F22082">
            <w:pPr>
              <w:keepNext/>
              <w:keepLines/>
              <w:spacing w:before="20" w:afterLines="20" w:after="48"/>
              <w:jc w:val="center"/>
              <w:rPr>
                <w:sz w:val="20"/>
                <w:szCs w:val="20"/>
              </w:rPr>
            </w:pPr>
          </w:p>
          <w:p w14:paraId="36D0DD3A" w14:textId="77777777" w:rsidR="00770D75" w:rsidRPr="00770D75" w:rsidRDefault="00770D75" w:rsidP="00F22082">
            <w:pPr>
              <w:keepNext/>
              <w:keepLines/>
              <w:spacing w:before="20" w:afterLines="20" w:after="48"/>
              <w:jc w:val="center"/>
              <w:rPr>
                <w:sz w:val="20"/>
                <w:szCs w:val="20"/>
              </w:rPr>
            </w:pPr>
            <w:r w:rsidRPr="00770D75">
              <w:rPr>
                <w:sz w:val="20"/>
                <w:szCs w:val="20"/>
              </w:rPr>
              <w:t>18</w:t>
            </w:r>
          </w:p>
        </w:tc>
      </w:tr>
      <w:tr w:rsidR="00770D75" w14:paraId="429C9F91" w14:textId="77777777" w:rsidTr="00770D75">
        <w:tc>
          <w:tcPr>
            <w:tcW w:w="4678" w:type="dxa"/>
          </w:tcPr>
          <w:p w14:paraId="45437C34" w14:textId="7AC91337" w:rsidR="00770D75" w:rsidRPr="00770D75" w:rsidRDefault="00770D75" w:rsidP="00F22082">
            <w:pPr>
              <w:keepNext/>
              <w:keepLines/>
              <w:spacing w:before="20" w:afterLines="20" w:after="48"/>
              <w:rPr>
                <w:sz w:val="20"/>
                <w:szCs w:val="20"/>
              </w:rPr>
            </w:pPr>
            <w:r w:rsidRPr="00770D75">
              <w:rPr>
                <w:sz w:val="20"/>
                <w:szCs w:val="20"/>
              </w:rPr>
              <w:t>Other activity</w:t>
            </w:r>
          </w:p>
          <w:p w14:paraId="4900B3CD" w14:textId="2D874F62" w:rsidR="00770D75" w:rsidRPr="00770D75" w:rsidRDefault="00770D75" w:rsidP="00F22082">
            <w:pPr>
              <w:pStyle w:val="ListParagraph"/>
              <w:keepNext/>
              <w:keepLines/>
              <w:numPr>
                <w:ilvl w:val="0"/>
                <w:numId w:val="48"/>
              </w:numPr>
              <w:spacing w:before="20" w:afterLines="20" w:after="48"/>
              <w:rPr>
                <w:sz w:val="20"/>
                <w:szCs w:val="20"/>
              </w:rPr>
            </w:pPr>
            <w:r w:rsidRPr="00770D75">
              <w:rPr>
                <w:sz w:val="20"/>
                <w:szCs w:val="20"/>
              </w:rPr>
              <w:t>Program administration</w:t>
            </w:r>
            <w:r>
              <w:rPr>
                <w:sz w:val="20"/>
                <w:szCs w:val="20"/>
              </w:rPr>
              <w:t>, oversight and assessment</w:t>
            </w:r>
          </w:p>
        </w:tc>
        <w:tc>
          <w:tcPr>
            <w:tcW w:w="2632" w:type="dxa"/>
          </w:tcPr>
          <w:p w14:paraId="3AFEA24E" w14:textId="77777777" w:rsidR="00770D75" w:rsidRPr="00770D75" w:rsidRDefault="00770D75" w:rsidP="00F22082">
            <w:pPr>
              <w:keepNext/>
              <w:keepLines/>
              <w:spacing w:before="20" w:afterLines="20" w:after="48"/>
              <w:jc w:val="center"/>
              <w:rPr>
                <w:sz w:val="20"/>
                <w:szCs w:val="20"/>
              </w:rPr>
            </w:pPr>
          </w:p>
          <w:p w14:paraId="55A55437" w14:textId="77777777" w:rsidR="00770D75" w:rsidRPr="00770D75" w:rsidRDefault="00770D75" w:rsidP="00F22082">
            <w:pPr>
              <w:keepNext/>
              <w:keepLines/>
              <w:spacing w:before="20" w:afterLines="20" w:after="48"/>
              <w:jc w:val="center"/>
              <w:rPr>
                <w:sz w:val="20"/>
                <w:szCs w:val="20"/>
              </w:rPr>
            </w:pPr>
            <w:r w:rsidRPr="00770D75">
              <w:rPr>
                <w:sz w:val="20"/>
                <w:szCs w:val="20"/>
              </w:rPr>
              <w:t>11</w:t>
            </w:r>
          </w:p>
        </w:tc>
      </w:tr>
      <w:tr w:rsidR="00770D75" w14:paraId="67F600D7" w14:textId="77777777" w:rsidTr="00770D75">
        <w:tc>
          <w:tcPr>
            <w:tcW w:w="4678" w:type="dxa"/>
          </w:tcPr>
          <w:p w14:paraId="0DA2527F" w14:textId="7C183D77" w:rsidR="00770D75" w:rsidRPr="00770D75" w:rsidRDefault="00770D75" w:rsidP="000C38E2">
            <w:pPr>
              <w:keepNext/>
              <w:keepLines/>
              <w:spacing w:before="20" w:afterLines="20" w:after="48"/>
              <w:rPr>
                <w:b/>
                <w:sz w:val="20"/>
                <w:szCs w:val="20"/>
              </w:rPr>
            </w:pPr>
            <w:r w:rsidRPr="00770D75">
              <w:rPr>
                <w:b/>
                <w:sz w:val="20"/>
                <w:szCs w:val="20"/>
              </w:rPr>
              <w:t>Indicative</w:t>
            </w:r>
            <w:r w:rsidRPr="00770D75">
              <w:rPr>
                <w:b/>
                <w:sz w:val="20"/>
                <w:szCs w:val="20"/>
                <w:vertAlign w:val="superscript"/>
              </w:rPr>
              <w:t>[</w:t>
            </w:r>
            <w:r w:rsidRPr="00770D75">
              <w:rPr>
                <w:rStyle w:val="FootnoteReference"/>
                <w:b/>
                <w:sz w:val="20"/>
                <w:szCs w:val="20"/>
              </w:rPr>
              <w:footnoteReference w:id="8"/>
            </w:r>
            <w:r w:rsidRPr="00770D75">
              <w:rPr>
                <w:b/>
                <w:sz w:val="20"/>
                <w:szCs w:val="20"/>
                <w:vertAlign w:val="superscript"/>
              </w:rPr>
              <w:t xml:space="preserve">] </w:t>
            </w:r>
            <w:r w:rsidRPr="00770D75">
              <w:rPr>
                <w:b/>
                <w:sz w:val="20"/>
                <w:szCs w:val="20"/>
              </w:rPr>
              <w:t>Total</w:t>
            </w:r>
          </w:p>
        </w:tc>
        <w:tc>
          <w:tcPr>
            <w:tcW w:w="2632" w:type="dxa"/>
          </w:tcPr>
          <w:p w14:paraId="27439D4B" w14:textId="77777777" w:rsidR="00770D75" w:rsidRPr="00770D75" w:rsidRDefault="00770D75" w:rsidP="00F22082">
            <w:pPr>
              <w:keepNext/>
              <w:keepLines/>
              <w:spacing w:before="20" w:afterLines="20" w:after="48"/>
              <w:jc w:val="center"/>
              <w:rPr>
                <w:b/>
                <w:sz w:val="20"/>
                <w:szCs w:val="20"/>
              </w:rPr>
            </w:pPr>
            <w:r w:rsidRPr="00770D75">
              <w:rPr>
                <w:b/>
                <w:sz w:val="20"/>
                <w:szCs w:val="20"/>
              </w:rPr>
              <w:t>268.1</w:t>
            </w:r>
          </w:p>
        </w:tc>
      </w:tr>
    </w:tbl>
    <w:p w14:paraId="27F9FBCE" w14:textId="47766F36" w:rsidR="000A5D53" w:rsidRPr="000E29DC" w:rsidRDefault="000A5D53" w:rsidP="000A5D53">
      <w:pPr>
        <w:pStyle w:val="Heading3"/>
        <w:numPr>
          <w:ilvl w:val="2"/>
          <w:numId w:val="22"/>
        </w:numPr>
        <w:spacing w:after="120"/>
      </w:pPr>
      <w:r>
        <w:t>T</w:t>
      </w:r>
      <w:r w:rsidRPr="000E29DC">
        <w:t>he</w:t>
      </w:r>
      <w:r>
        <w:t xml:space="preserve"> </w:t>
      </w:r>
      <w:r w:rsidR="00D23273">
        <w:t xml:space="preserve">Commonwealth and the Guild </w:t>
      </w:r>
      <w:r>
        <w:t>intend that the</w:t>
      </w:r>
      <w:r w:rsidRPr="000E29DC">
        <w:t xml:space="preserve"> above </w:t>
      </w:r>
      <w:r>
        <w:t>Community Pharmacy P</w:t>
      </w:r>
      <w:r w:rsidRPr="000E29DC">
        <w:t xml:space="preserve">rograms will </w:t>
      </w:r>
      <w:r>
        <w:t>be</w:t>
      </w:r>
      <w:r w:rsidRPr="000E29DC">
        <w:t xml:space="preserve"> largely unchanged during the first </w:t>
      </w:r>
      <w:r w:rsidR="00E42D8B">
        <w:t>Financial Year</w:t>
      </w:r>
      <w:r w:rsidRPr="000E29DC">
        <w:t xml:space="preserve">, noting the </w:t>
      </w:r>
      <w:r>
        <w:t>intention</w:t>
      </w:r>
      <w:r w:rsidRPr="000E29DC">
        <w:t xml:space="preserve"> </w:t>
      </w:r>
      <w:r>
        <w:t>of the Commonwealth to</w:t>
      </w:r>
      <w:r w:rsidRPr="000E29DC">
        <w:t>:</w:t>
      </w:r>
    </w:p>
    <w:p w14:paraId="3C3DD518" w14:textId="65BDA0D6" w:rsidR="000A5D53" w:rsidRDefault="000A5D53" w:rsidP="000A5D53">
      <w:pPr>
        <w:pStyle w:val="Heading4"/>
      </w:pPr>
      <w:r>
        <w:t>increase the investment in regional, rural and remote areas through an increased investment of ten (10) per cent in the Rural Pharmacy Maintenance Allowance (increasing further in subsequent years);</w:t>
      </w:r>
    </w:p>
    <w:p w14:paraId="2B24C998" w14:textId="128C8596" w:rsidR="000A5D53" w:rsidRDefault="000A5D53" w:rsidP="000A5D53">
      <w:pPr>
        <w:pStyle w:val="Heading4"/>
      </w:pPr>
      <w:r>
        <w:t xml:space="preserve">enhance the Dose Administration Aid Program, by doubling the base cap during the first </w:t>
      </w:r>
      <w:r w:rsidR="00E42D8B">
        <w:t>Financial Year</w:t>
      </w:r>
      <w:r>
        <w:t xml:space="preserve"> and providing uncapped access for Aboriginal and Torres Strait Islander people; and</w:t>
      </w:r>
    </w:p>
    <w:p w14:paraId="3D5697D2" w14:textId="779B9DDA" w:rsidR="000A5D53" w:rsidRPr="000E29DC" w:rsidRDefault="000A5D53" w:rsidP="000A5D53">
      <w:pPr>
        <w:pStyle w:val="Heading4"/>
      </w:pPr>
      <w:r>
        <w:t>maintain the increased investment in Community Pharmacy Programs designed to support older Australians and arising from the Interim Report of the Royal Commission into Aged Care Quality and Safety.</w:t>
      </w:r>
    </w:p>
    <w:p w14:paraId="59A2951D" w14:textId="5C447F28" w:rsidR="00D86118" w:rsidRPr="00B86422" w:rsidRDefault="00D86118" w:rsidP="00D86118">
      <w:pPr>
        <w:pStyle w:val="Heading3"/>
        <w:spacing w:after="120"/>
        <w:rPr>
          <w:b/>
        </w:rPr>
      </w:pPr>
      <w:r>
        <w:t>The Minister may make other changes to Community Pharmacy Programs during the Term, including following any assessment under clause</w:t>
      </w:r>
      <w:r w:rsidR="004B762B">
        <w:t xml:space="preserve"> </w:t>
      </w:r>
      <w:r w:rsidR="004B762B">
        <w:fldChar w:fldCharType="begin"/>
      </w:r>
      <w:r w:rsidR="004B762B">
        <w:instrText xml:space="preserve"> REF _Ref42616651 \w \h </w:instrText>
      </w:r>
      <w:r w:rsidR="004B762B">
        <w:fldChar w:fldCharType="separate"/>
      </w:r>
      <w:r w:rsidR="00982D02">
        <w:t>9.6</w:t>
      </w:r>
      <w:r w:rsidR="004B762B">
        <w:fldChar w:fldCharType="end"/>
      </w:r>
      <w:r>
        <w:t>.</w:t>
      </w:r>
    </w:p>
    <w:p w14:paraId="4D3F6E33" w14:textId="77777777" w:rsidR="00D86118" w:rsidRDefault="00D86118" w:rsidP="00D86118">
      <w:pPr>
        <w:pStyle w:val="Heading2"/>
      </w:pPr>
      <w:bookmarkStart w:id="341" w:name="_Toc42783622"/>
      <w:r>
        <w:t>Arrangements for prescribing</w:t>
      </w:r>
      <w:bookmarkEnd w:id="341"/>
    </w:p>
    <w:p w14:paraId="15736D40" w14:textId="77777777" w:rsidR="00D86118" w:rsidRDefault="00D86118" w:rsidP="00D86118">
      <w:pPr>
        <w:pStyle w:val="Heading3"/>
        <w:keepNext/>
      </w:pPr>
      <w:r>
        <w:t xml:space="preserve">To continue to support the uptake of electronic prescriptions by Approved Pharmacists, the </w:t>
      </w:r>
      <w:r w:rsidRPr="00305A33">
        <w:t>Commonwealth</w:t>
      </w:r>
      <w:r>
        <w:t xml:space="preserve"> intends to:</w:t>
      </w:r>
    </w:p>
    <w:p w14:paraId="0832F81C" w14:textId="77777777" w:rsidR="00D86118" w:rsidRDefault="00D86118" w:rsidP="00D86118">
      <w:pPr>
        <w:pStyle w:val="Heading4"/>
        <w:keepNext/>
      </w:pPr>
      <w:r>
        <w:t>continue the Electronic Prescription Fee arrangements in place under the Sixth Community Pharmacy Agreement during the first Financial Year; and</w:t>
      </w:r>
    </w:p>
    <w:p w14:paraId="26650511" w14:textId="77777777" w:rsidR="00D86118" w:rsidRDefault="00D86118" w:rsidP="00D86118">
      <w:pPr>
        <w:pStyle w:val="Heading4"/>
      </w:pPr>
      <w:bookmarkStart w:id="342" w:name="_Ref42616682"/>
      <w:r>
        <w:t>after the first Financial Year, establish (instead of the payment by the Commonwealth of the Electronic Prescription Fee to Approved Pharmacists) direct arrangements between the Commonwealth and prescription exchange services to facilitate pharmacists’ receipt of electronic prescriptions.</w:t>
      </w:r>
      <w:bookmarkEnd w:id="342"/>
    </w:p>
    <w:p w14:paraId="0C802E2D" w14:textId="77777777" w:rsidR="00D86118" w:rsidRDefault="00D86118" w:rsidP="00D86118">
      <w:pPr>
        <w:pStyle w:val="Heading3"/>
        <w:keepNext/>
        <w:ind w:left="1702" w:hanging="851"/>
      </w:pPr>
      <w:r>
        <w:t>The Commonwealth will consult with the Guild:</w:t>
      </w:r>
    </w:p>
    <w:p w14:paraId="2C783563" w14:textId="40CFD901" w:rsidR="00D86118" w:rsidRDefault="00D86118" w:rsidP="00D86118">
      <w:pPr>
        <w:pStyle w:val="Heading4"/>
      </w:pPr>
      <w:r>
        <w:t>prior to the establishment of the direct arrangements between the Commonwealth and prescription exchange services described in clause</w:t>
      </w:r>
      <w:r w:rsidR="0012656C">
        <w:t> </w:t>
      </w:r>
      <w:r w:rsidR="002A2010">
        <w:fldChar w:fldCharType="begin"/>
      </w:r>
      <w:r w:rsidR="002A2010">
        <w:instrText xml:space="preserve"> REF _Ref42616682 \w \h </w:instrText>
      </w:r>
      <w:r w:rsidR="002A2010">
        <w:fldChar w:fldCharType="separate"/>
      </w:r>
      <w:r w:rsidR="00982D02">
        <w:t>9.4.1(b)</w:t>
      </w:r>
      <w:r w:rsidR="002A2010">
        <w:fldChar w:fldCharType="end"/>
      </w:r>
      <w:r>
        <w:t>, on measures to be implemented to safeguard against Commonwealth funded prescription exchange services charging Approved Pharmacists fees intended to be paid or otherwise addressed by the Commonwealth arrangements; and</w:t>
      </w:r>
    </w:p>
    <w:p w14:paraId="1AA4E3EB" w14:textId="77777777" w:rsidR="00D86118" w:rsidRDefault="00D86118" w:rsidP="00D86118">
      <w:pPr>
        <w:pStyle w:val="Heading4"/>
      </w:pPr>
      <w:r>
        <w:t xml:space="preserve">throughout the Term, on mechanisms related to prescribing that enable choice by patients in relation to their selection of pharmacies while maintaining patient privacy.  </w:t>
      </w:r>
      <w:r w:rsidRPr="007B5E83">
        <w:t xml:space="preserve">The </w:t>
      </w:r>
      <w:r>
        <w:t>Signatories</w:t>
      </w:r>
      <w:r w:rsidRPr="007B5E83">
        <w:t xml:space="preserve"> acknowledge that the National Requirements for Electronic Prescriptions published by the Australian Digital Health Agency and approved under the </w:t>
      </w:r>
      <w:r w:rsidRPr="007B5E83">
        <w:rPr>
          <w:i/>
        </w:rPr>
        <w:t>National Health (Pharmaceutical Benefits) Regulations 2017</w:t>
      </w:r>
      <w:r w:rsidRPr="007B5E83">
        <w:t xml:space="preserve"> already provide that electronic prescriptions are to be capable of being dispensed in any pharmacy or other authorised place irrespective of which authorised prescriber issued the prescription and which </w:t>
      </w:r>
      <w:r>
        <w:t>S</w:t>
      </w:r>
      <w:r w:rsidRPr="007B5E83">
        <w:t xml:space="preserve">tate or </w:t>
      </w:r>
      <w:r>
        <w:t>T</w:t>
      </w:r>
      <w:r w:rsidRPr="007B5E83">
        <w:t>erritory it was issued in (subject to regulatory constraints).</w:t>
      </w:r>
    </w:p>
    <w:p w14:paraId="42C876C1" w14:textId="77777777" w:rsidR="00D86118" w:rsidRPr="00495C19" w:rsidRDefault="00D86118" w:rsidP="00D86118">
      <w:pPr>
        <w:pStyle w:val="Heading3"/>
      </w:pPr>
      <w:r>
        <w:t>The Department will put in place such direct arrangements between the Commonwealth and prescription exchange services as it considers represent best value for money for the Commonwealth, which may involve the Department undertaking a formal process in accordance with the Commonwealth Procurement Rules (20 April 2019) or the Commonwealth Grant Rules and Guidelines 2017.</w:t>
      </w:r>
    </w:p>
    <w:p w14:paraId="1F808F6D" w14:textId="77777777" w:rsidR="00D86118" w:rsidRDefault="00D86118" w:rsidP="00D86118">
      <w:pPr>
        <w:pStyle w:val="Heading2"/>
        <w:rPr>
          <w:rFonts w:eastAsia="Calibri"/>
          <w:lang w:eastAsia="zh-CN"/>
        </w:rPr>
      </w:pPr>
      <w:bookmarkStart w:id="343" w:name="_Toc42783623"/>
      <w:r>
        <w:rPr>
          <w:rFonts w:eastAsia="Calibri"/>
          <w:lang w:eastAsia="zh-CN"/>
        </w:rPr>
        <w:t>Administration of Community Pharmacy Programs</w:t>
      </w:r>
      <w:bookmarkEnd w:id="343"/>
    </w:p>
    <w:p w14:paraId="220AFCC0" w14:textId="050D9400" w:rsidR="00D86118" w:rsidRDefault="00D86118" w:rsidP="00D86118">
      <w:pPr>
        <w:pStyle w:val="Heading3"/>
        <w:rPr>
          <w:rFonts w:eastAsia="Calibri"/>
          <w:lang w:eastAsia="zh-CN"/>
        </w:rPr>
      </w:pPr>
      <w:r>
        <w:rPr>
          <w:rFonts w:eastAsia="Calibri"/>
          <w:lang w:eastAsia="zh-CN"/>
        </w:rPr>
        <w:t>The cost of administering Community Pharmacy Programs will be met from within the funding referred to in clause</w:t>
      </w:r>
      <w:r w:rsidR="00F105FA">
        <w:rPr>
          <w:rFonts w:eastAsia="Calibri"/>
          <w:lang w:eastAsia="zh-CN"/>
        </w:rPr>
        <w:t xml:space="preserve"> </w:t>
      </w:r>
      <w:r w:rsidR="00F105FA">
        <w:rPr>
          <w:rFonts w:eastAsia="Calibri"/>
          <w:lang w:eastAsia="zh-CN"/>
        </w:rPr>
        <w:fldChar w:fldCharType="begin"/>
      </w:r>
      <w:r w:rsidR="00F105FA">
        <w:rPr>
          <w:rFonts w:eastAsia="Calibri"/>
          <w:lang w:eastAsia="zh-CN"/>
        </w:rPr>
        <w:instrText xml:space="preserve"> REF _Ref42616615 \r \h </w:instrText>
      </w:r>
      <w:r w:rsidR="00F105FA">
        <w:rPr>
          <w:rFonts w:eastAsia="Calibri"/>
          <w:lang w:eastAsia="zh-CN"/>
        </w:rPr>
      </w:r>
      <w:r w:rsidR="00F105FA">
        <w:rPr>
          <w:rFonts w:eastAsia="Calibri"/>
          <w:lang w:eastAsia="zh-CN"/>
        </w:rPr>
        <w:fldChar w:fldCharType="separate"/>
      </w:r>
      <w:r w:rsidR="00982D02">
        <w:rPr>
          <w:rFonts w:eastAsia="Calibri"/>
          <w:lang w:eastAsia="zh-CN"/>
        </w:rPr>
        <w:t>9.1.1</w:t>
      </w:r>
      <w:r w:rsidR="00F105FA">
        <w:rPr>
          <w:rFonts w:eastAsia="Calibri"/>
          <w:lang w:eastAsia="zh-CN"/>
        </w:rPr>
        <w:fldChar w:fldCharType="end"/>
      </w:r>
      <w:r w:rsidR="00F105FA">
        <w:rPr>
          <w:rFonts w:eastAsia="Calibri"/>
          <w:lang w:eastAsia="zh-CN"/>
        </w:rPr>
        <w:t>.</w:t>
      </w:r>
      <w:r>
        <w:rPr>
          <w:rFonts w:eastAsia="Calibri"/>
          <w:lang w:eastAsia="zh-CN"/>
        </w:rPr>
        <w:t xml:space="preserve"> </w:t>
      </w:r>
    </w:p>
    <w:p w14:paraId="1A8F156A" w14:textId="77777777" w:rsidR="00D86118" w:rsidRPr="00854393" w:rsidRDefault="00D86118" w:rsidP="00D86118">
      <w:pPr>
        <w:pStyle w:val="Heading3"/>
        <w:rPr>
          <w:rFonts w:eastAsia="Calibri"/>
          <w:lang w:eastAsia="zh-CN"/>
        </w:rPr>
      </w:pPr>
      <w:r>
        <w:t xml:space="preserve">The arrangements for the administration of Community Pharmacy Programs were established via a competitive tender process conducted during the term of the Sixth Community Pharmacy Agreement.  At the end of the current administration arrangements, the Department will put in place such new arrangements for the administration of Community Pharmacy Programs as it considers represent best value for money for the Commonwealth, which may involve the Department undertaking a formal competitive tender process in accordance with the Commonwealth Procurement Rules (20 April 2019) to appoint a Pharmacy Program administrator. </w:t>
      </w:r>
    </w:p>
    <w:p w14:paraId="7E3537CE" w14:textId="77777777" w:rsidR="00D86118" w:rsidRDefault="00D86118" w:rsidP="00E42D8B">
      <w:pPr>
        <w:pStyle w:val="Heading2"/>
        <w:keepNext w:val="0"/>
        <w:rPr>
          <w:rFonts w:eastAsia="Calibri"/>
          <w:lang w:eastAsia="zh-CN"/>
        </w:rPr>
      </w:pPr>
      <w:bookmarkStart w:id="344" w:name="_Ref42616651"/>
      <w:bookmarkStart w:id="345" w:name="_Toc42783624"/>
      <w:r>
        <w:rPr>
          <w:rFonts w:eastAsia="Calibri"/>
          <w:lang w:eastAsia="zh-CN"/>
        </w:rPr>
        <w:t>Community Pharmacy Program assessment</w:t>
      </w:r>
      <w:bookmarkEnd w:id="344"/>
      <w:bookmarkEnd w:id="345"/>
    </w:p>
    <w:p w14:paraId="5AAAD1CB" w14:textId="77777777" w:rsidR="00D86118" w:rsidRDefault="00D86118" w:rsidP="00E42D8B">
      <w:pPr>
        <w:pStyle w:val="Heading3"/>
        <w:ind w:left="1707" w:hanging="839"/>
        <w:rPr>
          <w:rFonts w:eastAsia="Calibri"/>
          <w:lang w:eastAsia="zh-CN"/>
        </w:rPr>
      </w:pPr>
      <w:r>
        <w:rPr>
          <w:rFonts w:eastAsia="Calibri"/>
          <w:lang w:eastAsia="zh-CN"/>
        </w:rPr>
        <w:t xml:space="preserve">Appropriate oversight and assessment of Community </w:t>
      </w:r>
      <w:r w:rsidRPr="009338EF">
        <w:t>Pharmacy</w:t>
      </w:r>
      <w:r>
        <w:rPr>
          <w:rFonts w:eastAsia="Calibri"/>
          <w:lang w:eastAsia="zh-CN"/>
        </w:rPr>
        <w:t xml:space="preserve"> Programs will occur during the Term to ensure that the program outcomes achieved continue to result in a Proper use of Public Resources.  Such oversight will occur, at least in part, via the work undertaken by the administrator of Community Pharmacy Programs.</w:t>
      </w:r>
    </w:p>
    <w:p w14:paraId="663F519A" w14:textId="77777777" w:rsidR="00D86118" w:rsidRDefault="00D86118" w:rsidP="00E42D8B">
      <w:pPr>
        <w:pStyle w:val="Heading3"/>
        <w:ind w:left="1707" w:hanging="839"/>
        <w:rPr>
          <w:rFonts w:eastAsia="Calibri"/>
          <w:lang w:eastAsia="zh-CN"/>
        </w:rPr>
      </w:pPr>
      <w:r>
        <w:rPr>
          <w:rFonts w:eastAsia="Calibri"/>
          <w:lang w:eastAsia="zh-CN"/>
        </w:rPr>
        <w:t>The Commonwealth intends to undertake or commission an assessment of Commonwealth funded services under Community Pharmacy Programs during the Term to identify and assess the outcomes, efficiency and effectiveness of such programs. Such an assessment may include seeking patient feedback.</w:t>
      </w:r>
    </w:p>
    <w:p w14:paraId="262A80A0" w14:textId="77777777" w:rsidR="00D86118" w:rsidRDefault="00D86118" w:rsidP="00D86118">
      <w:pPr>
        <w:pStyle w:val="Heading3"/>
        <w:ind w:left="1708" w:hanging="840"/>
        <w:rPr>
          <w:rFonts w:eastAsia="Calibri"/>
          <w:lang w:eastAsia="zh-CN"/>
        </w:rPr>
      </w:pPr>
      <w:r>
        <w:rPr>
          <w:rFonts w:eastAsia="Calibri"/>
          <w:lang w:eastAsia="zh-CN"/>
        </w:rPr>
        <w:t>It is expected that the assessment will commence during the second Financial Year.  Following the conclusion of the assessment, results will be published.</w:t>
      </w:r>
    </w:p>
    <w:p w14:paraId="2A7FE61D" w14:textId="130935F7" w:rsidR="002571D2" w:rsidRDefault="002571D2" w:rsidP="00770D75">
      <w:pPr>
        <w:pStyle w:val="Heading1"/>
      </w:pPr>
      <w:bookmarkStart w:id="346" w:name="_Toc42783625"/>
      <w:bookmarkEnd w:id="335"/>
      <w:r w:rsidRPr="00304877">
        <w:t>The Closing the Gap - PBS Copayment Measure</w:t>
      </w:r>
      <w:bookmarkEnd w:id="346"/>
    </w:p>
    <w:p w14:paraId="07AB9FA2" w14:textId="77777777" w:rsidR="002571D2" w:rsidRPr="00304877" w:rsidRDefault="002571D2" w:rsidP="00770D75">
      <w:pPr>
        <w:pStyle w:val="Headingpara2"/>
        <w:keepNext/>
      </w:pPr>
      <w:r>
        <w:rPr>
          <w:rFonts w:cs="Arial"/>
          <w:color w:val="222222"/>
          <w:shd w:val="clear" w:color="auto" w:fill="FFFFFF"/>
        </w:rPr>
        <w:t>The Closing the Gap PBS Copayment Measure (</w:t>
      </w:r>
      <w:r w:rsidRPr="001B5135">
        <w:rPr>
          <w:rFonts w:cs="Arial"/>
          <w:b/>
          <w:color w:val="222222"/>
          <w:shd w:val="clear" w:color="auto" w:fill="FFFFFF"/>
        </w:rPr>
        <w:t>Measure</w:t>
      </w:r>
      <w:r>
        <w:rPr>
          <w:rFonts w:cs="Arial"/>
          <w:color w:val="222222"/>
          <w:shd w:val="clear" w:color="auto" w:fill="FFFFFF"/>
        </w:rPr>
        <w:t>) was implemented on 1 July 2010 to reduce the cost of PBS medicines for eligible Aboriginal and Torres Strait Islander people living with, or at risk of, chronic disease.</w:t>
      </w:r>
    </w:p>
    <w:p w14:paraId="5E17CD10" w14:textId="08E56BA8" w:rsidR="002571D2" w:rsidRDefault="002571D2" w:rsidP="00770D75">
      <w:pPr>
        <w:pStyle w:val="Headingpara2"/>
        <w:keepNext/>
      </w:pPr>
      <w:r>
        <w:t>As part of the Australian Government’s ongoing commitment to improving the health outcomes of Aboriginal and Torres Strait Islander people, the Measure will be enhanced to:</w:t>
      </w:r>
    </w:p>
    <w:p w14:paraId="5222B607" w14:textId="77777777" w:rsidR="002571D2" w:rsidRDefault="002571D2" w:rsidP="00770D75">
      <w:pPr>
        <w:pStyle w:val="Heading3"/>
        <w:keepNext/>
      </w:pPr>
      <w:r>
        <w:t>expand the range of health care professionals who can register patients for the Measure; and</w:t>
      </w:r>
    </w:p>
    <w:p w14:paraId="18AE14DE" w14:textId="77777777" w:rsidR="002571D2" w:rsidRDefault="002571D2" w:rsidP="006C015C">
      <w:pPr>
        <w:pStyle w:val="Heading3"/>
      </w:pPr>
      <w:r>
        <w:t>enable Aboriginal and Torres Strait Islander patients to register for the Measure regardless of where they are located at the time of registration and their chronic disease status.</w:t>
      </w:r>
    </w:p>
    <w:p w14:paraId="696358D2" w14:textId="77777777" w:rsidR="002571D2" w:rsidRPr="00304877" w:rsidRDefault="002571D2" w:rsidP="006C015C">
      <w:pPr>
        <w:pStyle w:val="Headingpara2"/>
      </w:pPr>
      <w:r>
        <w:t>Enhancements to the Measure will be funded from within the available Agreement funding.</w:t>
      </w:r>
    </w:p>
    <w:p w14:paraId="3945BD62" w14:textId="5BC3EA63" w:rsidR="00C179CE" w:rsidRDefault="002E59D1" w:rsidP="00E5407B">
      <w:pPr>
        <w:pStyle w:val="Heading1"/>
        <w:keepLines/>
      </w:pPr>
      <w:bookmarkStart w:id="347" w:name="_Toc42783626"/>
      <w:r>
        <w:t>New or enhanced co</w:t>
      </w:r>
      <w:r w:rsidR="00C179CE">
        <w:t xml:space="preserve">mmunity </w:t>
      </w:r>
      <w:r w:rsidR="00F30F37">
        <w:t>p</w:t>
      </w:r>
      <w:r w:rsidR="00C179CE">
        <w:t>harmacy initiatives</w:t>
      </w:r>
      <w:r>
        <w:t xml:space="preserve"> and incentives</w:t>
      </w:r>
      <w:bookmarkEnd w:id="347"/>
    </w:p>
    <w:p w14:paraId="62CAFB75" w14:textId="0F9B0E2C" w:rsidR="00127CF4" w:rsidRDefault="00F30F37" w:rsidP="00E5407B">
      <w:pPr>
        <w:pStyle w:val="Headingpara2"/>
        <w:keepNext/>
        <w:keepLines/>
      </w:pPr>
      <w:r>
        <w:t>T</w:t>
      </w:r>
      <w:r w:rsidR="008070A1">
        <w:t xml:space="preserve">he Department and the Guild will </w:t>
      </w:r>
      <w:r>
        <w:t xml:space="preserve">consult during the Term regarding </w:t>
      </w:r>
      <w:r w:rsidR="00127CF4">
        <w:rPr>
          <w:bCs/>
        </w:rPr>
        <w:t xml:space="preserve">the </w:t>
      </w:r>
      <w:r>
        <w:t xml:space="preserve">possible </w:t>
      </w:r>
      <w:r w:rsidR="002571D2">
        <w:rPr>
          <w:bCs/>
        </w:rPr>
        <w:t xml:space="preserve">implementation of appropriately funded </w:t>
      </w:r>
      <w:r>
        <w:t xml:space="preserve">new or enhanced </w:t>
      </w:r>
      <w:r w:rsidR="008070A1">
        <w:t>initiatives and incentives for community pharmac</w:t>
      </w:r>
      <w:r w:rsidR="005C3B0A">
        <w:t>y</w:t>
      </w:r>
      <w:r w:rsidR="008070A1">
        <w:t xml:space="preserve"> that support implementation of Australian Government policies to improve </w:t>
      </w:r>
      <w:r>
        <w:t xml:space="preserve">health services and outcomes for </w:t>
      </w:r>
      <w:r w:rsidR="008070A1">
        <w:t>Australians</w:t>
      </w:r>
      <w:r w:rsidR="00F5715F">
        <w:t>.</w:t>
      </w:r>
      <w:r w:rsidR="002571D2" w:rsidRPr="002571D2">
        <w:rPr>
          <w:vertAlign w:val="superscript"/>
        </w:rPr>
        <w:t>[</w:t>
      </w:r>
      <w:r w:rsidR="002571D2" w:rsidRPr="002571D2">
        <w:rPr>
          <w:rStyle w:val="FootnoteReference"/>
        </w:rPr>
        <w:footnoteReference w:id="9"/>
      </w:r>
      <w:r w:rsidR="002571D2" w:rsidRPr="002571D2">
        <w:rPr>
          <w:vertAlign w:val="superscript"/>
        </w:rPr>
        <w:t>]</w:t>
      </w:r>
    </w:p>
    <w:p w14:paraId="52F17A81" w14:textId="77777777" w:rsidR="003B4641" w:rsidRDefault="002A1AF1" w:rsidP="00E5407B">
      <w:pPr>
        <w:pStyle w:val="Headingpara2"/>
        <w:keepNext/>
        <w:keepLines/>
      </w:pPr>
      <w:r>
        <w:t xml:space="preserve">Examples </w:t>
      </w:r>
      <w:r w:rsidR="00224D35">
        <w:t>of i</w:t>
      </w:r>
      <w:r w:rsidR="00F30F37">
        <w:t xml:space="preserve">nitiatives and incentives </w:t>
      </w:r>
      <w:r w:rsidR="00224D35">
        <w:t xml:space="preserve">to be discussed </w:t>
      </w:r>
      <w:r>
        <w:t xml:space="preserve">could include </w:t>
      </w:r>
      <w:r w:rsidR="00F30F37">
        <w:t xml:space="preserve">measures that </w:t>
      </w:r>
      <w:r w:rsidR="00224D35">
        <w:t xml:space="preserve">drive innovation and </w:t>
      </w:r>
      <w:r w:rsidR="005C3B0A">
        <w:t>technological</w:t>
      </w:r>
      <w:r w:rsidR="00224D35">
        <w:t xml:space="preserve"> changes that </w:t>
      </w:r>
      <w:r w:rsidR="00F30F37">
        <w:t xml:space="preserve">enhance </w:t>
      </w:r>
      <w:r w:rsidR="00F34CA7">
        <w:t>patient</w:t>
      </w:r>
      <w:r w:rsidR="00F30F37">
        <w:t>s’ access to medicines</w:t>
      </w:r>
      <w:r w:rsidR="008C0AE4">
        <w:t>, information</w:t>
      </w:r>
      <w:r w:rsidR="00F30F37">
        <w:t xml:space="preserve"> and other health services</w:t>
      </w:r>
      <w:r w:rsidR="00224D35">
        <w:t>. S</w:t>
      </w:r>
      <w:r w:rsidR="00F25A9D">
        <w:t xml:space="preserve">uch </w:t>
      </w:r>
      <w:r w:rsidR="00224D35">
        <w:t xml:space="preserve">measures </w:t>
      </w:r>
      <w:r>
        <w:t xml:space="preserve">could </w:t>
      </w:r>
      <w:r w:rsidR="00224D35">
        <w:t>include</w:t>
      </w:r>
      <w:r w:rsidR="003B4641">
        <w:t>:</w:t>
      </w:r>
    </w:p>
    <w:p w14:paraId="49E570C9" w14:textId="33461784" w:rsidR="003B4641" w:rsidRDefault="00F25A9D" w:rsidP="003B4641">
      <w:pPr>
        <w:pStyle w:val="Heading3"/>
      </w:pPr>
      <w:r>
        <w:t>eHealth and e-prescribing initiatives</w:t>
      </w:r>
      <w:r w:rsidR="003B4641">
        <w:t>;</w:t>
      </w:r>
      <w:r w:rsidR="00224D35">
        <w:t xml:space="preserve"> </w:t>
      </w:r>
    </w:p>
    <w:p w14:paraId="56996D1F" w14:textId="2300F321" w:rsidR="003B4641" w:rsidRDefault="00224D35" w:rsidP="003B4641">
      <w:pPr>
        <w:pStyle w:val="Heading3"/>
      </w:pPr>
      <w:r>
        <w:t xml:space="preserve">measures that make it easier and more affordable for </w:t>
      </w:r>
      <w:r w:rsidR="00F34CA7">
        <w:t>patient</w:t>
      </w:r>
      <w:r>
        <w:t>s to access medicines where they live</w:t>
      </w:r>
      <w:r w:rsidR="003B4641">
        <w:t>;</w:t>
      </w:r>
    </w:p>
    <w:p w14:paraId="2434D815" w14:textId="3EF54591" w:rsidR="003B4641" w:rsidRDefault="000D2010" w:rsidP="003B4641">
      <w:pPr>
        <w:pStyle w:val="Heading3"/>
      </w:pPr>
      <w:r w:rsidRPr="00F655E0">
        <w:t>initiatives</w:t>
      </w:r>
      <w:r w:rsidR="003B4641" w:rsidRPr="003B4641">
        <w:t xml:space="preserve"> </w:t>
      </w:r>
      <w:r w:rsidR="003B4641">
        <w:t xml:space="preserve">that support improved </w:t>
      </w:r>
      <w:r w:rsidR="003B4641" w:rsidRPr="00F655E0">
        <w:t>mental health</w:t>
      </w:r>
      <w:r w:rsidR="003B4641">
        <w:t>;</w:t>
      </w:r>
    </w:p>
    <w:p w14:paraId="65EC88B9" w14:textId="21DC1E76" w:rsidR="003B4641" w:rsidRDefault="000D2010" w:rsidP="003B4641">
      <w:pPr>
        <w:pStyle w:val="Heading3"/>
      </w:pPr>
      <w:r w:rsidRPr="00F655E0">
        <w:t>initiatives to be developed in response to recommendations from the Royal Commission into Aged Care Quality and Safety</w:t>
      </w:r>
      <w:r w:rsidR="003B4641">
        <w:t>;</w:t>
      </w:r>
      <w:r w:rsidRPr="00F655E0">
        <w:t xml:space="preserve"> </w:t>
      </w:r>
      <w:r w:rsidR="003B4641">
        <w:t>and</w:t>
      </w:r>
    </w:p>
    <w:p w14:paraId="01714E38" w14:textId="767BFA19" w:rsidR="008070A1" w:rsidRDefault="000D2010" w:rsidP="003B4641">
      <w:pPr>
        <w:pStyle w:val="Heading3"/>
      </w:pPr>
      <w:r w:rsidRPr="00F655E0">
        <w:t xml:space="preserve">any </w:t>
      </w:r>
      <w:r w:rsidR="000206B2">
        <w:t>p</w:t>
      </w:r>
      <w:r w:rsidRPr="00F655E0">
        <w:t xml:space="preserve">harmacy </w:t>
      </w:r>
      <w:r w:rsidR="000206B2">
        <w:t>p</w:t>
      </w:r>
      <w:r w:rsidRPr="00F655E0">
        <w:t xml:space="preserve">rogram </w:t>
      </w:r>
      <w:r w:rsidR="000206B2" w:rsidRPr="00F655E0">
        <w:t xml:space="preserve">trial </w:t>
      </w:r>
      <w:r w:rsidRPr="00F655E0">
        <w:t xml:space="preserve">assessed as being suitable for </w:t>
      </w:r>
      <w:r w:rsidR="000206B2">
        <w:t xml:space="preserve">ongoing </w:t>
      </w:r>
      <w:r w:rsidRPr="00F655E0">
        <w:t>funding</w:t>
      </w:r>
      <w:r w:rsidR="00F30F37">
        <w:t>.</w:t>
      </w:r>
    </w:p>
    <w:p w14:paraId="72D2698C" w14:textId="7D0EA07C" w:rsidR="00072CC8" w:rsidRDefault="00072CC8" w:rsidP="00C954DF">
      <w:pPr>
        <w:pStyle w:val="Heading1"/>
      </w:pPr>
      <w:bookmarkStart w:id="348" w:name="_Toc41335181"/>
      <w:bookmarkStart w:id="349" w:name="_Toc41335350"/>
      <w:bookmarkStart w:id="350" w:name="_Toc41340177"/>
      <w:bookmarkStart w:id="351" w:name="_Toc41346037"/>
      <w:bookmarkStart w:id="352" w:name="_Toc42783627"/>
      <w:bookmarkEnd w:id="348"/>
      <w:bookmarkEnd w:id="349"/>
      <w:bookmarkEnd w:id="350"/>
      <w:bookmarkEnd w:id="351"/>
      <w:r>
        <w:t>Other commitments by the Australian Government and the Guild</w:t>
      </w:r>
      <w:bookmarkEnd w:id="352"/>
    </w:p>
    <w:p w14:paraId="06F8382F" w14:textId="24308C3F" w:rsidR="00CD0BA1" w:rsidRDefault="00CD0BA1" w:rsidP="00C954DF">
      <w:pPr>
        <w:pStyle w:val="Heading2"/>
      </w:pPr>
      <w:bookmarkStart w:id="353" w:name="_Toc37179793"/>
      <w:bookmarkStart w:id="354" w:name="_Toc37179795"/>
      <w:bookmarkStart w:id="355" w:name="_Toc37179796"/>
      <w:bookmarkStart w:id="356" w:name="_Toc42783628"/>
      <w:bookmarkStart w:id="357" w:name="_Hlk42717476"/>
      <w:bookmarkStart w:id="358" w:name="_Ref30596262"/>
      <w:bookmarkStart w:id="359" w:name="_Ref37179004"/>
      <w:bookmarkEnd w:id="353"/>
      <w:bookmarkEnd w:id="354"/>
      <w:bookmarkEnd w:id="355"/>
      <w:r>
        <w:t>Clinical Governance Framework for community pharmacy</w:t>
      </w:r>
      <w:bookmarkEnd w:id="356"/>
    </w:p>
    <w:p w14:paraId="75810EF8" w14:textId="28EAAE25" w:rsidR="00CD0BA1" w:rsidRPr="00CD0BA1" w:rsidRDefault="00CD0BA1" w:rsidP="00CD0BA1">
      <w:pPr>
        <w:pStyle w:val="BodyIndent1"/>
      </w:pPr>
      <w:r>
        <w:t>The Guild is recognised as the custodian of the Clinical Governance Framework for community pharmacy.</w:t>
      </w:r>
    </w:p>
    <w:p w14:paraId="7E25D032" w14:textId="3132DA94" w:rsidR="002F0527" w:rsidRDefault="00027825" w:rsidP="00C954DF">
      <w:pPr>
        <w:pStyle w:val="Heading2"/>
      </w:pPr>
      <w:bookmarkStart w:id="360" w:name="_Ref42781861"/>
      <w:bookmarkStart w:id="361" w:name="_Toc42783629"/>
      <w:bookmarkEnd w:id="357"/>
      <w:r>
        <w:t>Pharmacists administering vaccines</w:t>
      </w:r>
      <w:bookmarkEnd w:id="358"/>
      <w:bookmarkEnd w:id="359"/>
      <w:bookmarkEnd w:id="360"/>
      <w:bookmarkEnd w:id="361"/>
    </w:p>
    <w:p w14:paraId="0BB0FD49" w14:textId="77777777" w:rsidR="005C5711" w:rsidRDefault="007E1A2E" w:rsidP="00C954DF">
      <w:pPr>
        <w:pStyle w:val="Heading3"/>
        <w:keepNext/>
      </w:pPr>
      <w:r>
        <w:t>Recognising that</w:t>
      </w:r>
      <w:r w:rsidR="005C5711">
        <w:t>:</w:t>
      </w:r>
    </w:p>
    <w:p w14:paraId="1FF19B62" w14:textId="77777777" w:rsidR="007E1A2E" w:rsidRDefault="007E1A2E" w:rsidP="00C954DF">
      <w:pPr>
        <w:pStyle w:val="Heading4"/>
        <w:keepNext/>
      </w:pPr>
      <w:r>
        <w:t xml:space="preserve">appropriately trained registered pharmacists </w:t>
      </w:r>
      <w:r w:rsidR="005C5711">
        <w:t xml:space="preserve">can </w:t>
      </w:r>
      <w:r>
        <w:t xml:space="preserve">administer </w:t>
      </w:r>
      <w:r w:rsidR="007A6354">
        <w:t xml:space="preserve">certain </w:t>
      </w:r>
      <w:r w:rsidR="005C5711">
        <w:t xml:space="preserve">approved </w:t>
      </w:r>
      <w:r w:rsidR="007A6354">
        <w:t>vaccines</w:t>
      </w:r>
      <w:r w:rsidR="005C5711">
        <w:t>, where such arrangements are approved in their State or Territory;</w:t>
      </w:r>
    </w:p>
    <w:p w14:paraId="12E2CB7B" w14:textId="2DAEFB90" w:rsidR="005C5711" w:rsidRDefault="005C5711" w:rsidP="005C5711">
      <w:pPr>
        <w:pStyle w:val="Heading4"/>
      </w:pPr>
      <w:r>
        <w:t>the scope of these pharmacist administered vaccinations can differ depending on the State or Territory where the pharmacist practices;</w:t>
      </w:r>
      <w:r w:rsidR="006E1693">
        <w:t xml:space="preserve"> and</w:t>
      </w:r>
    </w:p>
    <w:p w14:paraId="6BCE1D72" w14:textId="352FB64D" w:rsidR="0053499F" w:rsidRDefault="005C5711" w:rsidP="00E37313">
      <w:pPr>
        <w:pStyle w:val="Heading4"/>
        <w:keepNext/>
      </w:pPr>
      <w:r>
        <w:t xml:space="preserve">the Australian Government and the Guild </w:t>
      </w:r>
      <w:r w:rsidR="0053499F">
        <w:t>both:</w:t>
      </w:r>
    </w:p>
    <w:p w14:paraId="7D133C2D" w14:textId="532459BF" w:rsidR="0053499F" w:rsidRPr="0053499F" w:rsidRDefault="0053499F" w:rsidP="00E37313">
      <w:pPr>
        <w:pStyle w:val="Heading5"/>
      </w:pPr>
      <w:r>
        <w:t xml:space="preserve">consider </w:t>
      </w:r>
      <w:r w:rsidR="00E85ED4">
        <w:t>it desirable that</w:t>
      </w:r>
      <w:r>
        <w:t xml:space="preserve"> </w:t>
      </w:r>
      <w:r w:rsidRPr="0053499F">
        <w:t xml:space="preserve">a nationally consistent approach </w:t>
      </w:r>
      <w:r w:rsidR="00E85ED4">
        <w:t xml:space="preserve">be adopted </w:t>
      </w:r>
      <w:r w:rsidRPr="0053499F">
        <w:t xml:space="preserve">in relation to appropriately trained registered pharmacists administering vaccines </w:t>
      </w:r>
      <w:r w:rsidR="00E85ED4">
        <w:t>included</w:t>
      </w:r>
      <w:r w:rsidRPr="0053499F">
        <w:t xml:space="preserve"> </w:t>
      </w:r>
      <w:r w:rsidR="003C5D61">
        <w:t>o</w:t>
      </w:r>
      <w:r w:rsidRPr="0053499F">
        <w:t>n the National Immunisation Program Schedule</w:t>
      </w:r>
      <w:r w:rsidR="00AD1085">
        <w:t>, as appropriate</w:t>
      </w:r>
      <w:r w:rsidRPr="0053499F">
        <w:t>;</w:t>
      </w:r>
      <w:r>
        <w:t xml:space="preserve"> and</w:t>
      </w:r>
    </w:p>
    <w:p w14:paraId="21A4EF19" w14:textId="77777777" w:rsidR="005C5711" w:rsidRDefault="005C5711" w:rsidP="00777134">
      <w:pPr>
        <w:pStyle w:val="Heading5"/>
        <w:keepNext/>
        <w:keepLines/>
      </w:pPr>
      <w:r>
        <w:t>believe that there may be</w:t>
      </w:r>
      <w:r w:rsidR="000E4453">
        <w:t xml:space="preserve"> improved health outcomes for Australians if the arrangements for pharmacists administering vaccines are </w:t>
      </w:r>
      <w:r w:rsidR="00C245A8">
        <w:t>harmonised</w:t>
      </w:r>
      <w:r w:rsidR="000E4453">
        <w:t xml:space="preserve"> across Australia,</w:t>
      </w:r>
    </w:p>
    <w:p w14:paraId="4F755B83" w14:textId="791970E9" w:rsidR="000E4453" w:rsidRDefault="000E4453" w:rsidP="00777134">
      <w:pPr>
        <w:pStyle w:val="Heading4"/>
        <w:keepNext/>
        <w:keepLines/>
        <w:numPr>
          <w:ilvl w:val="0"/>
          <w:numId w:val="0"/>
        </w:numPr>
        <w:ind w:left="1701"/>
      </w:pPr>
      <w:r>
        <w:t xml:space="preserve">the Australian Government </w:t>
      </w:r>
      <w:r w:rsidR="00A60428">
        <w:t xml:space="preserve">intends to </w:t>
      </w:r>
      <w:r w:rsidR="00C245A8">
        <w:t>support</w:t>
      </w:r>
      <w:r w:rsidR="00E8786A">
        <w:t>,</w:t>
      </w:r>
      <w:r w:rsidR="00C245A8">
        <w:t xml:space="preserve"> </w:t>
      </w:r>
      <w:r w:rsidR="00E8786A">
        <w:t>via the Council of Australian Governments Health Council</w:t>
      </w:r>
      <w:r w:rsidR="00F7201A">
        <w:t xml:space="preserve"> (</w:t>
      </w:r>
      <w:r w:rsidR="00F71401">
        <w:t>or equivalent body</w:t>
      </w:r>
      <w:r w:rsidR="00A73E0A" w:rsidRPr="00A73E0A">
        <w:t xml:space="preserve"> between </w:t>
      </w:r>
      <w:r w:rsidR="006A0493">
        <w:t xml:space="preserve">Commonwealth, </w:t>
      </w:r>
      <w:r w:rsidR="00A73E0A" w:rsidRPr="00A73E0A">
        <w:t>State</w:t>
      </w:r>
      <w:r w:rsidR="006A0493">
        <w:t xml:space="preserve"> and</w:t>
      </w:r>
      <w:r w:rsidR="00A73E0A" w:rsidRPr="00A73E0A">
        <w:t xml:space="preserve"> Territory </w:t>
      </w:r>
      <w:r w:rsidR="006A0493">
        <w:t>Health Ministers</w:t>
      </w:r>
      <w:r w:rsidR="00F7201A">
        <w:t>)</w:t>
      </w:r>
      <w:r w:rsidR="00E8786A">
        <w:t xml:space="preserve">, </w:t>
      </w:r>
      <w:r w:rsidR="00C245A8">
        <w:t xml:space="preserve">the adoption of a nationally consistent approach in respect of the vaccines that may be administered by </w:t>
      </w:r>
      <w:r>
        <w:t>appropriately trained registered pharmacists</w:t>
      </w:r>
      <w:r w:rsidR="006F2ECF">
        <w:t>.</w:t>
      </w:r>
      <w:r w:rsidR="00C245A8">
        <w:t xml:space="preserve"> </w:t>
      </w:r>
    </w:p>
    <w:p w14:paraId="7F5C7AEC" w14:textId="04D20A65" w:rsidR="00E37313" w:rsidRDefault="00E37313" w:rsidP="000E4453">
      <w:pPr>
        <w:pStyle w:val="Heading3"/>
      </w:pPr>
      <w:r>
        <w:t>The Australian Government</w:t>
      </w:r>
      <w:r w:rsidR="00350B3C">
        <w:t xml:space="preserve"> and the Guild support the </w:t>
      </w:r>
      <w:r w:rsidR="00350B3C" w:rsidRPr="00350B3C">
        <w:t xml:space="preserve">development of </w:t>
      </w:r>
      <w:r w:rsidR="00213449">
        <w:rPr>
          <w:rFonts w:eastAsia="Calibri"/>
          <w:lang w:eastAsia="zh-CN"/>
        </w:rPr>
        <w:t>The 10 Year Primary Health Care Plan</w:t>
      </w:r>
      <w:r w:rsidR="00350B3C" w:rsidRPr="00350B3C">
        <w:t>.</w:t>
      </w:r>
    </w:p>
    <w:p w14:paraId="64448ABA" w14:textId="02B4EF7B" w:rsidR="000E4453" w:rsidRPr="000E4453" w:rsidRDefault="00350B3C" w:rsidP="000E4453">
      <w:pPr>
        <w:pStyle w:val="Heading3"/>
      </w:pPr>
      <w:r>
        <w:t>T</w:t>
      </w:r>
      <w:r w:rsidR="000E4453" w:rsidRPr="000E4453">
        <w:t xml:space="preserve">he Department will provide </w:t>
      </w:r>
      <w:r>
        <w:t xml:space="preserve">twice yearly </w:t>
      </w:r>
      <w:r w:rsidR="000E4453" w:rsidRPr="000E4453">
        <w:t>updates to the Guild on the progress of the arrangements described in this clause</w:t>
      </w:r>
      <w:r w:rsidR="0012656C">
        <w:t xml:space="preserve"> </w:t>
      </w:r>
      <w:r w:rsidR="0012656C">
        <w:fldChar w:fldCharType="begin"/>
      </w:r>
      <w:r w:rsidR="0012656C">
        <w:instrText xml:space="preserve"> REF _Ref42781861 \r \h </w:instrText>
      </w:r>
      <w:r w:rsidR="0012656C">
        <w:fldChar w:fldCharType="separate"/>
      </w:r>
      <w:r w:rsidR="0012656C">
        <w:t>12.2</w:t>
      </w:r>
      <w:r w:rsidR="0012656C">
        <w:fldChar w:fldCharType="end"/>
      </w:r>
      <w:r w:rsidR="000E4453" w:rsidRPr="000E4453">
        <w:t>.</w:t>
      </w:r>
    </w:p>
    <w:p w14:paraId="1CA489ED" w14:textId="227BBB7B" w:rsidR="00540E0D" w:rsidRPr="00EC4752" w:rsidRDefault="00540E0D" w:rsidP="00EC4752">
      <w:pPr>
        <w:pStyle w:val="Heading2"/>
      </w:pPr>
      <w:bookmarkStart w:id="362" w:name="_Toc41335185"/>
      <w:bookmarkStart w:id="363" w:name="_Toc41335354"/>
      <w:bookmarkStart w:id="364" w:name="_Toc41340181"/>
      <w:bookmarkStart w:id="365" w:name="_Toc41346041"/>
      <w:bookmarkStart w:id="366" w:name="_Toc41335186"/>
      <w:bookmarkStart w:id="367" w:name="_Toc41335355"/>
      <w:bookmarkStart w:id="368" w:name="_Toc41340182"/>
      <w:bookmarkStart w:id="369" w:name="_Toc41346042"/>
      <w:bookmarkStart w:id="370" w:name="_Toc41335187"/>
      <w:bookmarkStart w:id="371" w:name="_Toc41335356"/>
      <w:bookmarkStart w:id="372" w:name="_Toc41340183"/>
      <w:bookmarkStart w:id="373" w:name="_Toc41346043"/>
      <w:bookmarkStart w:id="374" w:name="_Toc41335188"/>
      <w:bookmarkStart w:id="375" w:name="_Toc41335357"/>
      <w:bookmarkStart w:id="376" w:name="_Toc41340184"/>
      <w:bookmarkStart w:id="377" w:name="_Toc41346044"/>
      <w:bookmarkStart w:id="378" w:name="_Toc41335189"/>
      <w:bookmarkStart w:id="379" w:name="_Toc41335358"/>
      <w:bookmarkStart w:id="380" w:name="_Toc41340185"/>
      <w:bookmarkStart w:id="381" w:name="_Toc41346045"/>
      <w:bookmarkStart w:id="382" w:name="_Toc41335193"/>
      <w:bookmarkStart w:id="383" w:name="_Toc41335362"/>
      <w:bookmarkStart w:id="384" w:name="_Toc41340189"/>
      <w:bookmarkStart w:id="385" w:name="_Toc41346049"/>
      <w:bookmarkStart w:id="386" w:name="_Toc37143317"/>
      <w:bookmarkStart w:id="387" w:name="_Toc42783630"/>
      <w:bookmarkStart w:id="388" w:name="_Ref31810725"/>
      <w:bookmarkStart w:id="389" w:name="_Ref31810737"/>
      <w:bookmarkStart w:id="390" w:name="_Ref31810739"/>
      <w:bookmarkStart w:id="391" w:name="_Ref31810763"/>
      <w:bookmarkStart w:id="392" w:name="_Ref31811041"/>
      <w:bookmarkStart w:id="393" w:name="_Ref31811063"/>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r w:rsidRPr="00EC4752">
        <w:t>Location Rules</w:t>
      </w:r>
      <w:bookmarkEnd w:id="386"/>
      <w:r w:rsidR="00EC4752" w:rsidRPr="00EC4752">
        <w:t xml:space="preserve"> arrangements</w:t>
      </w:r>
      <w:bookmarkEnd w:id="387"/>
    </w:p>
    <w:p w14:paraId="27ED9209" w14:textId="233D2DB1" w:rsidR="00661BF2" w:rsidRPr="00905DCE" w:rsidRDefault="00291A97" w:rsidP="00905DCE">
      <w:pPr>
        <w:pStyle w:val="Heading3"/>
        <w:rPr>
          <w:rFonts w:eastAsia="Calibri"/>
        </w:rPr>
      </w:pPr>
      <w:bookmarkStart w:id="394" w:name="_Hlk40271471"/>
      <w:r w:rsidRPr="00815630">
        <w:t>The</w:t>
      </w:r>
      <w:r w:rsidR="00540E0D" w:rsidRPr="00815630">
        <w:t xml:space="preserve"> </w:t>
      </w:r>
      <w:r w:rsidRPr="00815630">
        <w:t xml:space="preserve">Australian Government has legislated to ensure the </w:t>
      </w:r>
      <w:r w:rsidR="00540E0D" w:rsidRPr="00815630">
        <w:t>continuation of the Location Rules</w:t>
      </w:r>
      <w:r w:rsidR="007E1D0A" w:rsidRPr="00815630">
        <w:t xml:space="preserve"> and has no plan to change the Location Rules during the Term</w:t>
      </w:r>
      <w:r w:rsidR="00540E0D" w:rsidRPr="00815630">
        <w:t>.</w:t>
      </w:r>
      <w:bookmarkStart w:id="395" w:name="_Ref41326961"/>
      <w:bookmarkEnd w:id="388"/>
      <w:bookmarkEnd w:id="389"/>
      <w:bookmarkEnd w:id="390"/>
      <w:bookmarkEnd w:id="391"/>
      <w:bookmarkEnd w:id="392"/>
      <w:bookmarkEnd w:id="393"/>
      <w:bookmarkEnd w:id="394"/>
    </w:p>
    <w:p w14:paraId="758B0D8D" w14:textId="5FCD8571" w:rsidR="00905DCE" w:rsidRDefault="0096763A" w:rsidP="00905DCE">
      <w:pPr>
        <w:pStyle w:val="Heading3"/>
        <w:rPr>
          <w:rFonts w:eastAsia="Calibri"/>
        </w:rPr>
      </w:pPr>
      <w:r w:rsidRPr="0096763A">
        <w:rPr>
          <w:rFonts w:eastAsia="Calibri"/>
        </w:rPr>
        <w:t>The Commonwealth will consult with the Guild</w:t>
      </w:r>
      <w:r w:rsidR="00F7201A">
        <w:rPr>
          <w:rFonts w:eastAsia="Calibri"/>
        </w:rPr>
        <w:t>,</w:t>
      </w:r>
      <w:r w:rsidRPr="0096763A">
        <w:rPr>
          <w:rFonts w:eastAsia="Calibri"/>
        </w:rPr>
        <w:t xml:space="preserve"> </w:t>
      </w:r>
      <w:r w:rsidR="00F71401">
        <w:rPr>
          <w:rFonts w:eastAsia="Calibri"/>
        </w:rPr>
        <w:t xml:space="preserve">and will provide reasonable time </w:t>
      </w:r>
      <w:r w:rsidR="00F7201A">
        <w:rPr>
          <w:rFonts w:eastAsia="Calibri"/>
        </w:rPr>
        <w:t>for</w:t>
      </w:r>
      <w:r w:rsidR="00F71401">
        <w:rPr>
          <w:rFonts w:eastAsia="Calibri"/>
        </w:rPr>
        <w:t xml:space="preserve"> the Guild to comment on any proposal</w:t>
      </w:r>
      <w:r w:rsidR="00F7201A">
        <w:rPr>
          <w:rFonts w:eastAsia="Calibri"/>
        </w:rPr>
        <w:t xml:space="preserve">, </w:t>
      </w:r>
      <w:r w:rsidR="00F71401">
        <w:rPr>
          <w:rFonts w:eastAsia="Calibri"/>
        </w:rPr>
        <w:t xml:space="preserve">prior to </w:t>
      </w:r>
      <w:r w:rsidR="00F7201A">
        <w:rPr>
          <w:rFonts w:eastAsia="Calibri"/>
        </w:rPr>
        <w:t xml:space="preserve">any change being made to </w:t>
      </w:r>
      <w:r>
        <w:rPr>
          <w:rFonts w:eastAsia="Calibri"/>
        </w:rPr>
        <w:t xml:space="preserve">the Location Rules </w:t>
      </w:r>
      <w:r w:rsidRPr="0096763A">
        <w:rPr>
          <w:rFonts w:eastAsia="Calibri"/>
        </w:rPr>
        <w:t>during the Term</w:t>
      </w:r>
      <w:r w:rsidR="00856A4E">
        <w:rPr>
          <w:rFonts w:eastAsia="Calibri"/>
        </w:rPr>
        <w:t>.</w:t>
      </w:r>
    </w:p>
    <w:p w14:paraId="178620B6" w14:textId="77777777" w:rsidR="007B5E83" w:rsidRPr="007B5E83" w:rsidRDefault="007B5E83" w:rsidP="007B5E83">
      <w:pPr>
        <w:pStyle w:val="Heading2"/>
        <w:rPr>
          <w:rFonts w:eastAsia="Calibri"/>
        </w:rPr>
      </w:pPr>
      <w:bookmarkStart w:id="396" w:name="_Toc42783631"/>
      <w:r w:rsidRPr="007B5E83">
        <w:rPr>
          <w:rFonts w:eastAsia="Calibri"/>
        </w:rPr>
        <w:t>Doctor of Pharmacy</w:t>
      </w:r>
      <w:bookmarkEnd w:id="396"/>
    </w:p>
    <w:p w14:paraId="6CA9C8AC" w14:textId="5770A00F" w:rsidR="007B5E83" w:rsidRDefault="007B5E83" w:rsidP="007B5E83">
      <w:pPr>
        <w:pStyle w:val="BodyIndent1"/>
        <w:rPr>
          <w:rFonts w:eastAsia="Calibri"/>
        </w:rPr>
      </w:pPr>
      <w:r w:rsidRPr="007B5E83">
        <w:rPr>
          <w:rFonts w:eastAsia="Calibri"/>
        </w:rPr>
        <w:t>The Signatories agree to take all reasonable steps available to them to enable the holder of an Australian Qualifications Framework Level 9 Masters Degree (extended) in pharmacy to be treated by exemption as a level 10 qualification similar to the treatment of other health professions covered under the National Registration and Accreditation Scheme</w:t>
      </w:r>
      <w:r>
        <w:rPr>
          <w:rFonts w:eastAsia="Calibri"/>
        </w:rPr>
        <w:t>.</w:t>
      </w:r>
    </w:p>
    <w:p w14:paraId="1A3B3772" w14:textId="7CECEA83" w:rsidR="00D00994" w:rsidRDefault="00D00994" w:rsidP="00594EDE">
      <w:pPr>
        <w:pStyle w:val="Heading1"/>
        <w:rPr>
          <w:rFonts w:eastAsia="Calibri"/>
          <w:lang w:eastAsia="zh-CN"/>
        </w:rPr>
      </w:pPr>
      <w:bookmarkStart w:id="397" w:name="_Ref41341845"/>
      <w:bookmarkStart w:id="398" w:name="_Ref41345012"/>
      <w:bookmarkStart w:id="399" w:name="_Toc42783632"/>
      <w:r w:rsidRPr="00CE599F">
        <w:rPr>
          <w:rFonts w:eastAsia="Calibri"/>
          <w:lang w:eastAsia="zh-CN"/>
        </w:rPr>
        <w:t>Indexation</w:t>
      </w:r>
      <w:bookmarkEnd w:id="395"/>
      <w:bookmarkEnd w:id="397"/>
      <w:bookmarkEnd w:id="398"/>
      <w:bookmarkEnd w:id="399"/>
    </w:p>
    <w:p w14:paraId="33662932" w14:textId="77777777" w:rsidR="00ED007A" w:rsidRDefault="00D00994" w:rsidP="00594EDE">
      <w:pPr>
        <w:pStyle w:val="Headingpara2"/>
        <w:keepNext/>
      </w:pPr>
      <w:r w:rsidRPr="009D3B53">
        <w:t xml:space="preserve">Where this Agreement specifies that an amount is to be Indexed under this Agreement, the amount will be varied on the </w:t>
      </w:r>
      <w:r>
        <w:t xml:space="preserve">relevant </w:t>
      </w:r>
      <w:r w:rsidRPr="009D3B53">
        <w:t>Indexation Date by</w:t>
      </w:r>
      <w:r w:rsidR="00ED007A">
        <w:t>:</w:t>
      </w:r>
    </w:p>
    <w:p w14:paraId="64649EFB" w14:textId="31584AA7" w:rsidR="00ED007A" w:rsidRDefault="00ED007A" w:rsidP="00770D75">
      <w:pPr>
        <w:pStyle w:val="Heading3"/>
        <w:keepNext/>
        <w:keepLines/>
      </w:pPr>
      <w:r>
        <w:t>on the Indexation Dates on 1 July 2021</w:t>
      </w:r>
      <w:r w:rsidR="002C1A3A" w:rsidRPr="002C1A3A">
        <w:t xml:space="preserve"> </w:t>
      </w:r>
      <w:r w:rsidR="002C1A3A">
        <w:t>and</w:t>
      </w:r>
      <w:r>
        <w:t xml:space="preserve"> 1 July 2022, applying the following formula:</w:t>
      </w:r>
    </w:p>
    <w:p w14:paraId="4D9008D3" w14:textId="2DD52ADF" w:rsidR="00ED007A" w:rsidRDefault="00ED007A" w:rsidP="00770D75">
      <w:pPr>
        <w:pStyle w:val="BodyIndent2"/>
        <w:keepNext/>
        <w:keepLines/>
        <w:ind w:left="1702"/>
      </w:pPr>
    </w:p>
    <w:tbl>
      <w:tblPr>
        <w:tblW w:w="4705" w:type="dxa"/>
        <w:tblInd w:w="2660" w:type="dxa"/>
        <w:tblLook w:val="0000" w:firstRow="0" w:lastRow="0" w:firstColumn="0" w:lastColumn="0" w:noHBand="0" w:noVBand="0"/>
      </w:tblPr>
      <w:tblGrid>
        <w:gridCol w:w="4705"/>
      </w:tblGrid>
      <w:tr w:rsidR="00ED007A" w:rsidRPr="009D3B53" w14:paraId="4C50592C" w14:textId="77777777" w:rsidTr="00E23762">
        <w:trPr>
          <w:trHeight w:val="460"/>
        </w:trPr>
        <w:tc>
          <w:tcPr>
            <w:tcW w:w="4705" w:type="dxa"/>
            <w:vAlign w:val="center"/>
          </w:tcPr>
          <w:p w14:paraId="7B000F1A" w14:textId="48610A4F" w:rsidR="00ED007A" w:rsidRPr="00ED007A" w:rsidRDefault="00ED007A" w:rsidP="00770D75">
            <w:pPr>
              <w:pStyle w:val="BodyIndent2"/>
              <w:keepNext/>
              <w:keepLines/>
              <w:spacing w:before="0"/>
              <w:ind w:left="0"/>
              <w:rPr>
                <w:b/>
              </w:rPr>
            </w:pPr>
            <w:r w:rsidRPr="009D3B53">
              <w:rPr>
                <w:b/>
              </w:rPr>
              <w:t xml:space="preserve">New Amount  =  Last Amount  x </w:t>
            </w:r>
            <w:r>
              <w:rPr>
                <w:b/>
              </w:rPr>
              <w:t xml:space="preserve"> </w:t>
            </w:r>
            <w:r w:rsidR="00533EA3">
              <w:rPr>
                <w:b/>
              </w:rPr>
              <w:t>1</w:t>
            </w:r>
            <w:r>
              <w:rPr>
                <w:b/>
              </w:rPr>
              <w:t>.0</w:t>
            </w:r>
            <w:r w:rsidR="00533EA3">
              <w:rPr>
                <w:b/>
              </w:rPr>
              <w:t>0</w:t>
            </w:r>
            <w:r>
              <w:rPr>
                <w:b/>
              </w:rPr>
              <w:t>5</w:t>
            </w:r>
          </w:p>
        </w:tc>
      </w:tr>
    </w:tbl>
    <w:p w14:paraId="183608FC" w14:textId="3F43B551" w:rsidR="00ED007A" w:rsidRDefault="00ED007A" w:rsidP="00770D75">
      <w:pPr>
        <w:pStyle w:val="BodyIndent2"/>
        <w:keepNext/>
        <w:keepLines/>
      </w:pPr>
      <w:r>
        <w:t>or</w:t>
      </w:r>
    </w:p>
    <w:p w14:paraId="515FCAEC" w14:textId="2271EE44" w:rsidR="00D00994" w:rsidRPr="009D3B53" w:rsidRDefault="002C1A3A" w:rsidP="00ED007A">
      <w:pPr>
        <w:pStyle w:val="Heading3"/>
        <w:spacing w:before="360"/>
        <w:ind w:left="1702" w:hanging="851"/>
      </w:pPr>
      <w:r>
        <w:t>on the Indexation Dates on 1 July 2023</w:t>
      </w:r>
      <w:r w:rsidRPr="002C1A3A">
        <w:t xml:space="preserve"> </w:t>
      </w:r>
      <w:r>
        <w:t>and 1 July 2024</w:t>
      </w:r>
      <w:r w:rsidR="00ED007A">
        <w:t xml:space="preserve">, </w:t>
      </w:r>
      <w:r w:rsidR="00D00994" w:rsidRPr="009D3B53">
        <w:t>applying the following formula:</w:t>
      </w:r>
    </w:p>
    <w:p w14:paraId="62F8941A" w14:textId="77777777" w:rsidR="00D00994" w:rsidRPr="009D3B53" w:rsidRDefault="00D00994" w:rsidP="00594EDE">
      <w:pPr>
        <w:pStyle w:val="BodyIndent2"/>
        <w:keepNext/>
        <w:ind w:left="1702"/>
      </w:pPr>
    </w:p>
    <w:tbl>
      <w:tblPr>
        <w:tblW w:w="4705" w:type="dxa"/>
        <w:tblInd w:w="2660" w:type="dxa"/>
        <w:tblLook w:val="0000" w:firstRow="0" w:lastRow="0" w:firstColumn="0" w:lastColumn="0" w:noHBand="0" w:noVBand="0"/>
      </w:tblPr>
      <w:tblGrid>
        <w:gridCol w:w="3260"/>
        <w:gridCol w:w="277"/>
        <w:gridCol w:w="851"/>
        <w:gridCol w:w="317"/>
      </w:tblGrid>
      <w:tr w:rsidR="00D00994" w:rsidRPr="009D3B53" w14:paraId="1E0B01ED" w14:textId="77777777" w:rsidTr="00D00994">
        <w:tc>
          <w:tcPr>
            <w:tcW w:w="3260" w:type="dxa"/>
            <w:vMerge w:val="restart"/>
            <w:vAlign w:val="center"/>
          </w:tcPr>
          <w:p w14:paraId="75569783" w14:textId="77777777" w:rsidR="00D00994" w:rsidRPr="009D3B53" w:rsidRDefault="00D00994" w:rsidP="00594EDE">
            <w:pPr>
              <w:pStyle w:val="BodyIndent2"/>
              <w:keepNext/>
              <w:spacing w:before="0"/>
              <w:ind w:left="0"/>
              <w:jc w:val="right"/>
              <w:rPr>
                <w:b/>
              </w:rPr>
            </w:pPr>
            <w:bookmarkStart w:id="400" w:name="_Hlk41572683"/>
            <w:r w:rsidRPr="009D3B53">
              <w:rPr>
                <w:b/>
              </w:rPr>
              <w:t xml:space="preserve">New Amount  =  Last Amount  x </w:t>
            </w:r>
          </w:p>
        </w:tc>
        <w:tc>
          <w:tcPr>
            <w:tcW w:w="277" w:type="dxa"/>
            <w:vMerge w:val="restart"/>
            <w:vAlign w:val="center"/>
          </w:tcPr>
          <w:p w14:paraId="15FF7647" w14:textId="77777777" w:rsidR="00D00994" w:rsidRPr="009D3B53" w:rsidRDefault="00D00994" w:rsidP="00594EDE">
            <w:pPr>
              <w:pStyle w:val="BodyIndent2"/>
              <w:keepNext/>
              <w:spacing w:before="0"/>
              <w:ind w:left="-41"/>
              <w:rPr>
                <w:b/>
                <w:sz w:val="28"/>
                <w:szCs w:val="28"/>
              </w:rPr>
            </w:pPr>
            <w:r w:rsidRPr="009D3B53">
              <w:rPr>
                <w:b/>
                <w:sz w:val="28"/>
                <w:szCs w:val="28"/>
              </w:rPr>
              <w:t>(</w:t>
            </w:r>
          </w:p>
        </w:tc>
        <w:tc>
          <w:tcPr>
            <w:tcW w:w="851" w:type="dxa"/>
            <w:tcBorders>
              <w:bottom w:val="single" w:sz="4" w:space="0" w:color="auto"/>
            </w:tcBorders>
            <w:vAlign w:val="center"/>
          </w:tcPr>
          <w:p w14:paraId="046934AC" w14:textId="77777777" w:rsidR="00D00994" w:rsidRPr="009D3B53" w:rsidRDefault="00D00994" w:rsidP="00594EDE">
            <w:pPr>
              <w:pStyle w:val="BodyIndent2"/>
              <w:keepNext/>
              <w:spacing w:before="0"/>
              <w:ind w:left="0"/>
              <w:jc w:val="center"/>
              <w:rPr>
                <w:b/>
              </w:rPr>
            </w:pPr>
            <w:r w:rsidRPr="009D3B53">
              <w:rPr>
                <w:b/>
              </w:rPr>
              <w:t>MRIN</w:t>
            </w:r>
          </w:p>
        </w:tc>
        <w:tc>
          <w:tcPr>
            <w:tcW w:w="317" w:type="dxa"/>
            <w:vMerge w:val="restart"/>
            <w:vAlign w:val="center"/>
          </w:tcPr>
          <w:p w14:paraId="53166AC6" w14:textId="77777777" w:rsidR="00D00994" w:rsidRPr="009D3B53" w:rsidRDefault="00D00994" w:rsidP="00594EDE">
            <w:pPr>
              <w:pStyle w:val="BodyIndent2"/>
              <w:keepNext/>
              <w:spacing w:before="0"/>
              <w:ind w:left="0"/>
              <w:rPr>
                <w:b/>
                <w:sz w:val="28"/>
                <w:szCs w:val="28"/>
              </w:rPr>
            </w:pPr>
            <w:r w:rsidRPr="009D3B53">
              <w:rPr>
                <w:b/>
                <w:sz w:val="28"/>
                <w:szCs w:val="28"/>
              </w:rPr>
              <w:t>)</w:t>
            </w:r>
          </w:p>
        </w:tc>
      </w:tr>
      <w:tr w:rsidR="00D00994" w:rsidRPr="009D3B53" w14:paraId="05046FAF" w14:textId="77777777" w:rsidTr="00D00994">
        <w:tc>
          <w:tcPr>
            <w:tcW w:w="3260" w:type="dxa"/>
            <w:vMerge/>
          </w:tcPr>
          <w:p w14:paraId="2755AC54" w14:textId="77777777" w:rsidR="00D00994" w:rsidRPr="009D3B53" w:rsidRDefault="00D00994" w:rsidP="00D00994">
            <w:pPr>
              <w:pStyle w:val="BodyIndent2"/>
              <w:ind w:left="0"/>
              <w:rPr>
                <w:b/>
              </w:rPr>
            </w:pPr>
          </w:p>
        </w:tc>
        <w:tc>
          <w:tcPr>
            <w:tcW w:w="277" w:type="dxa"/>
            <w:vMerge/>
          </w:tcPr>
          <w:p w14:paraId="1CC0D415" w14:textId="77777777" w:rsidR="00D00994" w:rsidRPr="009D3B53" w:rsidRDefault="00D00994" w:rsidP="00D00994">
            <w:pPr>
              <w:pStyle w:val="BodyIndent2"/>
              <w:spacing w:before="0"/>
              <w:ind w:left="0"/>
              <w:rPr>
                <w:b/>
              </w:rPr>
            </w:pPr>
          </w:p>
        </w:tc>
        <w:tc>
          <w:tcPr>
            <w:tcW w:w="851" w:type="dxa"/>
            <w:tcBorders>
              <w:top w:val="single" w:sz="4" w:space="0" w:color="auto"/>
            </w:tcBorders>
            <w:vAlign w:val="center"/>
          </w:tcPr>
          <w:p w14:paraId="2C94DAA2" w14:textId="77777777" w:rsidR="00D00994" w:rsidRPr="009D3B53" w:rsidRDefault="00D00994" w:rsidP="00D00994">
            <w:pPr>
              <w:pStyle w:val="BodyIndent2"/>
              <w:spacing w:before="0"/>
              <w:ind w:left="0"/>
              <w:jc w:val="center"/>
              <w:rPr>
                <w:b/>
              </w:rPr>
            </w:pPr>
            <w:r w:rsidRPr="009D3B53">
              <w:rPr>
                <w:b/>
              </w:rPr>
              <w:t>LIN</w:t>
            </w:r>
          </w:p>
        </w:tc>
        <w:tc>
          <w:tcPr>
            <w:tcW w:w="317" w:type="dxa"/>
            <w:vMerge/>
          </w:tcPr>
          <w:p w14:paraId="65944ABF" w14:textId="77777777" w:rsidR="00D00994" w:rsidRPr="009D3B53" w:rsidRDefault="00D00994" w:rsidP="00D00994">
            <w:pPr>
              <w:pStyle w:val="BodyIndent2"/>
              <w:spacing w:before="0"/>
              <w:ind w:left="0"/>
              <w:rPr>
                <w:b/>
              </w:rPr>
            </w:pPr>
          </w:p>
        </w:tc>
      </w:tr>
    </w:tbl>
    <w:bookmarkEnd w:id="400"/>
    <w:p w14:paraId="163D4E70" w14:textId="00099106" w:rsidR="00D00994" w:rsidRPr="009D3B53" w:rsidRDefault="00D00994" w:rsidP="00162717">
      <w:pPr>
        <w:pStyle w:val="Headingpara2"/>
        <w:keepNext/>
      </w:pPr>
      <w:r w:rsidRPr="009D3B53">
        <w:t>In this clause</w:t>
      </w:r>
      <w:r w:rsidR="00D57127">
        <w:t xml:space="preserve"> </w:t>
      </w:r>
      <w:r w:rsidR="00D57127">
        <w:fldChar w:fldCharType="begin"/>
      </w:r>
      <w:r w:rsidR="00D57127">
        <w:instrText xml:space="preserve"> REF _Ref41345012 \w \h </w:instrText>
      </w:r>
      <w:r w:rsidR="00D57127">
        <w:fldChar w:fldCharType="separate"/>
      </w:r>
      <w:r w:rsidR="00982D02">
        <w:t>13</w:t>
      </w:r>
      <w:r w:rsidR="00D57127">
        <w:fldChar w:fldCharType="end"/>
      </w:r>
      <w:r w:rsidRPr="009D3B53">
        <w:t>:</w:t>
      </w:r>
    </w:p>
    <w:p w14:paraId="48F6EB90" w14:textId="77777777" w:rsidR="00D00994" w:rsidRPr="009D3B53" w:rsidRDefault="00D00994" w:rsidP="00D00994">
      <w:pPr>
        <w:pStyle w:val="BodyIndent1"/>
      </w:pPr>
      <w:r w:rsidRPr="009D3B53">
        <w:rPr>
          <w:b/>
        </w:rPr>
        <w:t>index number</w:t>
      </w:r>
      <w:r w:rsidRPr="009D3B53">
        <w:t xml:space="preserve">, in relation to a quarter, means the All Groups Consumer Price Index number that is the weighted average of the </w:t>
      </w:r>
      <w:r>
        <w:t>eight</w:t>
      </w:r>
      <w:r w:rsidRPr="009D3B53">
        <w:t xml:space="preserve"> capital cities and is published by the Australian Statistician in respect of that quarter. </w:t>
      </w:r>
    </w:p>
    <w:p w14:paraId="43B7DB17" w14:textId="77777777" w:rsidR="00D00994" w:rsidRPr="009D3B53" w:rsidRDefault="00D00994" w:rsidP="00D00994">
      <w:pPr>
        <w:pStyle w:val="BodyIndent1"/>
      </w:pPr>
      <w:r w:rsidRPr="009D3B53">
        <w:rPr>
          <w:b/>
        </w:rPr>
        <w:t>Last Amount</w:t>
      </w:r>
      <w:r w:rsidRPr="009D3B53">
        <w:t xml:space="preserve"> means the amount immediately before the </w:t>
      </w:r>
      <w:r>
        <w:t xml:space="preserve">relevant </w:t>
      </w:r>
      <w:r w:rsidRPr="009D3B53">
        <w:t>Indexation Date.</w:t>
      </w:r>
    </w:p>
    <w:p w14:paraId="7F5CCAC8" w14:textId="77777777" w:rsidR="00D00994" w:rsidRPr="009D3B53" w:rsidRDefault="00D00994" w:rsidP="00D00994">
      <w:pPr>
        <w:pStyle w:val="BodyIndent1"/>
      </w:pPr>
      <w:r w:rsidRPr="009D3B53">
        <w:rPr>
          <w:b/>
        </w:rPr>
        <w:t xml:space="preserve">LIN </w:t>
      </w:r>
      <w:r w:rsidRPr="009D3B53">
        <w:t>means the quarterly index number, as published for the same quarter as the MRIN in the year immediately preceding the year of the MRIN.</w:t>
      </w:r>
    </w:p>
    <w:p w14:paraId="25DC5B29" w14:textId="77777777" w:rsidR="00D00994" w:rsidRPr="009D3B53" w:rsidRDefault="00D00994" w:rsidP="00D00994">
      <w:pPr>
        <w:pStyle w:val="BodyIndent1"/>
      </w:pPr>
      <w:r w:rsidRPr="009D3B53">
        <w:rPr>
          <w:b/>
        </w:rPr>
        <w:t>MRIN</w:t>
      </w:r>
      <w:r w:rsidRPr="009D3B53">
        <w:t xml:space="preserve"> means the most recently published quarterly index number as at the </w:t>
      </w:r>
      <w:r>
        <w:t xml:space="preserve">relevant </w:t>
      </w:r>
      <w:r w:rsidRPr="009D3B53">
        <w:t>Indexation Date.</w:t>
      </w:r>
    </w:p>
    <w:p w14:paraId="626E1CD8" w14:textId="5BD33F7C" w:rsidR="00D00994" w:rsidRPr="003423D6" w:rsidRDefault="00D00994" w:rsidP="005C081D">
      <w:pPr>
        <w:pStyle w:val="BodyIndent1"/>
      </w:pPr>
      <w:r w:rsidRPr="009D3B53">
        <w:rPr>
          <w:b/>
        </w:rPr>
        <w:t>New Amount</w:t>
      </w:r>
      <w:r w:rsidRPr="009D3B53">
        <w:t xml:space="preserve"> means the amount, rounded to the nearest cent, on and from the </w:t>
      </w:r>
      <w:r>
        <w:t xml:space="preserve">relevant </w:t>
      </w:r>
      <w:r w:rsidRPr="009D3B53">
        <w:t>Indexation Date.</w:t>
      </w:r>
    </w:p>
    <w:p w14:paraId="7F3EF1FA" w14:textId="7F838582" w:rsidR="000665DD" w:rsidRPr="000665DD" w:rsidRDefault="0016135C" w:rsidP="000D6BB8">
      <w:r>
        <w:br w:type="page"/>
      </w:r>
    </w:p>
    <w:p w14:paraId="558A79E0" w14:textId="31EB2BFB" w:rsidR="005A5FD0" w:rsidRPr="005A5FD0" w:rsidRDefault="005A5FD0" w:rsidP="005A5FD0">
      <w:pPr>
        <w:pStyle w:val="legalPart"/>
      </w:pPr>
      <w:bookmarkStart w:id="401" w:name="_Toc419754418"/>
      <w:bookmarkStart w:id="402" w:name="_Toc420157575"/>
      <w:bookmarkStart w:id="403" w:name="_Toc420160281"/>
      <w:bookmarkStart w:id="404" w:name="_Toc419972412"/>
      <w:bookmarkStart w:id="405" w:name="_Toc419972413"/>
      <w:bookmarkStart w:id="406" w:name="_Toc419972414"/>
      <w:bookmarkStart w:id="407" w:name="_Toc419972415"/>
      <w:bookmarkStart w:id="408" w:name="_Toc419972416"/>
      <w:bookmarkStart w:id="409" w:name="_Toc419754421"/>
      <w:bookmarkStart w:id="410" w:name="_Toc419754422"/>
      <w:bookmarkStart w:id="411" w:name="_Toc419754423"/>
      <w:bookmarkStart w:id="412" w:name="_Toc419754424"/>
      <w:bookmarkStart w:id="413" w:name="_Toc419754425"/>
      <w:bookmarkStart w:id="414" w:name="_Toc29314608"/>
      <w:bookmarkStart w:id="415" w:name="_Toc29314731"/>
      <w:bookmarkStart w:id="416" w:name="_Toc29315775"/>
      <w:bookmarkStart w:id="417" w:name="_Toc29315896"/>
      <w:bookmarkStart w:id="418" w:name="_Toc40020097"/>
      <w:bookmarkStart w:id="419" w:name="_Toc40020279"/>
      <w:bookmarkStart w:id="420" w:name="_Toc40020099"/>
      <w:bookmarkStart w:id="421" w:name="_Toc40020281"/>
      <w:bookmarkStart w:id="422" w:name="_Toc40020101"/>
      <w:bookmarkStart w:id="423" w:name="_Toc40020283"/>
      <w:bookmarkStart w:id="424" w:name="_Toc40020102"/>
      <w:bookmarkStart w:id="425" w:name="_Toc40020284"/>
      <w:bookmarkStart w:id="426" w:name="_Toc40020104"/>
      <w:bookmarkStart w:id="427" w:name="_Toc40020286"/>
      <w:bookmarkStart w:id="428" w:name="_Ref419752078"/>
      <w:bookmarkStart w:id="429" w:name="_Ref419704031"/>
      <w:bookmarkStart w:id="430" w:name="_Ref419623107"/>
      <w:bookmarkStart w:id="431" w:name="_Hlk29310109"/>
      <w:bookmarkEnd w:id="288"/>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r w:rsidRPr="005A5FD0">
        <w:tab/>
      </w:r>
      <w:bookmarkStart w:id="432" w:name="_Toc42783633"/>
      <w:r w:rsidRPr="005A5FD0">
        <w:t>Arrangements between the Commonwealth and the PSA</w:t>
      </w:r>
      <w:bookmarkEnd w:id="432"/>
    </w:p>
    <w:p w14:paraId="021A6177" w14:textId="77777777" w:rsidR="00C954DF" w:rsidRDefault="00C954DF">
      <w:r>
        <w:br w:type="page"/>
      </w:r>
    </w:p>
    <w:p w14:paraId="7354992F" w14:textId="0C181E96" w:rsidR="00A8497F" w:rsidRDefault="00A8497F" w:rsidP="00A8497F">
      <w:pPr>
        <w:pStyle w:val="mainTitle"/>
      </w:pPr>
      <w:bookmarkStart w:id="433" w:name="_Toc29314616"/>
      <w:bookmarkStart w:id="434" w:name="_Toc29314739"/>
      <w:bookmarkStart w:id="435" w:name="_Toc29315783"/>
      <w:bookmarkStart w:id="436" w:name="_Toc29315904"/>
      <w:bookmarkStart w:id="437" w:name="_Toc29646245"/>
      <w:bookmarkStart w:id="438" w:name="_Toc29646246"/>
      <w:bookmarkStart w:id="439" w:name="_Toc29646244"/>
      <w:bookmarkStart w:id="440" w:name="_Toc29646248"/>
      <w:bookmarkStart w:id="441" w:name="_Toc419972419"/>
      <w:bookmarkStart w:id="442" w:name="_Toc420157594"/>
      <w:bookmarkStart w:id="443" w:name="_Toc420160300"/>
      <w:bookmarkStart w:id="444" w:name="_Toc420157595"/>
      <w:bookmarkStart w:id="445" w:name="_Toc420160301"/>
      <w:bookmarkStart w:id="446" w:name="_Toc420157596"/>
      <w:bookmarkStart w:id="447" w:name="_Toc420160302"/>
      <w:bookmarkStart w:id="448" w:name="_Toc419754447"/>
      <w:bookmarkStart w:id="449" w:name="_Toc29300793"/>
      <w:bookmarkStart w:id="450" w:name="_Toc29314625"/>
      <w:bookmarkStart w:id="451" w:name="_Toc29314748"/>
      <w:bookmarkStart w:id="452" w:name="_Toc29315792"/>
      <w:bookmarkStart w:id="453" w:name="_Toc29315913"/>
      <w:bookmarkStart w:id="454" w:name="_Toc29300794"/>
      <w:bookmarkStart w:id="455" w:name="_Toc29314626"/>
      <w:bookmarkStart w:id="456" w:name="_Toc29314749"/>
      <w:bookmarkStart w:id="457" w:name="_Toc29315793"/>
      <w:bookmarkStart w:id="458" w:name="_Toc29315914"/>
      <w:bookmarkStart w:id="459" w:name="_Toc29300797"/>
      <w:bookmarkStart w:id="460" w:name="_Toc29314629"/>
      <w:bookmarkStart w:id="461" w:name="_Toc29314752"/>
      <w:bookmarkStart w:id="462" w:name="_Toc29315796"/>
      <w:bookmarkStart w:id="463" w:name="_Toc29315917"/>
      <w:bookmarkStart w:id="464" w:name="_Toc29300798"/>
      <w:bookmarkStart w:id="465" w:name="_Toc29314630"/>
      <w:bookmarkStart w:id="466" w:name="_Toc29314753"/>
      <w:bookmarkStart w:id="467" w:name="_Toc29315797"/>
      <w:bookmarkStart w:id="468" w:name="_Toc29315918"/>
      <w:bookmarkStart w:id="469" w:name="_Toc29300799"/>
      <w:bookmarkStart w:id="470" w:name="_Toc29314631"/>
      <w:bookmarkStart w:id="471" w:name="_Toc29314754"/>
      <w:bookmarkStart w:id="472" w:name="_Toc29315798"/>
      <w:bookmarkStart w:id="473" w:name="_Toc29315919"/>
      <w:bookmarkStart w:id="474" w:name="_Toc29300800"/>
      <w:bookmarkStart w:id="475" w:name="_Toc29314632"/>
      <w:bookmarkStart w:id="476" w:name="_Toc29314755"/>
      <w:bookmarkStart w:id="477" w:name="_Toc29315799"/>
      <w:bookmarkStart w:id="478" w:name="_Toc29315920"/>
      <w:bookmarkStart w:id="479" w:name="_Toc29300801"/>
      <w:bookmarkStart w:id="480" w:name="_Toc29314633"/>
      <w:bookmarkStart w:id="481" w:name="_Toc29314756"/>
      <w:bookmarkStart w:id="482" w:name="_Toc29315800"/>
      <w:bookmarkStart w:id="483" w:name="_Toc29315921"/>
      <w:bookmarkStart w:id="484" w:name="_Toc29300803"/>
      <w:bookmarkStart w:id="485" w:name="_Toc29314635"/>
      <w:bookmarkStart w:id="486" w:name="_Toc29314758"/>
      <w:bookmarkStart w:id="487" w:name="_Toc29315802"/>
      <w:bookmarkStart w:id="488" w:name="_Toc29315923"/>
      <w:bookmarkStart w:id="489" w:name="_Toc29300804"/>
      <w:bookmarkStart w:id="490" w:name="_Toc29314636"/>
      <w:bookmarkStart w:id="491" w:name="_Toc29314759"/>
      <w:bookmarkStart w:id="492" w:name="_Toc29315803"/>
      <w:bookmarkStart w:id="493" w:name="_Toc29315924"/>
      <w:bookmarkStart w:id="494" w:name="_Toc29300809"/>
      <w:bookmarkStart w:id="495" w:name="_Toc29314641"/>
      <w:bookmarkStart w:id="496" w:name="_Toc29314764"/>
      <w:bookmarkStart w:id="497" w:name="_Toc29315808"/>
      <w:bookmarkStart w:id="498" w:name="_Toc29315929"/>
      <w:bookmarkStart w:id="499" w:name="_Toc29300789"/>
      <w:bookmarkStart w:id="500" w:name="_Toc29314621"/>
      <w:bookmarkStart w:id="501" w:name="_Toc29314744"/>
      <w:bookmarkStart w:id="502" w:name="_Toc29315788"/>
      <w:bookmarkStart w:id="503" w:name="_Toc29315909"/>
      <w:bookmarkStart w:id="504" w:name="_Toc42783634"/>
      <w:bookmarkStart w:id="505" w:name="_Toc29208142"/>
      <w:bookmarkStart w:id="506" w:name="_Toc29283949"/>
      <w:bookmarkStart w:id="507" w:name="_Toc29299060"/>
      <w:bookmarkStart w:id="508" w:name="_Toc29299456"/>
      <w:bookmarkStart w:id="509" w:name="_Toc29299540"/>
      <w:bookmarkStart w:id="510" w:name="_Toc29299625"/>
      <w:bookmarkStart w:id="511" w:name="_Toc29299709"/>
      <w:bookmarkStart w:id="512" w:name="_Ref26465146"/>
      <w:bookmarkStart w:id="513" w:name="_Ref419653872"/>
      <w:bookmarkStart w:id="514" w:name="_Ref419654146"/>
      <w:bookmarkEnd w:id="428"/>
      <w:bookmarkEnd w:id="429"/>
      <w:bookmarkEnd w:id="430"/>
      <w:bookmarkEnd w:id="431"/>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r>
        <w:t>Signing page for Part 2</w:t>
      </w:r>
      <w:bookmarkEnd w:id="504"/>
    </w:p>
    <w:p w14:paraId="0F85A4DA" w14:textId="77777777" w:rsidR="00A8497F" w:rsidRDefault="00A8497F" w:rsidP="00A8497F"/>
    <w:p w14:paraId="1511ED94" w14:textId="77777777" w:rsidR="00A8497F" w:rsidRDefault="00A8497F" w:rsidP="00A8497F"/>
    <w:p w14:paraId="6BD40AF3" w14:textId="77777777" w:rsidR="00A8497F" w:rsidRDefault="00A8497F" w:rsidP="00A8497F"/>
    <w:p w14:paraId="40B4F15B" w14:textId="77777777" w:rsidR="00A8497F" w:rsidRPr="009D3B53" w:rsidRDefault="00A8497F" w:rsidP="00A8497F"/>
    <w:tbl>
      <w:tblPr>
        <w:tblW w:w="9408" w:type="dxa"/>
        <w:tblInd w:w="-336" w:type="dxa"/>
        <w:tblLayout w:type="fixed"/>
        <w:tblCellMar>
          <w:left w:w="360" w:type="dxa"/>
          <w:right w:w="360" w:type="dxa"/>
        </w:tblCellMar>
        <w:tblLook w:val="0000" w:firstRow="0" w:lastRow="0" w:firstColumn="0" w:lastColumn="0" w:noHBand="0" w:noVBand="0"/>
      </w:tblPr>
      <w:tblGrid>
        <w:gridCol w:w="4873"/>
        <w:gridCol w:w="4535"/>
      </w:tblGrid>
      <w:tr w:rsidR="00A8497F" w:rsidRPr="009D3B53" w14:paraId="7205366E" w14:textId="77777777" w:rsidTr="00F5714D">
        <w:tc>
          <w:tcPr>
            <w:tcW w:w="4873" w:type="dxa"/>
          </w:tcPr>
          <w:p w14:paraId="789C0B3E" w14:textId="4871492A" w:rsidR="00A8497F" w:rsidRPr="009D3B53" w:rsidRDefault="00A8497F" w:rsidP="00F5714D">
            <w:pPr>
              <w:keepNext/>
              <w:keepLines/>
            </w:pPr>
            <w:r w:rsidRPr="009D3B53">
              <w:rPr>
                <w:b/>
              </w:rPr>
              <w:t xml:space="preserve">Signed </w:t>
            </w:r>
            <w:r w:rsidRPr="009D3B53">
              <w:t xml:space="preserve">by </w:t>
            </w:r>
            <w:r w:rsidRPr="009D3B53">
              <w:rPr>
                <w:b/>
              </w:rPr>
              <w:t xml:space="preserve">The Honourable </w:t>
            </w:r>
            <w:r>
              <w:rPr>
                <w:b/>
              </w:rPr>
              <w:t>Greg Hunt</w:t>
            </w:r>
            <w:r w:rsidRPr="009D3B53">
              <w:rPr>
                <w:b/>
              </w:rPr>
              <w:t xml:space="preserve"> MP, Minister </w:t>
            </w:r>
            <w:r>
              <w:rPr>
                <w:b/>
              </w:rPr>
              <w:t>f</w:t>
            </w:r>
            <w:r w:rsidRPr="009D3B53">
              <w:rPr>
                <w:b/>
              </w:rPr>
              <w:t>or Health</w:t>
            </w:r>
            <w:r w:rsidRPr="009D3B53">
              <w:rPr>
                <w:spacing w:val="-3"/>
              </w:rPr>
              <w:t xml:space="preserve"> </w:t>
            </w:r>
            <w:r w:rsidRPr="009D3B53">
              <w:t xml:space="preserve">on behalf of the </w:t>
            </w:r>
            <w:r>
              <w:rPr>
                <w:b/>
              </w:rPr>
              <w:br/>
            </w:r>
            <w:r w:rsidRPr="009D3B53">
              <w:rPr>
                <w:b/>
              </w:rPr>
              <w:t>Commonwealth of Australia</w:t>
            </w:r>
            <w:r w:rsidRPr="009D3B53">
              <w:t xml:space="preserve"> </w:t>
            </w:r>
          </w:p>
          <w:p w14:paraId="15684BE7" w14:textId="77777777" w:rsidR="00A8497F" w:rsidRPr="009D3B53" w:rsidRDefault="00A8497F" w:rsidP="00F5714D">
            <w:pPr>
              <w:keepNext/>
              <w:keepLines/>
            </w:pPr>
          </w:p>
          <w:p w14:paraId="5D34927E" w14:textId="77777777" w:rsidR="00A8497F" w:rsidRPr="009D3B53" w:rsidRDefault="00A8497F" w:rsidP="00F5714D">
            <w:pPr>
              <w:keepNext/>
              <w:keepLines/>
            </w:pPr>
            <w:r w:rsidRPr="009D3B53">
              <w:t>in the presence of:</w:t>
            </w:r>
          </w:p>
        </w:tc>
        <w:tc>
          <w:tcPr>
            <w:tcW w:w="4535" w:type="dxa"/>
          </w:tcPr>
          <w:p w14:paraId="44E4C0BE" w14:textId="77777777" w:rsidR="00A8497F" w:rsidRPr="009D3B53" w:rsidRDefault="00A8497F" w:rsidP="00F5714D">
            <w:pPr>
              <w:keepNext/>
              <w:keepLines/>
            </w:pPr>
          </w:p>
          <w:p w14:paraId="16C3121E" w14:textId="77777777" w:rsidR="00A8497F" w:rsidRPr="009D3B53" w:rsidRDefault="00A8497F" w:rsidP="00F5714D">
            <w:pPr>
              <w:keepNext/>
              <w:keepLines/>
            </w:pPr>
          </w:p>
          <w:p w14:paraId="549ABB40" w14:textId="77777777" w:rsidR="00A8497F" w:rsidRDefault="00A8497F" w:rsidP="00F5714D">
            <w:pPr>
              <w:keepNext/>
              <w:keepLines/>
              <w:tabs>
                <w:tab w:val="left" w:pos="227"/>
                <w:tab w:val="left" w:leader="dot" w:pos="4253"/>
              </w:tabs>
            </w:pPr>
          </w:p>
          <w:p w14:paraId="4F0E627C" w14:textId="77777777" w:rsidR="00A8497F" w:rsidRPr="009D3B53" w:rsidRDefault="00A8497F" w:rsidP="00F5714D">
            <w:pPr>
              <w:keepNext/>
              <w:keepLines/>
              <w:tabs>
                <w:tab w:val="left" w:pos="227"/>
                <w:tab w:val="left" w:leader="dot" w:pos="4253"/>
              </w:tabs>
            </w:pPr>
          </w:p>
          <w:p w14:paraId="75E51FE3" w14:textId="77777777" w:rsidR="00A8497F" w:rsidRPr="009D3B53" w:rsidRDefault="00A8497F" w:rsidP="00F5714D">
            <w:pPr>
              <w:keepNext/>
              <w:keepLines/>
              <w:tabs>
                <w:tab w:val="left" w:leader="dot" w:pos="4536"/>
              </w:tabs>
              <w:rPr>
                <w:rFonts w:ascii="CG Times (W1)" w:hAnsi="CG Times (W1)"/>
                <w:spacing w:val="-3"/>
              </w:rPr>
            </w:pPr>
            <w:r w:rsidRPr="009D3B53">
              <w:tab/>
            </w:r>
          </w:p>
        </w:tc>
      </w:tr>
    </w:tbl>
    <w:p w14:paraId="4D061A9D" w14:textId="77777777" w:rsidR="00A8497F" w:rsidRPr="009D3B53" w:rsidRDefault="00A8497F" w:rsidP="00A8497F">
      <w:pPr>
        <w:keepNext/>
        <w:keepLines/>
      </w:pPr>
    </w:p>
    <w:p w14:paraId="7E37CE3A" w14:textId="77777777" w:rsidR="00A8497F" w:rsidRPr="009D3B53" w:rsidRDefault="00A8497F" w:rsidP="00A8497F">
      <w:pPr>
        <w:keepNext/>
        <w:keepLines/>
      </w:pPr>
    </w:p>
    <w:p w14:paraId="3DEF7511" w14:textId="77777777" w:rsidR="00A8497F" w:rsidRPr="009D3B53" w:rsidRDefault="00A8497F" w:rsidP="00A8497F">
      <w:pPr>
        <w:keepNext/>
        <w:keepLines/>
        <w:tabs>
          <w:tab w:val="left" w:leader="dot" w:pos="4536"/>
        </w:tabs>
      </w:pPr>
      <w:r w:rsidRPr="009D3B53">
        <w:tab/>
      </w:r>
    </w:p>
    <w:p w14:paraId="266AD988" w14:textId="77777777" w:rsidR="00A8497F" w:rsidRPr="009D3B53" w:rsidRDefault="00A8497F" w:rsidP="00A8497F">
      <w:pPr>
        <w:keepLines/>
      </w:pPr>
      <w:r w:rsidRPr="009D3B53">
        <w:t>Witness</w:t>
      </w:r>
    </w:p>
    <w:p w14:paraId="6C27ED67" w14:textId="77777777" w:rsidR="00A8497F" w:rsidRPr="009D3B53" w:rsidRDefault="00A8497F" w:rsidP="00A8497F"/>
    <w:p w14:paraId="52CB6EB2" w14:textId="77777777" w:rsidR="00A8497F" w:rsidRDefault="00A8497F" w:rsidP="00A8497F">
      <w:pPr>
        <w:keepNext/>
        <w:keepLines/>
        <w:suppressAutoHyphens/>
      </w:pPr>
    </w:p>
    <w:p w14:paraId="61627A41" w14:textId="77777777" w:rsidR="00A8497F" w:rsidRPr="009D3B53" w:rsidRDefault="00A8497F" w:rsidP="00A8497F">
      <w:pPr>
        <w:keepNext/>
        <w:keepLines/>
        <w:tabs>
          <w:tab w:val="left" w:leader="dot" w:pos="4536"/>
        </w:tabs>
      </w:pPr>
      <w:r w:rsidRPr="009D3B53">
        <w:tab/>
      </w:r>
    </w:p>
    <w:p w14:paraId="19F8F66B" w14:textId="77777777" w:rsidR="00A8497F" w:rsidRPr="009D3B53" w:rsidRDefault="00A8497F" w:rsidP="00A8497F">
      <w:pPr>
        <w:keepLines/>
      </w:pPr>
      <w:r>
        <w:t>Name of w</w:t>
      </w:r>
      <w:r w:rsidRPr="009D3B53">
        <w:t>itness</w:t>
      </w:r>
    </w:p>
    <w:p w14:paraId="7F122270" w14:textId="77777777" w:rsidR="00A8497F" w:rsidRDefault="00A8497F" w:rsidP="00A8497F">
      <w:pPr>
        <w:keepNext/>
        <w:keepLines/>
        <w:suppressAutoHyphens/>
      </w:pPr>
    </w:p>
    <w:p w14:paraId="75C00C09" w14:textId="77777777" w:rsidR="00A8497F" w:rsidRDefault="00A8497F" w:rsidP="00A8497F">
      <w:pPr>
        <w:keepNext/>
        <w:keepLines/>
        <w:suppressAutoHyphens/>
      </w:pPr>
    </w:p>
    <w:p w14:paraId="639A9E18" w14:textId="77777777" w:rsidR="00A8497F" w:rsidRPr="009D3B53" w:rsidRDefault="00A8497F" w:rsidP="00A8497F">
      <w:pPr>
        <w:keepNext/>
        <w:keepLines/>
        <w:tabs>
          <w:tab w:val="left" w:leader="dot" w:pos="4536"/>
        </w:tabs>
      </w:pPr>
      <w:r w:rsidRPr="009D3B53">
        <w:tab/>
      </w:r>
    </w:p>
    <w:p w14:paraId="3DAFDD0E" w14:textId="77777777" w:rsidR="00A8497F" w:rsidRPr="009D3B53" w:rsidRDefault="00A8497F" w:rsidP="00A8497F">
      <w:pPr>
        <w:keepLines/>
      </w:pPr>
      <w:r>
        <w:t>Date</w:t>
      </w:r>
    </w:p>
    <w:p w14:paraId="1EC02FDD" w14:textId="77777777" w:rsidR="00A8497F" w:rsidRDefault="00A8497F" w:rsidP="00A8497F">
      <w:pPr>
        <w:keepNext/>
        <w:keepLines/>
        <w:suppressAutoHyphens/>
      </w:pPr>
    </w:p>
    <w:p w14:paraId="4DF8F997" w14:textId="145A23C8" w:rsidR="00A8497F" w:rsidRDefault="00A8497F" w:rsidP="00A8497F">
      <w:pPr>
        <w:keepNext/>
        <w:keepLines/>
        <w:suppressAutoHyphens/>
      </w:pPr>
    </w:p>
    <w:p w14:paraId="611B677A" w14:textId="735D9985" w:rsidR="00A8497F" w:rsidRDefault="00A8497F" w:rsidP="00A8497F">
      <w:pPr>
        <w:keepNext/>
        <w:keepLines/>
        <w:suppressAutoHyphens/>
      </w:pPr>
    </w:p>
    <w:p w14:paraId="09A65294" w14:textId="77777777" w:rsidR="00A8497F" w:rsidRDefault="00A8497F" w:rsidP="00A8497F">
      <w:pPr>
        <w:keepNext/>
        <w:keepLines/>
        <w:suppressAutoHyphens/>
      </w:pPr>
    </w:p>
    <w:tbl>
      <w:tblPr>
        <w:tblW w:w="8931" w:type="dxa"/>
        <w:tblLayout w:type="fixed"/>
        <w:tblCellMar>
          <w:left w:w="0" w:type="dxa"/>
          <w:right w:w="0" w:type="dxa"/>
        </w:tblCellMar>
        <w:tblLook w:val="0000" w:firstRow="0" w:lastRow="0" w:firstColumn="0" w:lastColumn="0" w:noHBand="0" w:noVBand="0"/>
      </w:tblPr>
      <w:tblGrid>
        <w:gridCol w:w="4873"/>
        <w:gridCol w:w="4058"/>
      </w:tblGrid>
      <w:tr w:rsidR="00A8497F" w14:paraId="0FED479D" w14:textId="77777777" w:rsidTr="00F5714D">
        <w:tc>
          <w:tcPr>
            <w:tcW w:w="4873" w:type="dxa"/>
          </w:tcPr>
          <w:p w14:paraId="3341F8ED" w14:textId="77777777" w:rsidR="00A8497F" w:rsidRPr="006C58CB" w:rsidRDefault="00A8497F" w:rsidP="00F5714D">
            <w:pPr>
              <w:keepNext/>
              <w:keepLines/>
            </w:pPr>
            <w:r>
              <w:rPr>
                <w:b/>
              </w:rPr>
              <w:t>Signed</w:t>
            </w:r>
            <w:r>
              <w:t xml:space="preserve"> by </w:t>
            </w:r>
            <w:r w:rsidRPr="00A13ADE">
              <w:rPr>
                <w:b/>
              </w:rPr>
              <w:t xml:space="preserve">Pharmaceutical Society of Australia Limited </w:t>
            </w:r>
            <w:r w:rsidRPr="007E4F56">
              <w:t>ACN 008 532 072</w:t>
            </w:r>
            <w:r>
              <w:rPr>
                <w:b/>
              </w:rPr>
              <w:t xml:space="preserve"> </w:t>
            </w:r>
            <w:r>
              <w:t>by</w:t>
            </w:r>
            <w:r w:rsidRPr="006C58CB">
              <w:t>:</w:t>
            </w:r>
          </w:p>
        </w:tc>
        <w:tc>
          <w:tcPr>
            <w:tcW w:w="4058" w:type="dxa"/>
          </w:tcPr>
          <w:p w14:paraId="04F76395" w14:textId="77777777" w:rsidR="00A8497F" w:rsidRDefault="00A8497F" w:rsidP="00F5714D">
            <w:pPr>
              <w:keepNext/>
              <w:keepLines/>
            </w:pPr>
            <w:r>
              <w:t>)</w:t>
            </w:r>
          </w:p>
          <w:p w14:paraId="21B4098C" w14:textId="77777777" w:rsidR="00A8497F" w:rsidRDefault="00A8497F" w:rsidP="00F5714D">
            <w:pPr>
              <w:keepNext/>
              <w:keepLines/>
            </w:pPr>
            <w:r>
              <w:t>)</w:t>
            </w:r>
          </w:p>
          <w:p w14:paraId="12DEFF1A" w14:textId="77777777" w:rsidR="00A8497F" w:rsidRDefault="00A8497F" w:rsidP="00F5714D">
            <w:pPr>
              <w:keepNext/>
              <w:keepLines/>
            </w:pPr>
            <w:r>
              <w:t>)</w:t>
            </w:r>
          </w:p>
        </w:tc>
      </w:tr>
    </w:tbl>
    <w:p w14:paraId="1CE10A3C" w14:textId="77777777" w:rsidR="00A8497F" w:rsidRDefault="00A8497F" w:rsidP="00A8497F">
      <w:pPr>
        <w:keepNext/>
        <w:keepLines/>
      </w:pPr>
    </w:p>
    <w:p w14:paraId="00525C1E" w14:textId="77777777" w:rsidR="00A8497F" w:rsidRDefault="00A8497F" w:rsidP="00A8497F">
      <w:pPr>
        <w:keepNext/>
        <w:keepLines/>
      </w:pPr>
    </w:p>
    <w:p w14:paraId="72A4A6D7" w14:textId="77777777" w:rsidR="00A8497F" w:rsidRDefault="00A8497F" w:rsidP="00A8497F">
      <w:pPr>
        <w:keepNext/>
        <w:keepLines/>
        <w:tabs>
          <w:tab w:val="left" w:leader="dot" w:pos="4253"/>
          <w:tab w:val="left" w:pos="4536"/>
          <w:tab w:val="left" w:leader="dot" w:pos="8789"/>
        </w:tabs>
      </w:pPr>
      <w:r>
        <w:tab/>
      </w:r>
      <w:r>
        <w:tab/>
      </w:r>
      <w:r>
        <w:tab/>
      </w:r>
    </w:p>
    <w:p w14:paraId="31A16BF0" w14:textId="43FDE8FC" w:rsidR="00A8497F" w:rsidRPr="009D3B53" w:rsidRDefault="00A8497F" w:rsidP="00A8497F">
      <w:pPr>
        <w:keepNext/>
        <w:keepLines/>
        <w:tabs>
          <w:tab w:val="left" w:pos="4510"/>
        </w:tabs>
      </w:pPr>
      <w:r w:rsidRPr="009D3B53">
        <w:t>National President</w:t>
      </w:r>
      <w:r w:rsidRPr="009D3B53">
        <w:tab/>
      </w:r>
      <w:r>
        <w:t>Chief Executive Office</w:t>
      </w:r>
      <w:r w:rsidR="009216B1">
        <w:t>r</w:t>
      </w:r>
    </w:p>
    <w:p w14:paraId="18B6925C" w14:textId="77777777" w:rsidR="00A8497F" w:rsidRPr="009D3B53" w:rsidRDefault="00A8497F" w:rsidP="00A8497F">
      <w:pPr>
        <w:keepNext/>
        <w:keepLines/>
        <w:tabs>
          <w:tab w:val="left" w:pos="4510"/>
        </w:tabs>
      </w:pPr>
    </w:p>
    <w:p w14:paraId="2F19816E" w14:textId="77777777" w:rsidR="00A8497F" w:rsidRPr="009D3B53" w:rsidRDefault="00A8497F" w:rsidP="00A8497F">
      <w:pPr>
        <w:keepNext/>
        <w:keepLines/>
        <w:tabs>
          <w:tab w:val="left" w:pos="550"/>
          <w:tab w:val="left" w:pos="3410"/>
        </w:tabs>
      </w:pPr>
    </w:p>
    <w:p w14:paraId="008720AC" w14:textId="77777777" w:rsidR="00A8497F" w:rsidRDefault="00A8497F" w:rsidP="00A8497F">
      <w:pPr>
        <w:keepNext/>
        <w:keepLines/>
        <w:tabs>
          <w:tab w:val="left" w:leader="dot" w:pos="4253"/>
          <w:tab w:val="left" w:pos="4536"/>
          <w:tab w:val="left" w:leader="dot" w:pos="8789"/>
        </w:tabs>
      </w:pPr>
      <w:r>
        <w:tab/>
      </w:r>
      <w:r>
        <w:tab/>
      </w:r>
      <w:r>
        <w:tab/>
      </w:r>
    </w:p>
    <w:p w14:paraId="5AFD1371" w14:textId="77777777" w:rsidR="00A8497F" w:rsidRDefault="00A8497F" w:rsidP="00A8497F">
      <w:pPr>
        <w:keepNext/>
        <w:keepLines/>
        <w:tabs>
          <w:tab w:val="left" w:pos="4510"/>
        </w:tabs>
      </w:pPr>
      <w:r w:rsidRPr="009D3B53">
        <w:t>Full name</w:t>
      </w:r>
      <w:r w:rsidRPr="009D3B53">
        <w:tab/>
        <w:t>Full name</w:t>
      </w:r>
    </w:p>
    <w:p w14:paraId="39DFAF4B" w14:textId="77777777" w:rsidR="00A8497F" w:rsidRDefault="00A8497F" w:rsidP="00A8497F">
      <w:pPr>
        <w:keepNext/>
        <w:keepLines/>
        <w:tabs>
          <w:tab w:val="left" w:pos="4510"/>
        </w:tabs>
      </w:pPr>
    </w:p>
    <w:p w14:paraId="55549BFF" w14:textId="77777777" w:rsidR="00A8497F" w:rsidRDefault="00A8497F" w:rsidP="00A8497F">
      <w:pPr>
        <w:keepNext/>
        <w:keepLines/>
        <w:tabs>
          <w:tab w:val="left" w:pos="4510"/>
        </w:tabs>
      </w:pPr>
    </w:p>
    <w:p w14:paraId="29F177FB" w14:textId="77777777" w:rsidR="00A8497F" w:rsidRDefault="00A8497F" w:rsidP="00A8497F">
      <w:pPr>
        <w:keepNext/>
        <w:keepLines/>
        <w:tabs>
          <w:tab w:val="left" w:leader="dot" w:pos="4253"/>
          <w:tab w:val="left" w:pos="4536"/>
          <w:tab w:val="left" w:leader="dot" w:pos="8789"/>
        </w:tabs>
      </w:pPr>
      <w:r>
        <w:tab/>
      </w:r>
      <w:r>
        <w:tab/>
      </w:r>
      <w:r>
        <w:tab/>
      </w:r>
    </w:p>
    <w:p w14:paraId="68D77A3A" w14:textId="5A22578E" w:rsidR="00A8497F" w:rsidRDefault="00A8497F" w:rsidP="00A8497F">
      <w:pPr>
        <w:keepNext/>
        <w:keepLines/>
        <w:tabs>
          <w:tab w:val="left" w:pos="4510"/>
        </w:tabs>
      </w:pPr>
      <w:r>
        <w:t>Date</w:t>
      </w:r>
      <w:r>
        <w:tab/>
        <w:t>Date</w:t>
      </w:r>
    </w:p>
    <w:p w14:paraId="7285DA78" w14:textId="77777777" w:rsidR="00A8497F" w:rsidRDefault="00A8497F">
      <w:r>
        <w:br w:type="page"/>
      </w:r>
    </w:p>
    <w:p w14:paraId="3AB6B6A4" w14:textId="77777777" w:rsidR="003339D0" w:rsidRDefault="003339D0" w:rsidP="000D6BB8">
      <w:pPr>
        <w:pStyle w:val="Heading1"/>
      </w:pPr>
      <w:bookmarkStart w:id="515" w:name="_Toc29300790"/>
      <w:bookmarkStart w:id="516" w:name="_Toc29314622"/>
      <w:bookmarkStart w:id="517" w:name="_Toc29314745"/>
      <w:bookmarkStart w:id="518" w:name="_Toc29315789"/>
      <w:bookmarkStart w:id="519" w:name="_Toc29315910"/>
      <w:bookmarkStart w:id="520" w:name="_Toc41335196"/>
      <w:bookmarkStart w:id="521" w:name="_Toc41335365"/>
      <w:bookmarkStart w:id="522" w:name="_Toc41340192"/>
      <w:bookmarkStart w:id="523" w:name="_Toc41346052"/>
      <w:bookmarkStart w:id="524" w:name="_Toc29208143"/>
      <w:bookmarkStart w:id="525" w:name="_Toc29283950"/>
      <w:bookmarkStart w:id="526" w:name="_Toc29299061"/>
      <w:bookmarkStart w:id="527" w:name="_Toc29299457"/>
      <w:bookmarkStart w:id="528" w:name="_Toc29299541"/>
      <w:bookmarkStart w:id="529" w:name="_Toc29299626"/>
      <w:bookmarkStart w:id="530" w:name="_Toc29299710"/>
      <w:bookmarkStart w:id="531" w:name="_Toc42783635"/>
      <w:bookmarkEnd w:id="505"/>
      <w:bookmarkEnd w:id="506"/>
      <w:bookmarkEnd w:id="507"/>
      <w:bookmarkEnd w:id="508"/>
      <w:bookmarkEnd w:id="509"/>
      <w:bookmarkEnd w:id="510"/>
      <w:bookmarkEnd w:id="511"/>
      <w:bookmarkEnd w:id="515"/>
      <w:bookmarkEnd w:id="516"/>
      <w:bookmarkEnd w:id="517"/>
      <w:bookmarkEnd w:id="518"/>
      <w:bookmarkEnd w:id="519"/>
      <w:bookmarkEnd w:id="520"/>
      <w:bookmarkEnd w:id="521"/>
      <w:bookmarkEnd w:id="522"/>
      <w:bookmarkEnd w:id="523"/>
      <w:r>
        <w:t>Professional practice of pharmacists in Australia</w:t>
      </w:r>
      <w:bookmarkStart w:id="532" w:name="_Toc29300795"/>
      <w:bookmarkStart w:id="533" w:name="_Toc29314627"/>
      <w:bookmarkStart w:id="534" w:name="_Toc29314750"/>
      <w:bookmarkStart w:id="535" w:name="_Toc29315794"/>
      <w:bookmarkStart w:id="536" w:name="_Toc29315915"/>
      <w:bookmarkEnd w:id="524"/>
      <w:bookmarkEnd w:id="525"/>
      <w:bookmarkEnd w:id="526"/>
      <w:bookmarkEnd w:id="527"/>
      <w:bookmarkEnd w:id="528"/>
      <w:bookmarkEnd w:id="529"/>
      <w:bookmarkEnd w:id="530"/>
      <w:bookmarkEnd w:id="531"/>
      <w:bookmarkEnd w:id="532"/>
      <w:bookmarkEnd w:id="533"/>
      <w:bookmarkEnd w:id="534"/>
      <w:bookmarkEnd w:id="535"/>
      <w:bookmarkEnd w:id="536"/>
    </w:p>
    <w:p w14:paraId="2EB98662" w14:textId="77777777" w:rsidR="00E42D8B" w:rsidRPr="00565280" w:rsidRDefault="00E42D8B" w:rsidP="00E42D8B">
      <w:pPr>
        <w:pStyle w:val="Heading2"/>
        <w:rPr>
          <w:rFonts w:asciiTheme="minorHAnsi" w:hAnsiTheme="minorHAnsi" w:cstheme="minorHAnsi"/>
        </w:rPr>
      </w:pPr>
      <w:bookmarkStart w:id="537" w:name="_Toc42783636"/>
      <w:bookmarkStart w:id="538" w:name="_Toc42603935"/>
      <w:bookmarkStart w:id="539" w:name="_Toc29208144"/>
      <w:bookmarkStart w:id="540" w:name="_Toc29283951"/>
      <w:bookmarkStart w:id="541" w:name="_Toc29299062"/>
      <w:bookmarkStart w:id="542" w:name="_Toc29299458"/>
      <w:bookmarkStart w:id="543" w:name="_Toc29299542"/>
      <w:bookmarkStart w:id="544" w:name="_Toc29299627"/>
      <w:bookmarkStart w:id="545" w:name="_Toc29299711"/>
      <w:r w:rsidRPr="00565280">
        <w:rPr>
          <w:rFonts w:asciiTheme="minorHAnsi" w:hAnsiTheme="minorHAnsi" w:cstheme="minorHAnsi"/>
        </w:rPr>
        <w:t>Role of PSA</w:t>
      </w:r>
      <w:bookmarkEnd w:id="537"/>
    </w:p>
    <w:p w14:paraId="1E65198C" w14:textId="77777777" w:rsidR="00E42D8B" w:rsidRPr="00565280" w:rsidRDefault="00E42D8B" w:rsidP="00E42D8B">
      <w:pPr>
        <w:pStyle w:val="BodyIndent1"/>
        <w:rPr>
          <w:rFonts w:asciiTheme="minorHAnsi" w:hAnsiTheme="minorHAnsi" w:cstheme="minorHAnsi"/>
          <w:b/>
        </w:rPr>
      </w:pPr>
      <w:r w:rsidRPr="00565280">
        <w:rPr>
          <w:rFonts w:asciiTheme="minorHAnsi" w:hAnsiTheme="minorHAnsi" w:cstheme="minorHAnsi"/>
        </w:rPr>
        <w:t xml:space="preserve">The PSA is recognised as the national peak body for pharmacists in Australia, and is the custodian of the Code of Ethics, National Competency Standards Framework for Pharmacists, </w:t>
      </w:r>
      <w:r>
        <w:rPr>
          <w:rFonts w:asciiTheme="minorHAnsi" w:hAnsiTheme="minorHAnsi" w:cstheme="minorHAnsi"/>
        </w:rPr>
        <w:t>P</w:t>
      </w:r>
      <w:r w:rsidRPr="00565280">
        <w:rPr>
          <w:rFonts w:asciiTheme="minorHAnsi" w:hAnsiTheme="minorHAnsi" w:cstheme="minorHAnsi"/>
        </w:rPr>
        <w:t xml:space="preserve">rofessional </w:t>
      </w:r>
      <w:r>
        <w:rPr>
          <w:rFonts w:asciiTheme="minorHAnsi" w:hAnsiTheme="minorHAnsi" w:cstheme="minorHAnsi"/>
        </w:rPr>
        <w:t>P</w:t>
      </w:r>
      <w:r w:rsidRPr="00565280">
        <w:rPr>
          <w:rFonts w:asciiTheme="minorHAnsi" w:hAnsiTheme="minorHAnsi" w:cstheme="minorHAnsi"/>
        </w:rPr>
        <w:t xml:space="preserve">ractice </w:t>
      </w:r>
      <w:r>
        <w:rPr>
          <w:rFonts w:asciiTheme="minorHAnsi" w:hAnsiTheme="minorHAnsi" w:cstheme="minorHAnsi"/>
        </w:rPr>
        <w:t>S</w:t>
      </w:r>
      <w:r w:rsidRPr="00565280">
        <w:rPr>
          <w:rFonts w:asciiTheme="minorHAnsi" w:hAnsiTheme="minorHAnsi" w:cstheme="minorHAnsi"/>
        </w:rPr>
        <w:t xml:space="preserve">tandards, and </w:t>
      </w:r>
      <w:r>
        <w:rPr>
          <w:rFonts w:asciiTheme="minorHAnsi" w:hAnsiTheme="minorHAnsi" w:cstheme="minorHAnsi"/>
        </w:rPr>
        <w:t>P</w:t>
      </w:r>
      <w:r w:rsidRPr="00565280">
        <w:rPr>
          <w:rFonts w:asciiTheme="minorHAnsi" w:hAnsiTheme="minorHAnsi" w:cstheme="minorHAnsi"/>
        </w:rPr>
        <w:t xml:space="preserve">ractice </w:t>
      </w:r>
      <w:r>
        <w:rPr>
          <w:rFonts w:asciiTheme="minorHAnsi" w:hAnsiTheme="minorHAnsi" w:cstheme="minorHAnsi"/>
        </w:rPr>
        <w:t>G</w:t>
      </w:r>
      <w:r w:rsidRPr="00565280">
        <w:rPr>
          <w:rFonts w:asciiTheme="minorHAnsi" w:hAnsiTheme="minorHAnsi" w:cstheme="minorHAnsi"/>
        </w:rPr>
        <w:t>uidelines governing the professional practice of pharmacists in Australia.</w:t>
      </w:r>
    </w:p>
    <w:p w14:paraId="2791CF53" w14:textId="77777777" w:rsidR="00E42D8B" w:rsidRPr="00565280" w:rsidRDefault="00E42D8B" w:rsidP="00E42D8B">
      <w:pPr>
        <w:pStyle w:val="Heading2"/>
        <w:rPr>
          <w:rFonts w:asciiTheme="minorHAnsi" w:hAnsiTheme="minorHAnsi" w:cstheme="minorHAnsi"/>
        </w:rPr>
      </w:pPr>
      <w:bookmarkStart w:id="546" w:name="_Toc42783637"/>
      <w:r w:rsidRPr="00565280">
        <w:rPr>
          <w:rFonts w:asciiTheme="minorHAnsi" w:hAnsiTheme="minorHAnsi" w:cstheme="minorHAnsi"/>
        </w:rPr>
        <w:t>Code of Ethics</w:t>
      </w:r>
      <w:bookmarkEnd w:id="546"/>
    </w:p>
    <w:p w14:paraId="1FCB7739" w14:textId="77777777" w:rsidR="00E42D8B" w:rsidRPr="00565280" w:rsidRDefault="00E42D8B" w:rsidP="00E42D8B">
      <w:pPr>
        <w:pStyle w:val="BodyIndent1"/>
        <w:rPr>
          <w:rFonts w:asciiTheme="minorHAnsi" w:hAnsiTheme="minorHAnsi" w:cstheme="minorHAnsi"/>
        </w:rPr>
      </w:pPr>
      <w:r w:rsidRPr="00565280">
        <w:rPr>
          <w:rFonts w:asciiTheme="minorHAnsi" w:hAnsiTheme="minorHAnsi" w:cstheme="minorHAnsi"/>
        </w:rPr>
        <w:t>The PSA agrees to work with the Commonwealth in relation to the further development and support of the PSA Code of Ethics that underpins the practice of pharmacists in Australia.</w:t>
      </w:r>
    </w:p>
    <w:p w14:paraId="5BA997E7" w14:textId="77777777" w:rsidR="00E42D8B" w:rsidRPr="00565280" w:rsidRDefault="00E42D8B" w:rsidP="00E42D8B">
      <w:pPr>
        <w:pStyle w:val="Heading2"/>
        <w:rPr>
          <w:rFonts w:asciiTheme="minorHAnsi" w:hAnsiTheme="minorHAnsi" w:cstheme="minorHAnsi"/>
        </w:rPr>
      </w:pPr>
      <w:bookmarkStart w:id="547" w:name="_Toc42783638"/>
      <w:r w:rsidRPr="00565280">
        <w:rPr>
          <w:rFonts w:asciiTheme="minorHAnsi" w:hAnsiTheme="minorHAnsi" w:cstheme="minorHAnsi"/>
        </w:rPr>
        <w:t>Assistance in the design, implementation and evaluation of Community Pharmacy Programs</w:t>
      </w:r>
      <w:bookmarkEnd w:id="547"/>
    </w:p>
    <w:p w14:paraId="14355CBA" w14:textId="77777777" w:rsidR="00E42D8B" w:rsidRPr="00565280" w:rsidRDefault="00E42D8B" w:rsidP="00E42D8B">
      <w:pPr>
        <w:pStyle w:val="BodyIndent1"/>
        <w:rPr>
          <w:rFonts w:asciiTheme="minorHAnsi" w:hAnsiTheme="minorHAnsi" w:cstheme="minorHAnsi"/>
        </w:rPr>
      </w:pPr>
      <w:r w:rsidRPr="00565280">
        <w:rPr>
          <w:rFonts w:asciiTheme="minorHAnsi" w:hAnsiTheme="minorHAnsi" w:cstheme="minorHAnsi"/>
        </w:rPr>
        <w:t>The PSA will support:</w:t>
      </w:r>
    </w:p>
    <w:p w14:paraId="5E32FCF2" w14:textId="77777777" w:rsidR="00E42D8B" w:rsidRPr="00565280" w:rsidRDefault="00E42D8B" w:rsidP="00E42D8B">
      <w:pPr>
        <w:pStyle w:val="Heading3"/>
        <w:rPr>
          <w:rFonts w:asciiTheme="minorHAnsi" w:hAnsiTheme="minorHAnsi" w:cstheme="minorHAnsi"/>
        </w:rPr>
      </w:pPr>
      <w:r w:rsidRPr="00565280">
        <w:rPr>
          <w:rFonts w:asciiTheme="minorHAnsi" w:hAnsiTheme="minorHAnsi" w:cstheme="minorHAnsi"/>
        </w:rPr>
        <w:t xml:space="preserve">the design of Community Pharmacy Programs, including by reference to the PSA’s </w:t>
      </w:r>
      <w:r>
        <w:rPr>
          <w:rFonts w:asciiTheme="minorHAnsi" w:hAnsiTheme="minorHAnsi" w:cstheme="minorHAnsi"/>
        </w:rPr>
        <w:t>p</w:t>
      </w:r>
      <w:r w:rsidRPr="00565280">
        <w:rPr>
          <w:rFonts w:asciiTheme="minorHAnsi" w:hAnsiTheme="minorHAnsi" w:cstheme="minorHAnsi"/>
        </w:rPr>
        <w:t xml:space="preserve">rofessional </w:t>
      </w:r>
      <w:r>
        <w:rPr>
          <w:rFonts w:asciiTheme="minorHAnsi" w:hAnsiTheme="minorHAnsi" w:cstheme="minorHAnsi"/>
        </w:rPr>
        <w:t>s</w:t>
      </w:r>
      <w:r w:rsidRPr="00565280">
        <w:rPr>
          <w:rFonts w:asciiTheme="minorHAnsi" w:hAnsiTheme="minorHAnsi" w:cstheme="minorHAnsi"/>
        </w:rPr>
        <w:t xml:space="preserve">tandards and </w:t>
      </w:r>
      <w:r>
        <w:rPr>
          <w:rFonts w:asciiTheme="minorHAnsi" w:hAnsiTheme="minorHAnsi" w:cstheme="minorHAnsi"/>
        </w:rPr>
        <w:t>g</w:t>
      </w:r>
      <w:r w:rsidRPr="00565280">
        <w:rPr>
          <w:rFonts w:asciiTheme="minorHAnsi" w:hAnsiTheme="minorHAnsi" w:cstheme="minorHAnsi"/>
        </w:rPr>
        <w:t>uidelines; and</w:t>
      </w:r>
    </w:p>
    <w:p w14:paraId="651EC4A7" w14:textId="77777777" w:rsidR="00E42D8B" w:rsidRPr="00565280" w:rsidRDefault="00E42D8B" w:rsidP="00E42D8B">
      <w:pPr>
        <w:pStyle w:val="Heading3"/>
        <w:rPr>
          <w:rFonts w:asciiTheme="minorHAnsi" w:hAnsiTheme="minorHAnsi" w:cstheme="minorHAnsi"/>
        </w:rPr>
      </w:pPr>
      <w:r w:rsidRPr="00565280">
        <w:rPr>
          <w:rFonts w:asciiTheme="minorHAnsi" w:hAnsiTheme="minorHAnsi" w:cstheme="minorHAnsi"/>
        </w:rPr>
        <w:t>the implementation and evaluation of Community Pharmacy Programs, including through its representation on the PSCC.</w:t>
      </w:r>
    </w:p>
    <w:p w14:paraId="686B145B" w14:textId="77777777" w:rsidR="00E42D8B" w:rsidRPr="00565280" w:rsidRDefault="00E42D8B" w:rsidP="00E42D8B">
      <w:pPr>
        <w:pStyle w:val="Heading2"/>
        <w:rPr>
          <w:rFonts w:asciiTheme="minorHAnsi" w:hAnsiTheme="minorHAnsi" w:cstheme="minorHAnsi"/>
        </w:rPr>
      </w:pPr>
      <w:bookmarkStart w:id="548" w:name="_Toc42783639"/>
      <w:r w:rsidRPr="00565280">
        <w:rPr>
          <w:rFonts w:asciiTheme="minorHAnsi" w:hAnsiTheme="minorHAnsi" w:cstheme="minorHAnsi"/>
        </w:rPr>
        <w:t>Professional pharmacy standards</w:t>
      </w:r>
      <w:bookmarkEnd w:id="538"/>
      <w:bookmarkEnd w:id="548"/>
    </w:p>
    <w:p w14:paraId="6EF8D128" w14:textId="77777777" w:rsidR="00E42D8B" w:rsidRPr="00565280" w:rsidRDefault="00E42D8B" w:rsidP="00E42D8B">
      <w:pPr>
        <w:pStyle w:val="BodyIndent1"/>
        <w:rPr>
          <w:rFonts w:asciiTheme="minorHAnsi" w:hAnsiTheme="minorHAnsi" w:cstheme="minorHAnsi"/>
        </w:rPr>
      </w:pPr>
      <w:r w:rsidRPr="00565280">
        <w:rPr>
          <w:rFonts w:asciiTheme="minorHAnsi" w:hAnsiTheme="minorHAnsi" w:cstheme="minorHAnsi"/>
        </w:rPr>
        <w:t xml:space="preserve">The Australian Government and the PSA are committed to supporting the highest standard of professionalism in the pharmacy sector </w:t>
      </w:r>
      <w:r w:rsidRPr="00565280">
        <w:rPr>
          <w:rFonts w:asciiTheme="minorHAnsi" w:hAnsiTheme="minorHAnsi" w:cstheme="minorHAnsi"/>
          <w:color w:val="000000"/>
          <w:lang w:eastAsia="en-US"/>
        </w:rPr>
        <w:t>to support access to primary health care through community pharmacy</w:t>
      </w:r>
      <w:r>
        <w:rPr>
          <w:rFonts w:asciiTheme="minorHAnsi" w:hAnsiTheme="minorHAnsi" w:cstheme="minorHAnsi"/>
          <w:color w:val="000000"/>
          <w:lang w:eastAsia="en-US"/>
        </w:rPr>
        <w:t>,</w:t>
      </w:r>
      <w:r w:rsidRPr="00565280">
        <w:rPr>
          <w:rFonts w:asciiTheme="minorHAnsi" w:hAnsiTheme="minorHAnsi" w:cstheme="minorHAnsi"/>
          <w:color w:val="000000"/>
          <w:lang w:eastAsia="en-US"/>
        </w:rPr>
        <w:t xml:space="preserve"> and the safe and quality use of medicines</w:t>
      </w:r>
      <w:r w:rsidRPr="00565280">
        <w:rPr>
          <w:rFonts w:asciiTheme="minorHAnsi" w:hAnsiTheme="minorHAnsi" w:cstheme="minorHAnsi"/>
        </w:rPr>
        <w:t xml:space="preserve">. </w:t>
      </w:r>
    </w:p>
    <w:p w14:paraId="5A7CCD29" w14:textId="77777777" w:rsidR="00E42D8B" w:rsidRPr="00565280" w:rsidRDefault="00E42D8B" w:rsidP="00E42D8B">
      <w:pPr>
        <w:pStyle w:val="Heading2"/>
        <w:rPr>
          <w:rFonts w:asciiTheme="minorHAnsi" w:hAnsiTheme="minorHAnsi" w:cstheme="minorHAnsi"/>
        </w:rPr>
      </w:pPr>
      <w:bookmarkStart w:id="549" w:name="_Toc42603936"/>
      <w:bookmarkStart w:id="550" w:name="_Toc42783640"/>
      <w:r w:rsidRPr="00565280">
        <w:rPr>
          <w:rFonts w:asciiTheme="minorHAnsi" w:hAnsiTheme="minorHAnsi" w:cstheme="minorHAnsi"/>
        </w:rPr>
        <w:t>Commonwealth support of professional pharmacy</w:t>
      </w:r>
      <w:bookmarkEnd w:id="549"/>
      <w:bookmarkEnd w:id="550"/>
    </w:p>
    <w:p w14:paraId="00D791D0" w14:textId="37D481F2" w:rsidR="00E42D8B" w:rsidRPr="00565280" w:rsidRDefault="00E42D8B" w:rsidP="00E42D8B">
      <w:pPr>
        <w:pStyle w:val="BodyIndent1"/>
        <w:rPr>
          <w:rFonts w:asciiTheme="minorHAnsi" w:eastAsia="Calibri" w:hAnsiTheme="minorHAnsi" w:cstheme="minorHAnsi"/>
          <w:lang w:eastAsia="zh-CN"/>
        </w:rPr>
      </w:pPr>
      <w:r w:rsidRPr="00565280">
        <w:rPr>
          <w:rFonts w:asciiTheme="minorHAnsi" w:eastAsia="Calibri" w:hAnsiTheme="minorHAnsi" w:cstheme="minorHAnsi"/>
          <w:lang w:eastAsia="zh-CN"/>
        </w:rPr>
        <w:t xml:space="preserve">The Commonwealth intends to provide funding to the PSA during the Term to be directed to achieving the objective of further promoting the standards of professionalism in the pharmacy </w:t>
      </w:r>
      <w:r w:rsidR="00A52307">
        <w:rPr>
          <w:rFonts w:asciiTheme="minorHAnsi" w:eastAsia="Calibri" w:hAnsiTheme="minorHAnsi" w:cstheme="minorHAnsi"/>
          <w:lang w:eastAsia="zh-CN"/>
        </w:rPr>
        <w:t>profession</w:t>
      </w:r>
      <w:r w:rsidRPr="00565280">
        <w:rPr>
          <w:rFonts w:asciiTheme="minorHAnsi" w:eastAsia="Calibri" w:hAnsiTheme="minorHAnsi" w:cstheme="minorHAnsi"/>
          <w:lang w:eastAsia="zh-CN"/>
        </w:rPr>
        <w:t xml:space="preserve">. </w:t>
      </w:r>
    </w:p>
    <w:p w14:paraId="69018BF6" w14:textId="77777777" w:rsidR="00E42D8B" w:rsidRPr="00565280" w:rsidRDefault="00E42D8B" w:rsidP="00E42D8B">
      <w:pPr>
        <w:pStyle w:val="Heading2"/>
        <w:rPr>
          <w:rFonts w:asciiTheme="minorHAnsi" w:hAnsiTheme="minorHAnsi" w:cstheme="minorHAnsi"/>
        </w:rPr>
      </w:pPr>
      <w:bookmarkStart w:id="551" w:name="_Toc42603937"/>
      <w:bookmarkStart w:id="552" w:name="_Toc42783641"/>
      <w:r w:rsidRPr="00565280">
        <w:rPr>
          <w:rFonts w:asciiTheme="minorHAnsi" w:hAnsiTheme="minorHAnsi" w:cstheme="minorHAnsi"/>
        </w:rPr>
        <w:t xml:space="preserve">Professional Practice Standards and </w:t>
      </w:r>
      <w:bookmarkEnd w:id="551"/>
      <w:r>
        <w:rPr>
          <w:rFonts w:asciiTheme="minorHAnsi" w:hAnsiTheme="minorHAnsi" w:cstheme="minorHAnsi"/>
        </w:rPr>
        <w:t>g</w:t>
      </w:r>
      <w:r w:rsidRPr="00565280">
        <w:rPr>
          <w:rFonts w:asciiTheme="minorHAnsi" w:hAnsiTheme="minorHAnsi" w:cstheme="minorHAnsi"/>
        </w:rPr>
        <w:t>uidelines</w:t>
      </w:r>
      <w:bookmarkEnd w:id="552"/>
    </w:p>
    <w:p w14:paraId="7B634D6F" w14:textId="3A0070D8" w:rsidR="00E42D8B" w:rsidRPr="00565280" w:rsidRDefault="00E42D8B" w:rsidP="00E42D8B">
      <w:pPr>
        <w:pStyle w:val="BodyIndent1"/>
        <w:rPr>
          <w:rFonts w:asciiTheme="minorHAnsi" w:hAnsiTheme="minorHAnsi" w:cstheme="minorHAnsi"/>
        </w:rPr>
      </w:pPr>
      <w:r w:rsidRPr="00565280">
        <w:rPr>
          <w:rFonts w:asciiTheme="minorHAnsi" w:eastAsia="Calibri" w:hAnsiTheme="minorHAnsi" w:cstheme="minorHAnsi"/>
          <w:lang w:eastAsia="zh-CN"/>
        </w:rPr>
        <w:t xml:space="preserve">With support from the Commonwealth, the PSA will continue to maintain the </w:t>
      </w:r>
      <w:r>
        <w:rPr>
          <w:rFonts w:asciiTheme="minorHAnsi" w:eastAsia="Calibri" w:hAnsiTheme="minorHAnsi" w:cstheme="minorHAnsi"/>
          <w:lang w:eastAsia="zh-CN"/>
        </w:rPr>
        <w:t>P</w:t>
      </w:r>
      <w:r w:rsidRPr="00565280">
        <w:rPr>
          <w:rFonts w:asciiTheme="minorHAnsi" w:eastAsia="Calibri" w:hAnsiTheme="minorHAnsi" w:cstheme="minorHAnsi"/>
          <w:lang w:eastAsia="zh-CN"/>
        </w:rPr>
        <w:t xml:space="preserve">rofessional </w:t>
      </w:r>
      <w:r>
        <w:rPr>
          <w:rFonts w:asciiTheme="minorHAnsi" w:eastAsia="Calibri" w:hAnsiTheme="minorHAnsi" w:cstheme="minorHAnsi"/>
          <w:lang w:eastAsia="zh-CN"/>
        </w:rPr>
        <w:t>P</w:t>
      </w:r>
      <w:r w:rsidRPr="00565280">
        <w:rPr>
          <w:rFonts w:asciiTheme="minorHAnsi" w:eastAsia="Calibri" w:hAnsiTheme="minorHAnsi" w:cstheme="minorHAnsi"/>
          <w:lang w:eastAsia="zh-CN"/>
        </w:rPr>
        <w:t xml:space="preserve">ractice </w:t>
      </w:r>
      <w:r>
        <w:rPr>
          <w:rFonts w:asciiTheme="minorHAnsi" w:eastAsia="Calibri" w:hAnsiTheme="minorHAnsi" w:cstheme="minorHAnsi"/>
          <w:lang w:eastAsia="zh-CN"/>
        </w:rPr>
        <w:t>S</w:t>
      </w:r>
      <w:r w:rsidRPr="00565280">
        <w:rPr>
          <w:rFonts w:asciiTheme="minorHAnsi" w:eastAsia="Calibri" w:hAnsiTheme="minorHAnsi" w:cstheme="minorHAnsi"/>
          <w:lang w:eastAsia="zh-CN"/>
        </w:rPr>
        <w:t xml:space="preserve">tandards and relevant </w:t>
      </w:r>
      <w:r>
        <w:rPr>
          <w:rFonts w:asciiTheme="minorHAnsi" w:eastAsia="Calibri" w:hAnsiTheme="minorHAnsi" w:cstheme="minorHAnsi"/>
          <w:lang w:eastAsia="zh-CN"/>
        </w:rPr>
        <w:t>c</w:t>
      </w:r>
      <w:r w:rsidRPr="00565280">
        <w:rPr>
          <w:rFonts w:asciiTheme="minorHAnsi" w:eastAsia="Calibri" w:hAnsiTheme="minorHAnsi" w:cstheme="minorHAnsi"/>
          <w:lang w:eastAsia="zh-CN"/>
        </w:rPr>
        <w:t xml:space="preserve">linical guidelines with the aim of providing pharmacists with practice information to support the safe and quality use of medicines. Implementation and support materials will be developed to support the </w:t>
      </w:r>
      <w:r>
        <w:rPr>
          <w:rFonts w:asciiTheme="minorHAnsi" w:eastAsia="Calibri" w:hAnsiTheme="minorHAnsi" w:cstheme="minorHAnsi"/>
          <w:lang w:eastAsia="zh-CN"/>
        </w:rPr>
        <w:t>P</w:t>
      </w:r>
      <w:r w:rsidRPr="00565280">
        <w:rPr>
          <w:rFonts w:asciiTheme="minorHAnsi" w:eastAsia="Calibri" w:hAnsiTheme="minorHAnsi" w:cstheme="minorHAnsi"/>
          <w:lang w:eastAsia="zh-CN"/>
        </w:rPr>
        <w:t xml:space="preserve">rofessional </w:t>
      </w:r>
      <w:r>
        <w:rPr>
          <w:rFonts w:asciiTheme="minorHAnsi" w:eastAsia="Calibri" w:hAnsiTheme="minorHAnsi" w:cstheme="minorHAnsi"/>
          <w:lang w:eastAsia="zh-CN"/>
        </w:rPr>
        <w:t>P</w:t>
      </w:r>
      <w:r w:rsidRPr="00565280">
        <w:rPr>
          <w:rFonts w:asciiTheme="minorHAnsi" w:eastAsia="Calibri" w:hAnsiTheme="minorHAnsi" w:cstheme="minorHAnsi"/>
          <w:lang w:eastAsia="zh-CN"/>
        </w:rPr>
        <w:t xml:space="preserve">ractice </w:t>
      </w:r>
      <w:r>
        <w:rPr>
          <w:rFonts w:asciiTheme="minorHAnsi" w:eastAsia="Calibri" w:hAnsiTheme="minorHAnsi" w:cstheme="minorHAnsi"/>
          <w:lang w:eastAsia="zh-CN"/>
        </w:rPr>
        <w:t>S</w:t>
      </w:r>
      <w:r w:rsidRPr="00565280">
        <w:rPr>
          <w:rFonts w:asciiTheme="minorHAnsi" w:eastAsia="Calibri" w:hAnsiTheme="minorHAnsi" w:cstheme="minorHAnsi"/>
          <w:lang w:eastAsia="zh-CN"/>
        </w:rPr>
        <w:t>tandards and clinical guidelines</w:t>
      </w:r>
      <w:r>
        <w:rPr>
          <w:rFonts w:asciiTheme="minorHAnsi" w:eastAsia="Calibri" w:hAnsiTheme="minorHAnsi" w:cstheme="minorHAnsi"/>
          <w:lang w:eastAsia="zh-CN"/>
        </w:rPr>
        <w:t>,</w:t>
      </w:r>
      <w:r w:rsidRPr="00565280">
        <w:rPr>
          <w:rFonts w:asciiTheme="minorHAnsi" w:eastAsia="Calibri" w:hAnsiTheme="minorHAnsi" w:cstheme="minorHAnsi"/>
          <w:lang w:eastAsia="zh-CN"/>
        </w:rPr>
        <w:t xml:space="preserve"> including for </w:t>
      </w:r>
      <w:r>
        <w:rPr>
          <w:rFonts w:asciiTheme="minorHAnsi" w:eastAsia="Calibri" w:hAnsiTheme="minorHAnsi" w:cstheme="minorHAnsi"/>
          <w:lang w:eastAsia="zh-CN"/>
        </w:rPr>
        <w:t xml:space="preserve">the </w:t>
      </w:r>
      <w:r w:rsidRPr="00565280">
        <w:rPr>
          <w:rFonts w:asciiTheme="minorHAnsi" w:eastAsia="Calibri" w:hAnsiTheme="minorHAnsi" w:cstheme="minorHAnsi"/>
          <w:lang w:eastAsia="zh-CN"/>
        </w:rPr>
        <w:t xml:space="preserve">new or enhanced Community Pharmacy Programs referred to </w:t>
      </w:r>
      <w:r>
        <w:rPr>
          <w:rFonts w:asciiTheme="minorHAnsi" w:eastAsia="Calibri" w:hAnsiTheme="minorHAnsi" w:cstheme="minorHAnsi"/>
          <w:lang w:eastAsia="zh-CN"/>
        </w:rPr>
        <w:t xml:space="preserve">in </w:t>
      </w:r>
      <w:r>
        <w:rPr>
          <w:rFonts w:asciiTheme="minorHAnsi" w:eastAsia="Calibri" w:hAnsiTheme="minorHAnsi" w:cstheme="minorHAnsi"/>
          <w:lang w:eastAsia="zh-CN"/>
        </w:rPr>
        <w:fldChar w:fldCharType="begin"/>
      </w:r>
      <w:r>
        <w:rPr>
          <w:rFonts w:asciiTheme="minorHAnsi" w:eastAsia="Calibri" w:hAnsiTheme="minorHAnsi" w:cstheme="minorHAnsi"/>
          <w:lang w:eastAsia="zh-CN"/>
        </w:rPr>
        <w:instrText xml:space="preserve"> REF _Ref42518861 \r \h </w:instrText>
      </w:r>
      <w:r>
        <w:rPr>
          <w:rFonts w:asciiTheme="minorHAnsi" w:eastAsia="Calibri" w:hAnsiTheme="minorHAnsi" w:cstheme="minorHAnsi"/>
          <w:lang w:eastAsia="zh-CN"/>
        </w:rPr>
      </w:r>
      <w:r>
        <w:rPr>
          <w:rFonts w:asciiTheme="minorHAnsi" w:eastAsia="Calibri" w:hAnsiTheme="minorHAnsi" w:cstheme="minorHAnsi"/>
          <w:lang w:eastAsia="zh-CN"/>
        </w:rPr>
        <w:fldChar w:fldCharType="separate"/>
      </w:r>
      <w:r w:rsidR="00982D02">
        <w:rPr>
          <w:rFonts w:asciiTheme="minorHAnsi" w:eastAsia="Calibri" w:hAnsiTheme="minorHAnsi" w:cstheme="minorHAnsi"/>
          <w:lang w:eastAsia="zh-CN"/>
        </w:rPr>
        <w:t>Part 1</w:t>
      </w:r>
      <w:r>
        <w:rPr>
          <w:rFonts w:asciiTheme="minorHAnsi" w:eastAsia="Calibri" w:hAnsiTheme="minorHAnsi" w:cstheme="minorHAnsi"/>
          <w:lang w:eastAsia="zh-CN"/>
        </w:rPr>
        <w:fldChar w:fldCharType="end"/>
      </w:r>
      <w:r w:rsidRPr="00565280">
        <w:rPr>
          <w:rFonts w:asciiTheme="minorHAnsi" w:eastAsia="Calibri" w:hAnsiTheme="minorHAnsi" w:cstheme="minorHAnsi"/>
          <w:lang w:eastAsia="zh-CN"/>
        </w:rPr>
        <w:t>.</w:t>
      </w:r>
    </w:p>
    <w:p w14:paraId="35D7CF17" w14:textId="77777777" w:rsidR="00594EDE" w:rsidRDefault="00594EDE">
      <w:bookmarkStart w:id="553" w:name="_Toc29300806"/>
      <w:bookmarkStart w:id="554" w:name="_Toc29314638"/>
      <w:bookmarkStart w:id="555" w:name="_Toc29314761"/>
      <w:bookmarkStart w:id="556" w:name="_Toc29315805"/>
      <w:bookmarkStart w:id="557" w:name="_Toc29315926"/>
      <w:bookmarkStart w:id="558" w:name="_Toc29300807"/>
      <w:bookmarkStart w:id="559" w:name="_Toc29314639"/>
      <w:bookmarkStart w:id="560" w:name="_Toc29314762"/>
      <w:bookmarkStart w:id="561" w:name="_Toc29315806"/>
      <w:bookmarkStart w:id="562" w:name="_Toc29315927"/>
      <w:bookmarkStart w:id="563" w:name="_Toc29300812"/>
      <w:bookmarkStart w:id="564" w:name="_Toc29314644"/>
      <w:bookmarkStart w:id="565" w:name="_Toc29314767"/>
      <w:bookmarkStart w:id="566" w:name="_Toc29315811"/>
      <w:bookmarkStart w:id="567" w:name="_Toc29315932"/>
      <w:bookmarkStart w:id="568" w:name="_Toc35167780"/>
      <w:bookmarkStart w:id="569" w:name="_Toc35167863"/>
      <w:bookmarkStart w:id="570" w:name="_Toc35168016"/>
      <w:bookmarkStart w:id="571" w:name="_Toc35171546"/>
      <w:bookmarkStart w:id="572" w:name="_Toc20331775"/>
      <w:bookmarkEnd w:id="512"/>
      <w:bookmarkEnd w:id="539"/>
      <w:bookmarkEnd w:id="540"/>
      <w:bookmarkEnd w:id="541"/>
      <w:bookmarkEnd w:id="542"/>
      <w:bookmarkEnd w:id="543"/>
      <w:bookmarkEnd w:id="544"/>
      <w:bookmarkEnd w:id="545"/>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r>
        <w:br w:type="page"/>
      </w:r>
    </w:p>
    <w:p w14:paraId="71856A25" w14:textId="7C3536AD" w:rsidR="005A5FD0" w:rsidRPr="005A5FD0" w:rsidRDefault="005A5FD0" w:rsidP="005A5FD0">
      <w:pPr>
        <w:pStyle w:val="legalPart"/>
      </w:pPr>
      <w:bookmarkStart w:id="573" w:name="_Toc419754449"/>
      <w:bookmarkStart w:id="574" w:name="_Toc419754450"/>
      <w:bookmarkStart w:id="575" w:name="_Toc420157600"/>
      <w:bookmarkStart w:id="576" w:name="_Toc420160306"/>
      <w:bookmarkStart w:id="577" w:name="_Toc419754454"/>
      <w:bookmarkStart w:id="578" w:name="_Ref29217985"/>
      <w:bookmarkEnd w:id="513"/>
      <w:bookmarkEnd w:id="514"/>
      <w:bookmarkEnd w:id="572"/>
      <w:bookmarkEnd w:id="573"/>
      <w:bookmarkEnd w:id="574"/>
      <w:bookmarkEnd w:id="575"/>
      <w:bookmarkEnd w:id="576"/>
      <w:bookmarkEnd w:id="577"/>
      <w:r w:rsidRPr="005A5FD0">
        <w:tab/>
      </w:r>
      <w:bookmarkStart w:id="579" w:name="_Toc42014332"/>
      <w:bookmarkStart w:id="580" w:name="_Ref42518633"/>
      <w:bookmarkStart w:id="581" w:name="_Ref42519034"/>
      <w:bookmarkStart w:id="582" w:name="_Toc42783642"/>
      <w:r w:rsidRPr="005A5FD0">
        <w:t>Arrangements between the Commonwealth, the Guild and the PSA</w:t>
      </w:r>
      <w:bookmarkEnd w:id="579"/>
      <w:bookmarkEnd w:id="580"/>
      <w:bookmarkEnd w:id="581"/>
      <w:bookmarkEnd w:id="582"/>
    </w:p>
    <w:p w14:paraId="0D51C183" w14:textId="77777777" w:rsidR="00B41FE7" w:rsidRDefault="00B41FE7">
      <w:pPr>
        <w:rPr>
          <w:rStyle w:val="IntenseReference"/>
          <w:rFonts w:cs="Arial"/>
          <w:bCs w:val="0"/>
          <w:i w:val="0"/>
          <w:smallCaps w:val="0"/>
          <w:sz w:val="36"/>
          <w:szCs w:val="36"/>
          <w:lang w:eastAsia="en-US"/>
        </w:rPr>
      </w:pPr>
      <w:r>
        <w:rPr>
          <w:rStyle w:val="IntenseReference"/>
          <w:rFonts w:cs="Arial"/>
          <w:b w:val="0"/>
          <w:bCs w:val="0"/>
          <w:i w:val="0"/>
          <w:smallCaps w:val="0"/>
          <w:sz w:val="36"/>
          <w:szCs w:val="36"/>
        </w:rPr>
        <w:br w:type="page"/>
      </w:r>
    </w:p>
    <w:p w14:paraId="4AB931FF" w14:textId="05F64E13" w:rsidR="00B41FE7" w:rsidRDefault="00B41FE7" w:rsidP="00B41FE7">
      <w:pPr>
        <w:pStyle w:val="mainTitle"/>
      </w:pPr>
      <w:bookmarkStart w:id="583" w:name="_Toc42783643"/>
      <w:r>
        <w:t>Signing page for Part 3</w:t>
      </w:r>
      <w:bookmarkEnd w:id="583"/>
    </w:p>
    <w:p w14:paraId="03785051" w14:textId="77777777" w:rsidR="00B41FE7" w:rsidRDefault="00B41FE7" w:rsidP="00B41FE7"/>
    <w:p w14:paraId="5FCD9A19" w14:textId="16F5A158" w:rsidR="00B41FE7" w:rsidRDefault="00B41FE7" w:rsidP="00B41FE7"/>
    <w:p w14:paraId="683B622B" w14:textId="77777777" w:rsidR="00B41FE7" w:rsidRPr="009D3B53" w:rsidRDefault="00B41FE7" w:rsidP="00B41FE7"/>
    <w:tbl>
      <w:tblPr>
        <w:tblW w:w="9408" w:type="dxa"/>
        <w:tblInd w:w="-336" w:type="dxa"/>
        <w:tblLayout w:type="fixed"/>
        <w:tblCellMar>
          <w:left w:w="360" w:type="dxa"/>
          <w:right w:w="360" w:type="dxa"/>
        </w:tblCellMar>
        <w:tblLook w:val="0000" w:firstRow="0" w:lastRow="0" w:firstColumn="0" w:lastColumn="0" w:noHBand="0" w:noVBand="0"/>
      </w:tblPr>
      <w:tblGrid>
        <w:gridCol w:w="4873"/>
        <w:gridCol w:w="4535"/>
      </w:tblGrid>
      <w:tr w:rsidR="00B41FE7" w:rsidRPr="009D3B53" w14:paraId="6ECB67E6" w14:textId="77777777" w:rsidTr="00F5714D">
        <w:tc>
          <w:tcPr>
            <w:tcW w:w="4873" w:type="dxa"/>
          </w:tcPr>
          <w:p w14:paraId="6D9D8E4A" w14:textId="43ADAF01" w:rsidR="00B41FE7" w:rsidRPr="009D3B53" w:rsidRDefault="00B41FE7" w:rsidP="00F5714D">
            <w:pPr>
              <w:keepNext/>
              <w:keepLines/>
            </w:pPr>
            <w:r w:rsidRPr="009D3B53">
              <w:rPr>
                <w:b/>
              </w:rPr>
              <w:t xml:space="preserve">Signed </w:t>
            </w:r>
            <w:r w:rsidRPr="009D3B53">
              <w:t xml:space="preserve">by </w:t>
            </w:r>
            <w:r w:rsidRPr="009D3B53">
              <w:rPr>
                <w:b/>
              </w:rPr>
              <w:t xml:space="preserve">The Honourable </w:t>
            </w:r>
            <w:r>
              <w:rPr>
                <w:b/>
              </w:rPr>
              <w:t>Greg Hunt</w:t>
            </w:r>
            <w:r w:rsidRPr="009D3B53">
              <w:rPr>
                <w:b/>
              </w:rPr>
              <w:t xml:space="preserve"> MP, Minister </w:t>
            </w:r>
            <w:r>
              <w:rPr>
                <w:b/>
              </w:rPr>
              <w:t>f</w:t>
            </w:r>
            <w:r w:rsidRPr="009D3B53">
              <w:rPr>
                <w:b/>
              </w:rPr>
              <w:t>or Health</w:t>
            </w:r>
            <w:r w:rsidRPr="009D3B53">
              <w:rPr>
                <w:spacing w:val="-3"/>
              </w:rPr>
              <w:t xml:space="preserve"> </w:t>
            </w:r>
            <w:r w:rsidRPr="009D3B53">
              <w:t xml:space="preserve">on behalf of the </w:t>
            </w:r>
            <w:r>
              <w:rPr>
                <w:b/>
              </w:rPr>
              <w:br/>
            </w:r>
            <w:r w:rsidRPr="009D3B53">
              <w:rPr>
                <w:b/>
              </w:rPr>
              <w:t>Commonwealth of Australia</w:t>
            </w:r>
            <w:r w:rsidRPr="009D3B53">
              <w:t xml:space="preserve"> </w:t>
            </w:r>
          </w:p>
          <w:p w14:paraId="5068AB96" w14:textId="77777777" w:rsidR="00B41FE7" w:rsidRPr="009D3B53" w:rsidRDefault="00B41FE7" w:rsidP="00F5714D">
            <w:pPr>
              <w:keepNext/>
              <w:keepLines/>
            </w:pPr>
          </w:p>
          <w:p w14:paraId="5A8B7953" w14:textId="77777777" w:rsidR="00B41FE7" w:rsidRPr="009D3B53" w:rsidRDefault="00B41FE7" w:rsidP="00F5714D">
            <w:pPr>
              <w:keepNext/>
              <w:keepLines/>
            </w:pPr>
            <w:r w:rsidRPr="009D3B53">
              <w:t>in the presence of:</w:t>
            </w:r>
          </w:p>
        </w:tc>
        <w:tc>
          <w:tcPr>
            <w:tcW w:w="4535" w:type="dxa"/>
          </w:tcPr>
          <w:p w14:paraId="33BA4B35" w14:textId="77777777" w:rsidR="00B41FE7" w:rsidRPr="009D3B53" w:rsidRDefault="00B41FE7" w:rsidP="00F5714D">
            <w:pPr>
              <w:keepNext/>
              <w:keepLines/>
            </w:pPr>
          </w:p>
          <w:p w14:paraId="0CE3F2DE" w14:textId="77777777" w:rsidR="00B41FE7" w:rsidRPr="009D3B53" w:rsidRDefault="00B41FE7" w:rsidP="00F5714D">
            <w:pPr>
              <w:keepNext/>
              <w:keepLines/>
            </w:pPr>
          </w:p>
          <w:p w14:paraId="1FE8F47C" w14:textId="77777777" w:rsidR="00B41FE7" w:rsidRDefault="00B41FE7" w:rsidP="00F5714D">
            <w:pPr>
              <w:keepNext/>
              <w:keepLines/>
              <w:tabs>
                <w:tab w:val="left" w:pos="227"/>
                <w:tab w:val="left" w:leader="dot" w:pos="4253"/>
              </w:tabs>
            </w:pPr>
          </w:p>
          <w:p w14:paraId="46F7F79D" w14:textId="77777777" w:rsidR="00B41FE7" w:rsidRPr="009D3B53" w:rsidRDefault="00B41FE7" w:rsidP="00F5714D">
            <w:pPr>
              <w:keepNext/>
              <w:keepLines/>
              <w:tabs>
                <w:tab w:val="left" w:pos="227"/>
                <w:tab w:val="left" w:leader="dot" w:pos="4253"/>
              </w:tabs>
            </w:pPr>
          </w:p>
          <w:p w14:paraId="31E30F36" w14:textId="77777777" w:rsidR="00B41FE7" w:rsidRPr="009D3B53" w:rsidRDefault="00B41FE7" w:rsidP="00F5714D">
            <w:pPr>
              <w:keepNext/>
              <w:keepLines/>
              <w:tabs>
                <w:tab w:val="left" w:leader="dot" w:pos="4536"/>
              </w:tabs>
              <w:rPr>
                <w:rFonts w:ascii="CG Times (W1)" w:hAnsi="CG Times (W1)"/>
                <w:spacing w:val="-3"/>
              </w:rPr>
            </w:pPr>
            <w:r w:rsidRPr="009D3B53">
              <w:tab/>
            </w:r>
          </w:p>
        </w:tc>
      </w:tr>
    </w:tbl>
    <w:p w14:paraId="0C5DE83B" w14:textId="77777777" w:rsidR="00B41FE7" w:rsidRPr="009D3B53" w:rsidRDefault="00B41FE7" w:rsidP="00B41FE7">
      <w:pPr>
        <w:keepNext/>
        <w:keepLines/>
      </w:pPr>
    </w:p>
    <w:p w14:paraId="09A2D4B6" w14:textId="77777777" w:rsidR="00B41FE7" w:rsidRPr="009D3B53" w:rsidRDefault="00B41FE7" w:rsidP="00B41FE7">
      <w:pPr>
        <w:keepNext/>
        <w:keepLines/>
      </w:pPr>
    </w:p>
    <w:p w14:paraId="46C70336" w14:textId="77777777" w:rsidR="00B41FE7" w:rsidRPr="009D3B53" w:rsidRDefault="00B41FE7" w:rsidP="00B41FE7">
      <w:pPr>
        <w:keepNext/>
        <w:keepLines/>
        <w:tabs>
          <w:tab w:val="left" w:leader="dot" w:pos="4536"/>
        </w:tabs>
      </w:pPr>
      <w:r w:rsidRPr="009D3B53">
        <w:tab/>
      </w:r>
    </w:p>
    <w:p w14:paraId="5BD31831" w14:textId="77777777" w:rsidR="00B41FE7" w:rsidRPr="009D3B53" w:rsidRDefault="00B41FE7" w:rsidP="00B41FE7">
      <w:pPr>
        <w:keepLines/>
      </w:pPr>
      <w:r w:rsidRPr="009D3B53">
        <w:t>Witness</w:t>
      </w:r>
    </w:p>
    <w:p w14:paraId="4C53E704" w14:textId="77777777" w:rsidR="00B41FE7" w:rsidRPr="009D3B53" w:rsidRDefault="00B41FE7" w:rsidP="00B41FE7"/>
    <w:p w14:paraId="49D26EC7" w14:textId="77777777" w:rsidR="00B41FE7" w:rsidRDefault="00B41FE7" w:rsidP="00B41FE7">
      <w:pPr>
        <w:keepNext/>
        <w:keepLines/>
        <w:suppressAutoHyphens/>
      </w:pPr>
    </w:p>
    <w:p w14:paraId="28F09878" w14:textId="77777777" w:rsidR="00B41FE7" w:rsidRPr="009D3B53" w:rsidRDefault="00B41FE7" w:rsidP="00B41FE7">
      <w:pPr>
        <w:keepNext/>
        <w:keepLines/>
        <w:tabs>
          <w:tab w:val="left" w:leader="dot" w:pos="4536"/>
        </w:tabs>
      </w:pPr>
      <w:r w:rsidRPr="009D3B53">
        <w:tab/>
      </w:r>
    </w:p>
    <w:p w14:paraId="3115F4B5" w14:textId="77777777" w:rsidR="00B41FE7" w:rsidRPr="009D3B53" w:rsidRDefault="00B41FE7" w:rsidP="00B41FE7">
      <w:pPr>
        <w:keepLines/>
      </w:pPr>
      <w:r>
        <w:t>Name of w</w:t>
      </w:r>
      <w:r w:rsidRPr="009D3B53">
        <w:t>itness</w:t>
      </w:r>
    </w:p>
    <w:p w14:paraId="325997AD" w14:textId="77777777" w:rsidR="00B41FE7" w:rsidRDefault="00B41FE7" w:rsidP="00B41FE7">
      <w:pPr>
        <w:keepNext/>
        <w:keepLines/>
        <w:suppressAutoHyphens/>
      </w:pPr>
    </w:p>
    <w:p w14:paraId="321C8C1C" w14:textId="77777777" w:rsidR="00B41FE7" w:rsidRDefault="00B41FE7" w:rsidP="00B41FE7">
      <w:pPr>
        <w:keepNext/>
        <w:keepLines/>
        <w:suppressAutoHyphens/>
      </w:pPr>
    </w:p>
    <w:p w14:paraId="0C37D3DC" w14:textId="77777777" w:rsidR="00B41FE7" w:rsidRPr="009D3B53" w:rsidRDefault="00B41FE7" w:rsidP="00B41FE7">
      <w:pPr>
        <w:keepNext/>
        <w:keepLines/>
        <w:tabs>
          <w:tab w:val="left" w:leader="dot" w:pos="4536"/>
        </w:tabs>
      </w:pPr>
      <w:r w:rsidRPr="009D3B53">
        <w:tab/>
      </w:r>
    </w:p>
    <w:p w14:paraId="27CFD51E" w14:textId="2C2A060B" w:rsidR="00B41FE7" w:rsidRDefault="00B41FE7" w:rsidP="00B41FE7">
      <w:pPr>
        <w:keepLines/>
      </w:pPr>
      <w:r>
        <w:t>Date</w:t>
      </w:r>
    </w:p>
    <w:p w14:paraId="1532417B" w14:textId="045C0E61" w:rsidR="00B41FE7" w:rsidRDefault="00B41FE7" w:rsidP="00B41FE7">
      <w:pPr>
        <w:keepNext/>
        <w:keepLines/>
        <w:suppressAutoHyphens/>
      </w:pPr>
    </w:p>
    <w:p w14:paraId="5AA046F3" w14:textId="51CEBC75" w:rsidR="00B41FE7" w:rsidRDefault="00B41FE7" w:rsidP="00B41FE7">
      <w:pPr>
        <w:keepNext/>
        <w:keepLines/>
        <w:suppressAutoHyphens/>
      </w:pPr>
    </w:p>
    <w:p w14:paraId="0320A8BA" w14:textId="77777777" w:rsidR="00B41FE7" w:rsidRPr="009D3B53" w:rsidRDefault="00B41FE7" w:rsidP="00B41FE7">
      <w:pPr>
        <w:keepNext/>
        <w:keepLines/>
        <w:suppressAutoHyphens/>
      </w:pPr>
    </w:p>
    <w:tbl>
      <w:tblPr>
        <w:tblW w:w="9746" w:type="dxa"/>
        <w:tblInd w:w="-322" w:type="dxa"/>
        <w:tblLayout w:type="fixed"/>
        <w:tblCellMar>
          <w:left w:w="360" w:type="dxa"/>
          <w:right w:w="360" w:type="dxa"/>
        </w:tblCellMar>
        <w:tblLook w:val="0000" w:firstRow="0" w:lastRow="0" w:firstColumn="0" w:lastColumn="0" w:noHBand="0" w:noVBand="0"/>
      </w:tblPr>
      <w:tblGrid>
        <w:gridCol w:w="4873"/>
        <w:gridCol w:w="4873"/>
      </w:tblGrid>
      <w:tr w:rsidR="00B41FE7" w:rsidRPr="009D3B53" w14:paraId="2009C3E0" w14:textId="77777777" w:rsidTr="00F5714D">
        <w:tc>
          <w:tcPr>
            <w:tcW w:w="4873" w:type="dxa"/>
          </w:tcPr>
          <w:p w14:paraId="4406C321" w14:textId="77777777" w:rsidR="00B41FE7" w:rsidRPr="009D3B53" w:rsidRDefault="00B41FE7" w:rsidP="00B41FE7">
            <w:pPr>
              <w:keepLines/>
            </w:pPr>
            <w:r w:rsidRPr="009D3B53">
              <w:rPr>
                <w:b/>
              </w:rPr>
              <w:t>The Common Seal</w:t>
            </w:r>
            <w:r w:rsidRPr="009D3B53">
              <w:t xml:space="preserve"> of </w:t>
            </w:r>
            <w:r w:rsidRPr="009D3B53">
              <w:rPr>
                <w:b/>
                <w:spacing w:val="-3"/>
              </w:rPr>
              <w:t xml:space="preserve">The Pharmacy Guild of Australia </w:t>
            </w:r>
            <w:r w:rsidRPr="009D3B53">
              <w:t>was affixed pursuant to a resolution of its National Council in the presence of:</w:t>
            </w:r>
          </w:p>
        </w:tc>
        <w:tc>
          <w:tcPr>
            <w:tcW w:w="4873" w:type="dxa"/>
          </w:tcPr>
          <w:p w14:paraId="5278B2B6" w14:textId="77777777" w:rsidR="00B41FE7" w:rsidRPr="009D3B53" w:rsidRDefault="00B41FE7" w:rsidP="00B41FE7">
            <w:pPr>
              <w:keepLines/>
            </w:pPr>
            <w:r w:rsidRPr="009D3B53">
              <w:t>)</w:t>
            </w:r>
          </w:p>
          <w:p w14:paraId="7B6CD544" w14:textId="77777777" w:rsidR="00B41FE7" w:rsidRPr="009D3B53" w:rsidRDefault="00B41FE7" w:rsidP="00B41FE7">
            <w:pPr>
              <w:keepLines/>
            </w:pPr>
            <w:r w:rsidRPr="009D3B53">
              <w:t>)</w:t>
            </w:r>
          </w:p>
          <w:p w14:paraId="193E9A26" w14:textId="77777777" w:rsidR="00B41FE7" w:rsidRPr="009D3B53" w:rsidRDefault="00B41FE7" w:rsidP="00B41FE7">
            <w:pPr>
              <w:keepLines/>
            </w:pPr>
            <w:r w:rsidRPr="009D3B53">
              <w:t>)</w:t>
            </w:r>
          </w:p>
          <w:p w14:paraId="11AC74CE" w14:textId="77777777" w:rsidR="00B41FE7" w:rsidRPr="009D3B53" w:rsidRDefault="00B41FE7" w:rsidP="00B41FE7">
            <w:pPr>
              <w:keepLines/>
            </w:pPr>
          </w:p>
        </w:tc>
      </w:tr>
    </w:tbl>
    <w:p w14:paraId="31AC3554" w14:textId="77777777" w:rsidR="00B41FE7" w:rsidRPr="009D3B53" w:rsidRDefault="00B41FE7" w:rsidP="00B41FE7">
      <w:pPr>
        <w:keepLines/>
      </w:pPr>
    </w:p>
    <w:p w14:paraId="36869FE6" w14:textId="77777777" w:rsidR="00B41FE7" w:rsidRPr="009D3B53" w:rsidRDefault="00B41FE7" w:rsidP="00B41FE7">
      <w:pPr>
        <w:keepLines/>
      </w:pPr>
    </w:p>
    <w:p w14:paraId="65B0FFDD" w14:textId="77777777" w:rsidR="00B41FE7" w:rsidRDefault="00B41FE7" w:rsidP="00B41FE7">
      <w:pPr>
        <w:keepLines/>
        <w:tabs>
          <w:tab w:val="left" w:leader="dot" w:pos="4253"/>
          <w:tab w:val="left" w:pos="4536"/>
          <w:tab w:val="left" w:leader="dot" w:pos="8789"/>
        </w:tabs>
      </w:pPr>
      <w:r>
        <w:tab/>
      </w:r>
      <w:r>
        <w:tab/>
      </w:r>
      <w:r>
        <w:tab/>
      </w:r>
    </w:p>
    <w:p w14:paraId="52549BCC" w14:textId="77777777" w:rsidR="00B41FE7" w:rsidRPr="009D3B53" w:rsidRDefault="00B41FE7" w:rsidP="00B41FE7">
      <w:pPr>
        <w:keepLines/>
        <w:tabs>
          <w:tab w:val="left" w:pos="4510"/>
        </w:tabs>
      </w:pPr>
      <w:r w:rsidRPr="009D3B53">
        <w:t>National President</w:t>
      </w:r>
      <w:r w:rsidRPr="009D3B53">
        <w:tab/>
      </w:r>
      <w:r>
        <w:t>Executive Director</w:t>
      </w:r>
    </w:p>
    <w:p w14:paraId="12E9CB23" w14:textId="77777777" w:rsidR="00B41FE7" w:rsidRPr="009D3B53" w:rsidRDefault="00B41FE7" w:rsidP="00B41FE7">
      <w:pPr>
        <w:keepLines/>
        <w:tabs>
          <w:tab w:val="left" w:pos="4510"/>
        </w:tabs>
      </w:pPr>
    </w:p>
    <w:p w14:paraId="2E22B204" w14:textId="77777777" w:rsidR="00B41FE7" w:rsidRPr="009D3B53" w:rsidRDefault="00B41FE7" w:rsidP="00B41FE7">
      <w:pPr>
        <w:keepLines/>
        <w:tabs>
          <w:tab w:val="left" w:pos="550"/>
          <w:tab w:val="left" w:pos="3410"/>
        </w:tabs>
      </w:pPr>
    </w:p>
    <w:p w14:paraId="0414150E" w14:textId="77777777" w:rsidR="00B41FE7" w:rsidRDefault="00B41FE7" w:rsidP="00B41FE7">
      <w:pPr>
        <w:keepLines/>
        <w:tabs>
          <w:tab w:val="left" w:leader="dot" w:pos="4253"/>
          <w:tab w:val="left" w:pos="4536"/>
          <w:tab w:val="left" w:leader="dot" w:pos="8789"/>
        </w:tabs>
      </w:pPr>
      <w:r>
        <w:tab/>
      </w:r>
      <w:r>
        <w:tab/>
      </w:r>
      <w:r>
        <w:tab/>
      </w:r>
    </w:p>
    <w:p w14:paraId="11786626" w14:textId="77777777" w:rsidR="00B41FE7" w:rsidRDefault="00B41FE7" w:rsidP="00B41FE7">
      <w:pPr>
        <w:keepLines/>
        <w:tabs>
          <w:tab w:val="left" w:pos="4510"/>
        </w:tabs>
      </w:pPr>
      <w:r w:rsidRPr="009D3B53">
        <w:t>Full name</w:t>
      </w:r>
      <w:r w:rsidRPr="009D3B53">
        <w:tab/>
        <w:t>Full name</w:t>
      </w:r>
    </w:p>
    <w:p w14:paraId="52F36BC9" w14:textId="77777777" w:rsidR="00B41FE7" w:rsidRDefault="00B41FE7" w:rsidP="00B41FE7">
      <w:pPr>
        <w:keepLines/>
        <w:tabs>
          <w:tab w:val="left" w:pos="4510"/>
        </w:tabs>
      </w:pPr>
    </w:p>
    <w:p w14:paraId="5F7AEFC2" w14:textId="77777777" w:rsidR="00B41FE7" w:rsidRDefault="00B41FE7" w:rsidP="00B41FE7">
      <w:pPr>
        <w:keepLines/>
        <w:tabs>
          <w:tab w:val="left" w:pos="4510"/>
        </w:tabs>
      </w:pPr>
    </w:p>
    <w:p w14:paraId="0A4CDB58" w14:textId="77777777" w:rsidR="00B41FE7" w:rsidRDefault="00B41FE7" w:rsidP="00B41FE7">
      <w:pPr>
        <w:keepLines/>
        <w:tabs>
          <w:tab w:val="left" w:leader="dot" w:pos="4253"/>
          <w:tab w:val="left" w:pos="4536"/>
          <w:tab w:val="left" w:leader="dot" w:pos="8789"/>
        </w:tabs>
      </w:pPr>
      <w:r>
        <w:tab/>
      </w:r>
      <w:r>
        <w:tab/>
      </w:r>
      <w:r>
        <w:tab/>
      </w:r>
    </w:p>
    <w:p w14:paraId="418767BB" w14:textId="77777777" w:rsidR="00B41FE7" w:rsidRDefault="00B41FE7" w:rsidP="00B41FE7">
      <w:pPr>
        <w:keepLines/>
        <w:tabs>
          <w:tab w:val="left" w:pos="4510"/>
        </w:tabs>
      </w:pPr>
      <w:r>
        <w:t>Date</w:t>
      </w:r>
      <w:r>
        <w:tab/>
        <w:t>Date</w:t>
      </w:r>
    </w:p>
    <w:p w14:paraId="6B2F9FF6" w14:textId="551DD3FE" w:rsidR="00B41FE7" w:rsidRDefault="00B41FE7" w:rsidP="00B41FE7">
      <w:pPr>
        <w:keepLines/>
        <w:suppressAutoHyphens/>
      </w:pPr>
    </w:p>
    <w:p w14:paraId="745A8DBD" w14:textId="50FC7D07" w:rsidR="00B41FE7" w:rsidRDefault="00B41FE7" w:rsidP="00B41FE7">
      <w:pPr>
        <w:keepLines/>
        <w:suppressAutoHyphens/>
      </w:pPr>
    </w:p>
    <w:p w14:paraId="1D1885D3" w14:textId="77777777" w:rsidR="00B41FE7" w:rsidRDefault="00B41FE7" w:rsidP="00B41FE7">
      <w:pPr>
        <w:keepLines/>
        <w:suppressAutoHyphens/>
      </w:pPr>
    </w:p>
    <w:tbl>
      <w:tblPr>
        <w:tblW w:w="8931" w:type="dxa"/>
        <w:tblLayout w:type="fixed"/>
        <w:tblCellMar>
          <w:left w:w="0" w:type="dxa"/>
          <w:right w:w="0" w:type="dxa"/>
        </w:tblCellMar>
        <w:tblLook w:val="0000" w:firstRow="0" w:lastRow="0" w:firstColumn="0" w:lastColumn="0" w:noHBand="0" w:noVBand="0"/>
      </w:tblPr>
      <w:tblGrid>
        <w:gridCol w:w="4873"/>
        <w:gridCol w:w="4058"/>
      </w:tblGrid>
      <w:tr w:rsidR="00B41FE7" w14:paraId="2EF6354F" w14:textId="77777777" w:rsidTr="00F5714D">
        <w:tc>
          <w:tcPr>
            <w:tcW w:w="4873" w:type="dxa"/>
          </w:tcPr>
          <w:p w14:paraId="50D2A108" w14:textId="77777777" w:rsidR="00B41FE7" w:rsidRPr="006C58CB" w:rsidRDefault="00B41FE7" w:rsidP="00B41FE7">
            <w:pPr>
              <w:keepLines/>
            </w:pPr>
            <w:r>
              <w:rPr>
                <w:b/>
              </w:rPr>
              <w:t>Signed</w:t>
            </w:r>
            <w:r>
              <w:t xml:space="preserve"> by </w:t>
            </w:r>
            <w:r w:rsidRPr="00A13ADE">
              <w:rPr>
                <w:b/>
              </w:rPr>
              <w:t xml:space="preserve">Pharmaceutical Society of Australia Limited </w:t>
            </w:r>
            <w:r w:rsidRPr="007E4F56">
              <w:t>ACN 008 532 072</w:t>
            </w:r>
            <w:r>
              <w:rPr>
                <w:b/>
              </w:rPr>
              <w:t xml:space="preserve"> </w:t>
            </w:r>
            <w:r>
              <w:t>by</w:t>
            </w:r>
            <w:r w:rsidRPr="006C58CB">
              <w:t>:</w:t>
            </w:r>
          </w:p>
        </w:tc>
        <w:tc>
          <w:tcPr>
            <w:tcW w:w="4058" w:type="dxa"/>
          </w:tcPr>
          <w:p w14:paraId="3B787E48" w14:textId="77777777" w:rsidR="00B41FE7" w:rsidRDefault="00B41FE7" w:rsidP="00B41FE7">
            <w:pPr>
              <w:keepLines/>
            </w:pPr>
            <w:r>
              <w:t>)</w:t>
            </w:r>
          </w:p>
          <w:p w14:paraId="189169D9" w14:textId="77777777" w:rsidR="00B41FE7" w:rsidRDefault="00B41FE7" w:rsidP="00B41FE7">
            <w:pPr>
              <w:keepLines/>
            </w:pPr>
            <w:r>
              <w:t>)</w:t>
            </w:r>
          </w:p>
          <w:p w14:paraId="1D966D92" w14:textId="77777777" w:rsidR="00B41FE7" w:rsidRDefault="00B41FE7" w:rsidP="00B41FE7">
            <w:pPr>
              <w:keepLines/>
            </w:pPr>
            <w:r>
              <w:t>)</w:t>
            </w:r>
          </w:p>
        </w:tc>
      </w:tr>
    </w:tbl>
    <w:p w14:paraId="3667E52D" w14:textId="77777777" w:rsidR="00B41FE7" w:rsidRDefault="00B41FE7" w:rsidP="00B41FE7">
      <w:pPr>
        <w:keepLines/>
      </w:pPr>
    </w:p>
    <w:p w14:paraId="4ACFC225" w14:textId="77777777" w:rsidR="00B41FE7" w:rsidRDefault="00B41FE7" w:rsidP="00B41FE7">
      <w:pPr>
        <w:keepLines/>
      </w:pPr>
    </w:p>
    <w:p w14:paraId="1F57D445" w14:textId="77777777" w:rsidR="00B41FE7" w:rsidRDefault="00B41FE7" w:rsidP="00B41FE7">
      <w:pPr>
        <w:keepLines/>
        <w:tabs>
          <w:tab w:val="left" w:leader="dot" w:pos="4253"/>
          <w:tab w:val="left" w:pos="4536"/>
          <w:tab w:val="left" w:leader="dot" w:pos="8789"/>
        </w:tabs>
      </w:pPr>
      <w:r>
        <w:tab/>
      </w:r>
      <w:r>
        <w:tab/>
      </w:r>
      <w:r>
        <w:tab/>
      </w:r>
    </w:p>
    <w:p w14:paraId="077711D8" w14:textId="7EDFD20D" w:rsidR="00B41FE7" w:rsidRPr="009D3B53" w:rsidRDefault="00B41FE7" w:rsidP="00B41FE7">
      <w:pPr>
        <w:keepLines/>
        <w:tabs>
          <w:tab w:val="left" w:pos="4510"/>
        </w:tabs>
      </w:pPr>
      <w:r w:rsidRPr="009D3B53">
        <w:t>National President</w:t>
      </w:r>
      <w:r w:rsidRPr="009D3B53">
        <w:tab/>
      </w:r>
      <w:r>
        <w:t>Chief Executive Office</w:t>
      </w:r>
      <w:r w:rsidR="009216B1">
        <w:t>r</w:t>
      </w:r>
    </w:p>
    <w:p w14:paraId="7DF43679" w14:textId="77777777" w:rsidR="00B41FE7" w:rsidRPr="009D3B53" w:rsidRDefault="00B41FE7" w:rsidP="00B41FE7">
      <w:pPr>
        <w:keepLines/>
        <w:tabs>
          <w:tab w:val="left" w:pos="4510"/>
        </w:tabs>
      </w:pPr>
    </w:p>
    <w:p w14:paraId="1CDACA34" w14:textId="77777777" w:rsidR="00B41FE7" w:rsidRPr="009D3B53" w:rsidRDefault="00B41FE7" w:rsidP="00B41FE7">
      <w:pPr>
        <w:keepLines/>
        <w:tabs>
          <w:tab w:val="left" w:pos="550"/>
          <w:tab w:val="left" w:pos="3410"/>
        </w:tabs>
      </w:pPr>
    </w:p>
    <w:p w14:paraId="108BE551" w14:textId="77777777" w:rsidR="00B41FE7" w:rsidRDefault="00B41FE7" w:rsidP="00B41FE7">
      <w:pPr>
        <w:keepLines/>
        <w:tabs>
          <w:tab w:val="left" w:leader="dot" w:pos="4253"/>
          <w:tab w:val="left" w:pos="4536"/>
          <w:tab w:val="left" w:leader="dot" w:pos="8789"/>
        </w:tabs>
      </w:pPr>
      <w:r>
        <w:tab/>
      </w:r>
      <w:r>
        <w:tab/>
      </w:r>
      <w:r>
        <w:tab/>
      </w:r>
    </w:p>
    <w:p w14:paraId="61E8FF48" w14:textId="77777777" w:rsidR="00B41FE7" w:rsidRDefault="00B41FE7" w:rsidP="00B41FE7">
      <w:pPr>
        <w:keepLines/>
        <w:tabs>
          <w:tab w:val="left" w:pos="4510"/>
        </w:tabs>
      </w:pPr>
      <w:r w:rsidRPr="009D3B53">
        <w:t>Full name</w:t>
      </w:r>
      <w:r w:rsidRPr="009D3B53">
        <w:tab/>
        <w:t>Full name</w:t>
      </w:r>
    </w:p>
    <w:p w14:paraId="42966976" w14:textId="77777777" w:rsidR="00B41FE7" w:rsidRDefault="00B41FE7" w:rsidP="00B41FE7">
      <w:pPr>
        <w:keepLines/>
        <w:tabs>
          <w:tab w:val="left" w:pos="4510"/>
        </w:tabs>
      </w:pPr>
    </w:p>
    <w:p w14:paraId="1F58BAD2" w14:textId="77777777" w:rsidR="00B41FE7" w:rsidRDefault="00B41FE7" w:rsidP="00B41FE7">
      <w:pPr>
        <w:keepLines/>
        <w:tabs>
          <w:tab w:val="left" w:pos="4510"/>
        </w:tabs>
      </w:pPr>
    </w:p>
    <w:p w14:paraId="2A03D3CC" w14:textId="77777777" w:rsidR="00B41FE7" w:rsidRDefault="00B41FE7" w:rsidP="00B41FE7">
      <w:pPr>
        <w:keepLines/>
        <w:tabs>
          <w:tab w:val="left" w:leader="dot" w:pos="4253"/>
          <w:tab w:val="left" w:pos="4536"/>
          <w:tab w:val="left" w:leader="dot" w:pos="8789"/>
        </w:tabs>
      </w:pPr>
      <w:r>
        <w:tab/>
      </w:r>
      <w:r>
        <w:tab/>
      </w:r>
      <w:r>
        <w:tab/>
      </w:r>
    </w:p>
    <w:p w14:paraId="23F7DB9F" w14:textId="22F15EED" w:rsidR="00B41FE7" w:rsidRDefault="00B41FE7" w:rsidP="00B41FE7">
      <w:pPr>
        <w:keepLines/>
        <w:tabs>
          <w:tab w:val="left" w:pos="4510"/>
        </w:tabs>
      </w:pPr>
      <w:r>
        <w:t>Date</w:t>
      </w:r>
      <w:r>
        <w:tab/>
        <w:t>Date</w:t>
      </w:r>
      <w:r>
        <w:br w:type="page"/>
      </w:r>
    </w:p>
    <w:p w14:paraId="71069864" w14:textId="4CCCBB83" w:rsidR="005C081D" w:rsidRDefault="005C081D" w:rsidP="005C081D">
      <w:pPr>
        <w:pStyle w:val="Heading1"/>
      </w:pPr>
      <w:bookmarkStart w:id="584" w:name="_Toc41335376"/>
      <w:bookmarkStart w:id="585" w:name="_Toc41340203"/>
      <w:bookmarkStart w:id="586" w:name="_Toc41346063"/>
      <w:bookmarkStart w:id="587" w:name="_Toc41335207"/>
      <w:bookmarkStart w:id="588" w:name="_Toc41335377"/>
      <w:bookmarkStart w:id="589" w:name="_Toc41340204"/>
      <w:bookmarkStart w:id="590" w:name="_Toc41346064"/>
      <w:bookmarkStart w:id="591" w:name="_Toc41335209"/>
      <w:bookmarkStart w:id="592" w:name="_Toc41335379"/>
      <w:bookmarkStart w:id="593" w:name="_Toc41340206"/>
      <w:bookmarkStart w:id="594" w:name="_Toc41346066"/>
      <w:bookmarkStart w:id="595" w:name="_Toc42266494"/>
      <w:bookmarkStart w:id="596" w:name="_Toc42783644"/>
      <w:bookmarkStart w:id="597" w:name="_Ref41326701"/>
      <w:bookmarkStart w:id="598" w:name="_Ref419536204"/>
      <w:bookmarkEnd w:id="578"/>
      <w:bookmarkEnd w:id="584"/>
      <w:bookmarkEnd w:id="585"/>
      <w:bookmarkEnd w:id="586"/>
      <w:bookmarkEnd w:id="587"/>
      <w:bookmarkEnd w:id="588"/>
      <w:bookmarkEnd w:id="589"/>
      <w:bookmarkEnd w:id="590"/>
      <w:bookmarkEnd w:id="591"/>
      <w:bookmarkEnd w:id="592"/>
      <w:bookmarkEnd w:id="593"/>
      <w:bookmarkEnd w:id="594"/>
      <w:bookmarkEnd w:id="595"/>
      <w:r>
        <w:t>Consumer medicines information</w:t>
      </w:r>
      <w:bookmarkEnd w:id="596"/>
    </w:p>
    <w:p w14:paraId="25113069" w14:textId="77777777" w:rsidR="005C081D" w:rsidRDefault="005C081D" w:rsidP="005C081D">
      <w:pPr>
        <w:pStyle w:val="Headingpara2"/>
        <w:keepNext/>
      </w:pPr>
      <w:r>
        <w:t>Consumer medicines information (</w:t>
      </w:r>
      <w:r w:rsidRPr="008438F8">
        <w:rPr>
          <w:b/>
        </w:rPr>
        <w:t>CMI</w:t>
      </w:r>
      <w:r>
        <w:t>):</w:t>
      </w:r>
    </w:p>
    <w:p w14:paraId="1F7AFE31" w14:textId="77777777" w:rsidR="005C081D" w:rsidRDefault="005C081D" w:rsidP="005C081D">
      <w:pPr>
        <w:pStyle w:val="Heading3"/>
        <w:keepNext/>
      </w:pPr>
      <w:r>
        <w:t>is free, reader-friendly documentation that provides information about prescription medicines;</w:t>
      </w:r>
    </w:p>
    <w:p w14:paraId="4C7673AB" w14:textId="77777777" w:rsidR="005C081D" w:rsidRDefault="005C081D" w:rsidP="005C081D">
      <w:pPr>
        <w:pStyle w:val="Heading3"/>
        <w:keepNext/>
      </w:pPr>
      <w:r>
        <w:t>answers common questions about the medicine; and</w:t>
      </w:r>
    </w:p>
    <w:p w14:paraId="7740471A" w14:textId="77777777" w:rsidR="005C081D" w:rsidRDefault="005C081D" w:rsidP="007817E1">
      <w:pPr>
        <w:pStyle w:val="Heading3"/>
        <w:ind w:left="1702" w:hanging="851"/>
      </w:pPr>
      <w:r>
        <w:t xml:space="preserve">is a valuable resource for patients and should be provided in conjunction with counselling from a health professional. </w:t>
      </w:r>
    </w:p>
    <w:p w14:paraId="77F4A46E" w14:textId="77777777" w:rsidR="005C081D" w:rsidRDefault="005C081D" w:rsidP="005C081D">
      <w:pPr>
        <w:pStyle w:val="Headingpara2"/>
      </w:pPr>
      <w:r>
        <w:t>Recognising the benefits of CMI, the Guild will ensure that Approved Pharmacists provide CMI to patients in accordance with all relevant professional practice standards and guidelines, including Standard 6 (Medicines Information) of the PSA’s Professional Practice Standards, as clinically appropriate.</w:t>
      </w:r>
    </w:p>
    <w:p w14:paraId="08F81547" w14:textId="5E9F95D7" w:rsidR="005C081D" w:rsidRDefault="005C081D" w:rsidP="005C081D">
      <w:pPr>
        <w:pStyle w:val="Heading1"/>
      </w:pPr>
      <w:bookmarkStart w:id="599" w:name="_Ref41331776"/>
      <w:bookmarkStart w:id="600" w:name="_Toc42783645"/>
      <w:bookmarkEnd w:id="597"/>
      <w:r w:rsidRPr="001D16E5">
        <w:t>Consultation</w:t>
      </w:r>
      <w:bookmarkEnd w:id="599"/>
      <w:bookmarkEnd w:id="600"/>
    </w:p>
    <w:p w14:paraId="305503E2" w14:textId="556E966B" w:rsidR="005C081D" w:rsidRDefault="00434DF0" w:rsidP="005C081D">
      <w:pPr>
        <w:pStyle w:val="Heading2"/>
      </w:pPr>
      <w:bookmarkStart w:id="601" w:name="_Ref41332371"/>
      <w:bookmarkStart w:id="602" w:name="_Toc42783646"/>
      <w:r>
        <w:t xml:space="preserve">Community Pharmacy </w:t>
      </w:r>
      <w:r w:rsidR="00771AEC">
        <w:t>Consultation Committee</w:t>
      </w:r>
      <w:bookmarkEnd w:id="601"/>
      <w:bookmarkEnd w:id="602"/>
    </w:p>
    <w:p w14:paraId="4882CCB1" w14:textId="1182653C" w:rsidR="005C081D" w:rsidRDefault="005C081D" w:rsidP="005C081D">
      <w:pPr>
        <w:pStyle w:val="Heading3"/>
        <w:ind w:left="1708" w:hanging="840"/>
      </w:pPr>
      <w:r>
        <w:t xml:space="preserve">The Commonwealth and the Guild establish </w:t>
      </w:r>
      <w:r w:rsidRPr="001D16E5">
        <w:t>the</w:t>
      </w:r>
      <w:r w:rsidRPr="00BC30C1">
        <w:t xml:space="preserve"> </w:t>
      </w:r>
      <w:r w:rsidR="007C44B2">
        <w:t>Community Pharm</w:t>
      </w:r>
      <w:r w:rsidR="00434DF0">
        <w:t>acy</w:t>
      </w:r>
      <w:r w:rsidRPr="00771AEC">
        <w:t xml:space="preserve"> Consultation Committee </w:t>
      </w:r>
      <w:r w:rsidR="00771AEC" w:rsidRPr="00771AEC">
        <w:t>(</w:t>
      </w:r>
      <w:r w:rsidR="00434DF0">
        <w:rPr>
          <w:b/>
        </w:rPr>
        <w:t>CPCC</w:t>
      </w:r>
      <w:r w:rsidR="00771AEC" w:rsidRPr="00771AEC">
        <w:t xml:space="preserve">) </w:t>
      </w:r>
      <w:bookmarkStart w:id="603" w:name="_Hlk41330793"/>
      <w:r w:rsidR="00771AEC" w:rsidRPr="00771AEC">
        <w:t xml:space="preserve">to enable consultation </w:t>
      </w:r>
      <w:r w:rsidR="00F7201A">
        <w:t>by</w:t>
      </w:r>
      <w:r w:rsidR="00F7201A" w:rsidRPr="00771AEC">
        <w:t xml:space="preserve"> </w:t>
      </w:r>
      <w:r w:rsidR="00771AEC" w:rsidRPr="00771AEC">
        <w:t>them in relation to</w:t>
      </w:r>
      <w:r w:rsidR="00591D02">
        <w:t xml:space="preserve"> matters between them in this Agreement</w:t>
      </w:r>
      <w:bookmarkEnd w:id="603"/>
      <w:r>
        <w:t>.</w:t>
      </w:r>
    </w:p>
    <w:p w14:paraId="5CF3891A" w14:textId="4E955C62" w:rsidR="005C081D" w:rsidRDefault="005C081D" w:rsidP="00777134">
      <w:pPr>
        <w:pStyle w:val="Heading3"/>
        <w:keepNext/>
        <w:keepLines/>
        <w:ind w:left="1707" w:hanging="839"/>
      </w:pPr>
      <w:r>
        <w:t xml:space="preserve">The </w:t>
      </w:r>
      <w:r w:rsidR="00434DF0">
        <w:t>CP</w:t>
      </w:r>
      <w:r w:rsidR="00771AEC">
        <w:t>CC</w:t>
      </w:r>
      <w:r>
        <w:t xml:space="preserve"> is to be the primary consultation mechanism to support the achievement of the </w:t>
      </w:r>
      <w:r w:rsidR="00771AEC">
        <w:t>Commonwealth and the Guild’s objectives</w:t>
      </w:r>
      <w:r>
        <w:t xml:space="preserve"> under this Agreement</w:t>
      </w:r>
      <w:r w:rsidR="00771AEC">
        <w:t xml:space="preserve"> and will meet up to two (2) times per year, unless the Department and the Guild agree that one or more additional meetings are required.</w:t>
      </w:r>
    </w:p>
    <w:p w14:paraId="6B40AEFF" w14:textId="46A8437C" w:rsidR="005C081D" w:rsidRPr="00906718" w:rsidRDefault="005C081D" w:rsidP="00777134">
      <w:pPr>
        <w:pStyle w:val="Heading3"/>
        <w:keepNext/>
      </w:pPr>
      <w:bookmarkStart w:id="604" w:name="_Hlk41331591"/>
      <w:r>
        <w:t xml:space="preserve">The </w:t>
      </w:r>
      <w:r w:rsidR="00434DF0">
        <w:t>CPCC</w:t>
      </w:r>
      <w:r>
        <w:t xml:space="preserve"> will not be a decision-making body</w:t>
      </w:r>
      <w:r w:rsidR="00877EE6">
        <w:t xml:space="preserve"> and r</w:t>
      </w:r>
      <w:r>
        <w:t xml:space="preserve">ecommendations arising from the </w:t>
      </w:r>
      <w:r w:rsidR="00434DF0">
        <w:t>CPCC</w:t>
      </w:r>
      <w:r w:rsidR="00771AEC">
        <w:t xml:space="preserve"> need not be unanimous</w:t>
      </w:r>
      <w:r>
        <w:t xml:space="preserve">. </w:t>
      </w:r>
    </w:p>
    <w:bookmarkEnd w:id="604"/>
    <w:p w14:paraId="301CA443" w14:textId="41DB1CCA" w:rsidR="005C081D" w:rsidRDefault="005C081D" w:rsidP="00F5714D">
      <w:pPr>
        <w:pStyle w:val="Heading3"/>
      </w:pPr>
      <w:r>
        <w:t xml:space="preserve">The terms of reference for the </w:t>
      </w:r>
      <w:r w:rsidR="00434DF0">
        <w:t>CP</w:t>
      </w:r>
      <w:r w:rsidR="00877EE6">
        <w:t>CC</w:t>
      </w:r>
      <w:r>
        <w:t xml:space="preserve"> are set out in Appendix C (</w:t>
      </w:r>
      <w:r w:rsidR="00434DF0">
        <w:rPr>
          <w:b/>
        </w:rPr>
        <w:t>CP</w:t>
      </w:r>
      <w:r w:rsidR="00505959" w:rsidRPr="00505959">
        <w:rPr>
          <w:b/>
        </w:rPr>
        <w:t xml:space="preserve">CC </w:t>
      </w:r>
      <w:r w:rsidRPr="00771AEC">
        <w:rPr>
          <w:b/>
        </w:rPr>
        <w:t>Terms of Reference</w:t>
      </w:r>
      <w:r>
        <w:t>).</w:t>
      </w:r>
      <w:r w:rsidR="00771AEC">
        <w:t xml:space="preserve">  </w:t>
      </w:r>
      <w:bookmarkStart w:id="605" w:name="_Hlk41331705"/>
      <w:r>
        <w:t xml:space="preserve">Meetings of the </w:t>
      </w:r>
      <w:r w:rsidR="00877EE6">
        <w:t>C</w:t>
      </w:r>
      <w:r w:rsidR="00434DF0">
        <w:t>PCC</w:t>
      </w:r>
      <w:r>
        <w:t xml:space="preserve"> will be conducted in accordance with the </w:t>
      </w:r>
      <w:r w:rsidR="00434DF0">
        <w:t>CPCC</w:t>
      </w:r>
      <w:r w:rsidR="00505959">
        <w:t xml:space="preserve"> </w:t>
      </w:r>
      <w:r>
        <w:t>Terms of Reference.</w:t>
      </w:r>
      <w:bookmarkEnd w:id="605"/>
    </w:p>
    <w:p w14:paraId="057F47D3" w14:textId="6D5F28ED" w:rsidR="005C081D" w:rsidRPr="002A78FF" w:rsidRDefault="005C081D" w:rsidP="00F5714D">
      <w:pPr>
        <w:pStyle w:val="Heading3"/>
      </w:pPr>
      <w:r>
        <w:t xml:space="preserve">Each of the Department and the Guild may appoint up to three </w:t>
      </w:r>
      <w:r w:rsidR="00E449B7">
        <w:t xml:space="preserve">(3) </w:t>
      </w:r>
      <w:r>
        <w:t xml:space="preserve">people to be members of the </w:t>
      </w:r>
      <w:r w:rsidR="00434DF0">
        <w:t>CPCC</w:t>
      </w:r>
      <w:r>
        <w:t>.</w:t>
      </w:r>
      <w:r w:rsidR="00771AEC">
        <w:t xml:space="preserve"> </w:t>
      </w:r>
      <w:r w:rsidR="00434DF0">
        <w:t xml:space="preserve"> Either of the Department or the Guild </w:t>
      </w:r>
      <w:r>
        <w:t>may invite additional stakeholders to attend a committee meeting</w:t>
      </w:r>
      <w:r w:rsidR="00434DF0">
        <w:t>, with prior notice to the Chair of that meeting</w:t>
      </w:r>
      <w:r>
        <w:t>.</w:t>
      </w:r>
    </w:p>
    <w:p w14:paraId="4DEE00F7" w14:textId="0C787471" w:rsidR="005C081D" w:rsidRDefault="005C081D" w:rsidP="00771AEC">
      <w:pPr>
        <w:pStyle w:val="Heading3"/>
      </w:pPr>
      <w:r>
        <w:t xml:space="preserve">The </w:t>
      </w:r>
      <w:r w:rsidR="00434DF0">
        <w:t>CPCC</w:t>
      </w:r>
      <w:r>
        <w:t xml:space="preserve"> will be chaired by a senior representative of the Department or the Guild, in turn, on a revolving basis.</w:t>
      </w:r>
    </w:p>
    <w:p w14:paraId="5B6D5FC8" w14:textId="1D7B47FF" w:rsidR="007B6076" w:rsidRDefault="007B6076" w:rsidP="00434DF0">
      <w:pPr>
        <w:pStyle w:val="Heading2"/>
        <w:keepNext w:val="0"/>
      </w:pPr>
      <w:bookmarkStart w:id="606" w:name="_Ref41332375"/>
      <w:bookmarkStart w:id="607" w:name="_Toc42783647"/>
      <w:r>
        <w:t>Consultation with others</w:t>
      </w:r>
      <w:bookmarkEnd w:id="606"/>
      <w:bookmarkEnd w:id="607"/>
    </w:p>
    <w:p w14:paraId="7C07F341" w14:textId="239976E3" w:rsidR="007B6076" w:rsidRPr="004D0D4E" w:rsidRDefault="007B6076" w:rsidP="00434DF0">
      <w:pPr>
        <w:pStyle w:val="Heading3"/>
      </w:pPr>
      <w:bookmarkStart w:id="608" w:name="_Ref42543267"/>
      <w:r w:rsidRPr="004D0D4E">
        <w:t xml:space="preserve">The </w:t>
      </w:r>
      <w:r w:rsidR="00B34AA5">
        <w:t xml:space="preserve">Commonwealth </w:t>
      </w:r>
      <w:r w:rsidR="004D0D4E" w:rsidRPr="004D0D4E">
        <w:t xml:space="preserve">and the Guild </w:t>
      </w:r>
      <w:r w:rsidRPr="004D0D4E">
        <w:t xml:space="preserve">establish the </w:t>
      </w:r>
      <w:r w:rsidR="00434DF0" w:rsidRPr="004D0D4E">
        <w:t>Pharmacy Stakeholder</w:t>
      </w:r>
      <w:r w:rsidRPr="004D0D4E">
        <w:t xml:space="preserve"> Consultation </w:t>
      </w:r>
      <w:r w:rsidR="005C081D" w:rsidRPr="004D0D4E">
        <w:t xml:space="preserve">Committee </w:t>
      </w:r>
      <w:r w:rsidRPr="004D0D4E">
        <w:t>(</w:t>
      </w:r>
      <w:r w:rsidR="00434DF0" w:rsidRPr="004D0D4E">
        <w:rPr>
          <w:b/>
        </w:rPr>
        <w:t>PS</w:t>
      </w:r>
      <w:r w:rsidRPr="004D0D4E">
        <w:rPr>
          <w:b/>
        </w:rPr>
        <w:t>CC</w:t>
      </w:r>
      <w:r w:rsidRPr="004D0D4E">
        <w:t xml:space="preserve">) to enable </w:t>
      </w:r>
      <w:r w:rsidR="00A4339F" w:rsidRPr="004D0D4E">
        <w:t xml:space="preserve">wider </w:t>
      </w:r>
      <w:r w:rsidRPr="004D0D4E">
        <w:t>consultation between the Department and the broader pharmacy sector.</w:t>
      </w:r>
      <w:bookmarkEnd w:id="608"/>
    </w:p>
    <w:p w14:paraId="3E3A2304" w14:textId="5D38B17E" w:rsidR="00505959" w:rsidRPr="004D0D4E" w:rsidRDefault="007B6076" w:rsidP="00434DF0">
      <w:pPr>
        <w:pStyle w:val="Heading3"/>
      </w:pPr>
      <w:r w:rsidRPr="004D0D4E">
        <w:t>The P</w:t>
      </w:r>
      <w:r w:rsidR="00434DF0" w:rsidRPr="004D0D4E">
        <w:t>S</w:t>
      </w:r>
      <w:r w:rsidRPr="004D0D4E">
        <w:t xml:space="preserve">CC is a consultation mechanism </w:t>
      </w:r>
      <w:r w:rsidR="00505959" w:rsidRPr="004D0D4E">
        <w:t>intended to facilitate broad engagement</w:t>
      </w:r>
      <w:r w:rsidR="00C22CD5" w:rsidRPr="004D0D4E">
        <w:t xml:space="preserve"> </w:t>
      </w:r>
      <w:r w:rsidR="004D0D4E" w:rsidRPr="004D0D4E">
        <w:t>between</w:t>
      </w:r>
      <w:r w:rsidR="00C22CD5" w:rsidRPr="004D0D4E">
        <w:t xml:space="preserve"> parties interested in the operation and development of the elements of </w:t>
      </w:r>
      <w:r w:rsidR="00505959" w:rsidRPr="004D0D4E">
        <w:t>the pharmacy sector</w:t>
      </w:r>
      <w:r w:rsidR="00C22CD5" w:rsidRPr="004D0D4E">
        <w:t xml:space="preserve"> funded by the Commonwealth</w:t>
      </w:r>
      <w:r w:rsidR="00D86118">
        <w:t>, including Community Pharmacy Programs</w:t>
      </w:r>
      <w:r w:rsidR="00505959" w:rsidRPr="004D0D4E">
        <w:t xml:space="preserve">.  </w:t>
      </w:r>
    </w:p>
    <w:p w14:paraId="4783695C" w14:textId="642E9A47" w:rsidR="007B6076" w:rsidRDefault="00505959" w:rsidP="00E449B7">
      <w:pPr>
        <w:pStyle w:val="Heading3"/>
        <w:keepNext/>
        <w:keepLines/>
        <w:ind w:left="1702" w:hanging="851"/>
      </w:pPr>
      <w:r>
        <w:t>The P</w:t>
      </w:r>
      <w:r w:rsidR="00434DF0">
        <w:t>S</w:t>
      </w:r>
      <w:r>
        <w:t>CC will</w:t>
      </w:r>
      <w:r w:rsidR="007B6076" w:rsidRPr="007B6076">
        <w:t xml:space="preserve"> meet up to two (2) times per year, unless the Department </w:t>
      </w:r>
      <w:r>
        <w:t>considers</w:t>
      </w:r>
      <w:r w:rsidR="007B6076" w:rsidRPr="007B6076">
        <w:t xml:space="preserve"> that one or more additional meetings are required.</w:t>
      </w:r>
      <w:r>
        <w:t xml:space="preserve">  It is the Department’s intention that any meetings of the </w:t>
      </w:r>
      <w:r w:rsidR="00434DF0">
        <w:t>C</w:t>
      </w:r>
      <w:r>
        <w:t xml:space="preserve">PCC and </w:t>
      </w:r>
      <w:r w:rsidR="00434DF0">
        <w:t>PS</w:t>
      </w:r>
      <w:r>
        <w:t>CC will occur on the same day, if possible.</w:t>
      </w:r>
    </w:p>
    <w:p w14:paraId="50827F59" w14:textId="3E9E9803" w:rsidR="00505959" w:rsidRDefault="00505959" w:rsidP="007B6076">
      <w:pPr>
        <w:pStyle w:val="Heading3"/>
        <w:keepNext/>
      </w:pPr>
      <w:r>
        <w:t>The Guild and the PSA will be standing members of the P</w:t>
      </w:r>
      <w:r w:rsidR="00434DF0">
        <w:t>S</w:t>
      </w:r>
      <w:r>
        <w:t>CC, and the Department may invite other stakeholders (including</w:t>
      </w:r>
      <w:r w:rsidRPr="00505959">
        <w:t xml:space="preserve"> NACCHO</w:t>
      </w:r>
      <w:r w:rsidR="00CB65AC">
        <w:t xml:space="preserve"> and</w:t>
      </w:r>
      <w:r w:rsidRPr="00505959">
        <w:t xml:space="preserve"> Consumers Health Forum</w:t>
      </w:r>
      <w:r>
        <w:t>) as it considers appropriate.</w:t>
      </w:r>
    </w:p>
    <w:p w14:paraId="0904A13B" w14:textId="60B51C6A" w:rsidR="00505959" w:rsidRPr="00906718" w:rsidRDefault="00505959" w:rsidP="00505959">
      <w:pPr>
        <w:pStyle w:val="Heading3"/>
      </w:pPr>
      <w:r>
        <w:t>The P</w:t>
      </w:r>
      <w:r w:rsidR="00434DF0">
        <w:t>S</w:t>
      </w:r>
      <w:r>
        <w:t>CC will not be a decision-making body and recommendations arising from the P</w:t>
      </w:r>
      <w:r w:rsidR="00434DF0">
        <w:t>S</w:t>
      </w:r>
      <w:r>
        <w:t xml:space="preserve">CC need not be unanimous. </w:t>
      </w:r>
    </w:p>
    <w:p w14:paraId="48174548" w14:textId="3DCEE6AB" w:rsidR="005C081D" w:rsidRDefault="00505959" w:rsidP="007B6076">
      <w:pPr>
        <w:pStyle w:val="Heading3"/>
        <w:keepNext/>
      </w:pPr>
      <w:r>
        <w:t>The terms of reference for the P</w:t>
      </w:r>
      <w:r w:rsidR="00434DF0">
        <w:t>S</w:t>
      </w:r>
      <w:r>
        <w:t xml:space="preserve">CC </w:t>
      </w:r>
      <w:r w:rsidR="00A4339F">
        <w:t>(</w:t>
      </w:r>
      <w:r w:rsidR="00A4339F" w:rsidRPr="00505959">
        <w:rPr>
          <w:b/>
        </w:rPr>
        <w:t>P</w:t>
      </w:r>
      <w:r w:rsidR="00434DF0">
        <w:rPr>
          <w:b/>
        </w:rPr>
        <w:t>S</w:t>
      </w:r>
      <w:r w:rsidR="00A4339F" w:rsidRPr="00505959">
        <w:rPr>
          <w:b/>
        </w:rPr>
        <w:t>CC Terms of Reference</w:t>
      </w:r>
      <w:r w:rsidR="00A4339F">
        <w:t xml:space="preserve">) </w:t>
      </w:r>
      <w:r>
        <w:t>will be developed by the Department</w:t>
      </w:r>
      <w:r w:rsidR="00F05DFB">
        <w:t>, in consultation with the Guild</w:t>
      </w:r>
      <w:r w:rsidR="001924E9">
        <w:t xml:space="preserve"> and the PSA</w:t>
      </w:r>
      <w:r w:rsidR="00F05DFB">
        <w:t>,</w:t>
      </w:r>
      <w:r>
        <w:t xml:space="preserve"> and endorsed by the Minister </w:t>
      </w:r>
      <w:r w:rsidR="00A4339F">
        <w:t>from time to time</w:t>
      </w:r>
      <w:r>
        <w:t>.  Meetings of the P</w:t>
      </w:r>
      <w:r w:rsidR="00434DF0">
        <w:t>SCC</w:t>
      </w:r>
      <w:r>
        <w:t xml:space="preserve"> will be conducted in accordance with the P</w:t>
      </w:r>
      <w:r w:rsidR="00434DF0">
        <w:t>S</w:t>
      </w:r>
      <w:r>
        <w:t>CC Terms of Reference.</w:t>
      </w:r>
    </w:p>
    <w:p w14:paraId="6C5E2829" w14:textId="6615A37D" w:rsidR="00A4339F" w:rsidRDefault="00A4339F" w:rsidP="007B6076">
      <w:pPr>
        <w:pStyle w:val="Heading3"/>
        <w:keepNext/>
      </w:pPr>
      <w:r>
        <w:t xml:space="preserve">Each of the Department, the Guild and the PSA may appoint up to three </w:t>
      </w:r>
      <w:r w:rsidR="00E449B7">
        <w:t xml:space="preserve">(3) </w:t>
      </w:r>
      <w:r>
        <w:t>people to be members of the P</w:t>
      </w:r>
      <w:r w:rsidR="00434DF0">
        <w:t>S</w:t>
      </w:r>
      <w:r>
        <w:t>CC.  The number of representatives of other attendees will be determined by the Chair of the P</w:t>
      </w:r>
      <w:r w:rsidR="00434DF0">
        <w:t>S</w:t>
      </w:r>
      <w:r>
        <w:t>CC from time to time.</w:t>
      </w:r>
    </w:p>
    <w:p w14:paraId="505CE471" w14:textId="37A8760E" w:rsidR="00A4339F" w:rsidRDefault="00D57127" w:rsidP="00F5714D">
      <w:pPr>
        <w:pStyle w:val="Heading3"/>
        <w:keepNext/>
      </w:pPr>
      <w:r>
        <w:t>Meetings of th</w:t>
      </w:r>
      <w:r w:rsidR="00A4339F" w:rsidRPr="00A4339F">
        <w:t xml:space="preserve">e </w:t>
      </w:r>
      <w:r w:rsidR="00A4339F">
        <w:t>P</w:t>
      </w:r>
      <w:r w:rsidR="00434DF0">
        <w:t>S</w:t>
      </w:r>
      <w:r w:rsidR="00A4339F" w:rsidRPr="00A4339F">
        <w:t>CC will be chaired by a senior representative of the Department or</w:t>
      </w:r>
      <w:r w:rsidR="00A4339F">
        <w:t>, where the P</w:t>
      </w:r>
      <w:r w:rsidR="00434DF0">
        <w:t>S</w:t>
      </w:r>
      <w:r w:rsidR="00A4339F">
        <w:t>CC is considering matters relevant to the Aboriginal and Torres Strait Islander peoples, a representative of the Aboriginal and Torres Strait Islander community.</w:t>
      </w:r>
    </w:p>
    <w:p w14:paraId="240D7C42" w14:textId="106D7B8D" w:rsidR="00A4339F" w:rsidRDefault="00A4339F" w:rsidP="00E449B7">
      <w:pPr>
        <w:pStyle w:val="Heading2"/>
        <w:keepLines/>
      </w:pPr>
      <w:bookmarkStart w:id="609" w:name="_Toc42783648"/>
      <w:r>
        <w:t>Consultation on policy reforms</w:t>
      </w:r>
      <w:bookmarkEnd w:id="609"/>
    </w:p>
    <w:p w14:paraId="3464A673" w14:textId="77777777" w:rsidR="00A4339F" w:rsidRDefault="00A4339F" w:rsidP="00E449B7">
      <w:pPr>
        <w:pStyle w:val="Heading3"/>
        <w:keepNext/>
        <w:keepLines/>
      </w:pPr>
      <w:r>
        <w:t xml:space="preserve">Nothing in this Agreement, or any other document connected with this Agreement, limits the ability of the Australian Government to </w:t>
      </w:r>
      <w:r w:rsidRPr="00AE430C">
        <w:t>announce or implement policy</w:t>
      </w:r>
      <w:r>
        <w:t xml:space="preserve"> reforms that may impact the community pharmacy sector or the pharmacy profession.</w:t>
      </w:r>
    </w:p>
    <w:p w14:paraId="145265A4" w14:textId="77777777" w:rsidR="00A4339F" w:rsidRDefault="00A4339F" w:rsidP="00E449B7">
      <w:pPr>
        <w:pStyle w:val="Heading3"/>
        <w:keepNext/>
        <w:keepLines/>
      </w:pPr>
      <w:bookmarkStart w:id="610" w:name="_Ref41339946"/>
      <w:r>
        <w:t>If:</w:t>
      </w:r>
      <w:bookmarkEnd w:id="610"/>
    </w:p>
    <w:p w14:paraId="38121294" w14:textId="653A7ABD" w:rsidR="00A4339F" w:rsidRDefault="00A4339F" w:rsidP="00E449B7">
      <w:pPr>
        <w:pStyle w:val="Heading4"/>
        <w:keepNext/>
        <w:keepLines/>
      </w:pPr>
      <w:r>
        <w:t xml:space="preserve">the Australian Government </w:t>
      </w:r>
      <w:r w:rsidR="00CB65AC">
        <w:t xml:space="preserve">intends to </w:t>
      </w:r>
      <w:r>
        <w:t>announce a Health portfolio policy reform that is relevant to the community pharmacy sector or the pharmacy profession (or both); and</w:t>
      </w:r>
    </w:p>
    <w:p w14:paraId="285F94FA" w14:textId="77777777" w:rsidR="00A4339F" w:rsidRDefault="00A4339F" w:rsidP="00A4339F">
      <w:pPr>
        <w:pStyle w:val="Heading4"/>
      </w:pPr>
      <w:r>
        <w:t>the Guild or the PSA (or both) can demonstrate that the implementation of the Health portfolio policy reform is likely to have a significant and sustained impact on the viability of the community pharmacy sector or the pharmacy profession (or both),</w:t>
      </w:r>
    </w:p>
    <w:p w14:paraId="75E31328" w14:textId="77777777" w:rsidR="00A4339F" w:rsidRDefault="00A4339F" w:rsidP="00A4339F">
      <w:pPr>
        <w:pStyle w:val="BodyIndent2"/>
      </w:pPr>
      <w:r>
        <w:t>the Guild or the PSA (or both) may request that the Department consults with the Guild or the PSA (or both) with respect to the implementation of that policy reform.</w:t>
      </w:r>
    </w:p>
    <w:p w14:paraId="2362EBA8" w14:textId="1C9CB6CF" w:rsidR="00A4339F" w:rsidRPr="00527995" w:rsidRDefault="00A4339F" w:rsidP="00A4339F">
      <w:pPr>
        <w:pStyle w:val="Heading3"/>
      </w:pPr>
      <w:r>
        <w:t>If the Guild or the PSA (or both) requests a consultation under clause</w:t>
      </w:r>
      <w:r w:rsidR="00AD0465">
        <w:t xml:space="preserve"> </w:t>
      </w:r>
      <w:r w:rsidR="00AD0465">
        <w:fldChar w:fldCharType="begin"/>
      </w:r>
      <w:r w:rsidR="00AD0465">
        <w:instrText xml:space="preserve"> REF _Ref41339946 \w \h </w:instrText>
      </w:r>
      <w:r w:rsidR="00AD0465">
        <w:fldChar w:fldCharType="separate"/>
      </w:r>
      <w:r w:rsidR="00982D02">
        <w:t>16.3.2</w:t>
      </w:r>
      <w:r w:rsidR="00AD0465">
        <w:fldChar w:fldCharType="end"/>
      </w:r>
      <w:r>
        <w:t>, the Australian Government will consider (but is not obliged to adopt) the views of the Guild and PSA provided via the consultation when finalising the arrangements for the implementation of the announced policy reform or reviewing its outcomes.</w:t>
      </w:r>
    </w:p>
    <w:p w14:paraId="76B58F3F" w14:textId="724960BF" w:rsidR="00505959" w:rsidRDefault="00505959" w:rsidP="005C081D">
      <w:pPr>
        <w:pStyle w:val="Heading2"/>
      </w:pPr>
      <w:bookmarkStart w:id="611" w:name="_Toc42783649"/>
      <w:r>
        <w:t>Consultation generally</w:t>
      </w:r>
      <w:bookmarkEnd w:id="611"/>
    </w:p>
    <w:p w14:paraId="682FEC5B" w14:textId="6A73E002" w:rsidR="00505959" w:rsidRPr="00505959" w:rsidRDefault="005F667E" w:rsidP="00A4339F">
      <w:pPr>
        <w:pStyle w:val="Heading3"/>
      </w:pPr>
      <w:r>
        <w:t xml:space="preserve">Nothing in this clause </w:t>
      </w:r>
      <w:r>
        <w:fldChar w:fldCharType="begin"/>
      </w:r>
      <w:r>
        <w:instrText xml:space="preserve"> REF _Ref41331776 \w \h </w:instrText>
      </w:r>
      <w:r>
        <w:fldChar w:fldCharType="separate"/>
      </w:r>
      <w:r w:rsidR="00982D02">
        <w:t>16</w:t>
      </w:r>
      <w:r>
        <w:fldChar w:fldCharType="end"/>
      </w:r>
      <w:r>
        <w:t xml:space="preserve"> precludes the </w:t>
      </w:r>
      <w:r w:rsidR="00A4339F">
        <w:t>Department from</w:t>
      </w:r>
      <w:r>
        <w:t xml:space="preserve"> consulting with any person at any time.</w:t>
      </w:r>
    </w:p>
    <w:p w14:paraId="5A726777" w14:textId="1D729090" w:rsidR="005C081D" w:rsidRDefault="005C081D" w:rsidP="00D57127">
      <w:pPr>
        <w:pStyle w:val="Heading3"/>
        <w:keepLines/>
        <w:ind w:left="1702" w:hanging="851"/>
      </w:pPr>
      <w:bookmarkStart w:id="612" w:name="_Ref41334182"/>
      <w:r>
        <w:t xml:space="preserve">In the second </w:t>
      </w:r>
      <w:r w:rsidR="005D6C59">
        <w:t>Financial Y</w:t>
      </w:r>
      <w:r>
        <w:t xml:space="preserve">ear, the Department may conduct a review of the arrangements under </w:t>
      </w:r>
      <w:r w:rsidR="00A4339F">
        <w:t xml:space="preserve">clauses </w:t>
      </w:r>
      <w:r w:rsidR="00A4339F">
        <w:fldChar w:fldCharType="begin"/>
      </w:r>
      <w:r w:rsidR="00A4339F">
        <w:instrText xml:space="preserve"> REF _Ref41332371 \w \h </w:instrText>
      </w:r>
      <w:r w:rsidR="00A4339F">
        <w:fldChar w:fldCharType="separate"/>
      </w:r>
      <w:r w:rsidR="00982D02">
        <w:t>16.1</w:t>
      </w:r>
      <w:r w:rsidR="00A4339F">
        <w:fldChar w:fldCharType="end"/>
      </w:r>
      <w:r w:rsidR="00A4339F">
        <w:t xml:space="preserve"> and </w:t>
      </w:r>
      <w:r w:rsidR="00A4339F">
        <w:fldChar w:fldCharType="begin"/>
      </w:r>
      <w:r w:rsidR="00A4339F">
        <w:instrText xml:space="preserve"> REF _Ref41332375 \w \h </w:instrText>
      </w:r>
      <w:r w:rsidR="00A4339F">
        <w:fldChar w:fldCharType="separate"/>
      </w:r>
      <w:r w:rsidR="00982D02">
        <w:t>16.2</w:t>
      </w:r>
      <w:r w:rsidR="00A4339F">
        <w:fldChar w:fldCharType="end"/>
      </w:r>
      <w:r w:rsidR="00A4339F">
        <w:t xml:space="preserve"> </w:t>
      </w:r>
      <w:r>
        <w:t xml:space="preserve">to assess their continued suitability. </w:t>
      </w:r>
      <w:bookmarkEnd w:id="612"/>
    </w:p>
    <w:p w14:paraId="42885FA8" w14:textId="47A45DE1" w:rsidR="00E9176D" w:rsidRPr="009D3B53" w:rsidRDefault="00CC7B6D" w:rsidP="00E850B4">
      <w:pPr>
        <w:pStyle w:val="Heading1"/>
      </w:pPr>
      <w:bookmarkStart w:id="613" w:name="_Toc41335231"/>
      <w:bookmarkStart w:id="614" w:name="_Toc41335401"/>
      <w:bookmarkStart w:id="615" w:name="_Toc41340228"/>
      <w:bookmarkStart w:id="616" w:name="_Toc41346088"/>
      <w:bookmarkStart w:id="617" w:name="_Toc41335233"/>
      <w:bookmarkStart w:id="618" w:name="_Toc41335403"/>
      <w:bookmarkStart w:id="619" w:name="_Toc41340230"/>
      <w:bookmarkStart w:id="620" w:name="_Toc41346090"/>
      <w:bookmarkStart w:id="621" w:name="_Toc41328671"/>
      <w:bookmarkStart w:id="622" w:name="_Toc41335234"/>
      <w:bookmarkStart w:id="623" w:name="_Toc41335404"/>
      <w:bookmarkStart w:id="624" w:name="_Toc41340231"/>
      <w:bookmarkStart w:id="625" w:name="_Toc41346091"/>
      <w:bookmarkStart w:id="626" w:name="_Toc41328672"/>
      <w:bookmarkStart w:id="627" w:name="_Toc41335235"/>
      <w:bookmarkStart w:id="628" w:name="_Toc41335405"/>
      <w:bookmarkStart w:id="629" w:name="_Toc41340232"/>
      <w:bookmarkStart w:id="630" w:name="_Toc41346092"/>
      <w:bookmarkStart w:id="631" w:name="_Toc41328673"/>
      <w:bookmarkStart w:id="632" w:name="_Toc41335236"/>
      <w:bookmarkStart w:id="633" w:name="_Toc41335406"/>
      <w:bookmarkStart w:id="634" w:name="_Toc41340233"/>
      <w:bookmarkStart w:id="635" w:name="_Toc41346093"/>
      <w:bookmarkStart w:id="636" w:name="_Toc41328675"/>
      <w:bookmarkStart w:id="637" w:name="_Toc41335238"/>
      <w:bookmarkStart w:id="638" w:name="_Toc41335408"/>
      <w:bookmarkStart w:id="639" w:name="_Toc41340235"/>
      <w:bookmarkStart w:id="640" w:name="_Toc41346095"/>
      <w:bookmarkStart w:id="641" w:name="_Toc41328681"/>
      <w:bookmarkStart w:id="642" w:name="_Toc41335244"/>
      <w:bookmarkStart w:id="643" w:name="_Toc41335414"/>
      <w:bookmarkStart w:id="644" w:name="_Toc41340241"/>
      <w:bookmarkStart w:id="645" w:name="_Toc41346101"/>
      <w:bookmarkStart w:id="646" w:name="_Toc41328691"/>
      <w:bookmarkStart w:id="647" w:name="_Toc41335254"/>
      <w:bookmarkStart w:id="648" w:name="_Toc41335424"/>
      <w:bookmarkStart w:id="649" w:name="_Toc41340251"/>
      <w:bookmarkStart w:id="650" w:name="_Toc41346111"/>
      <w:bookmarkStart w:id="651" w:name="_Ref29207164"/>
      <w:bookmarkStart w:id="652" w:name="_Ref29314178"/>
      <w:bookmarkStart w:id="653" w:name="_Toc42783650"/>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r w:rsidRPr="009D3B53">
        <w:t xml:space="preserve">Issue </w:t>
      </w:r>
      <w:r w:rsidR="00E9176D" w:rsidRPr="009D3B53">
        <w:t>resolution</w:t>
      </w:r>
      <w:bookmarkEnd w:id="598"/>
      <w:bookmarkEnd w:id="651"/>
      <w:bookmarkEnd w:id="652"/>
      <w:bookmarkEnd w:id="653"/>
    </w:p>
    <w:p w14:paraId="04CA7CEA" w14:textId="3E4A3AC9" w:rsidR="00E9176D" w:rsidRPr="009D3B53" w:rsidRDefault="00E9176D" w:rsidP="00E850B4">
      <w:pPr>
        <w:pStyle w:val="Headingpara2"/>
        <w:keepNext/>
      </w:pPr>
      <w:bookmarkStart w:id="654" w:name="_Ref419467550"/>
      <w:r w:rsidRPr="009D3B53">
        <w:t xml:space="preserve">Any </w:t>
      </w:r>
      <w:r w:rsidR="00AE430C">
        <w:t>I</w:t>
      </w:r>
      <w:r w:rsidR="00CC7B6D" w:rsidRPr="009D3B53">
        <w:t>ssue</w:t>
      </w:r>
      <w:r w:rsidR="00352F67">
        <w:t xml:space="preserve"> arising in connection with, or </w:t>
      </w:r>
      <w:r w:rsidRPr="009D3B53">
        <w:t>from the operation of</w:t>
      </w:r>
      <w:r w:rsidR="000877E7">
        <w:t>,</w:t>
      </w:r>
      <w:r w:rsidRPr="009D3B53">
        <w:t xml:space="preserve"> th</w:t>
      </w:r>
      <w:r w:rsidR="00B17013" w:rsidRPr="009D3B53">
        <w:t>is</w:t>
      </w:r>
      <w:r w:rsidRPr="009D3B53">
        <w:t xml:space="preserve"> Agreement (other</w:t>
      </w:r>
      <w:r w:rsidR="00F6018D">
        <w:t xml:space="preserve"> than</w:t>
      </w:r>
      <w:r w:rsidRPr="009D3B53">
        <w:t xml:space="preserve"> </w:t>
      </w:r>
      <w:r w:rsidR="00322AEF">
        <w:t xml:space="preserve">an Issue </w:t>
      </w:r>
      <w:r w:rsidR="00885D6F">
        <w:t>to which clause</w:t>
      </w:r>
      <w:r w:rsidR="00CE599F">
        <w:t xml:space="preserve"> </w:t>
      </w:r>
      <w:r w:rsidR="00374880">
        <w:fldChar w:fldCharType="begin"/>
      </w:r>
      <w:r w:rsidR="00374880">
        <w:instrText xml:space="preserve"> REF _Ref41328255 \r \h </w:instrText>
      </w:r>
      <w:r w:rsidR="00374880">
        <w:fldChar w:fldCharType="separate"/>
      </w:r>
      <w:r w:rsidR="00982D02">
        <w:t>17.3</w:t>
      </w:r>
      <w:r w:rsidR="00374880">
        <w:fldChar w:fldCharType="end"/>
      </w:r>
      <w:r w:rsidR="00374880">
        <w:t xml:space="preserve"> </w:t>
      </w:r>
      <w:r w:rsidR="00885D6F">
        <w:t>applies</w:t>
      </w:r>
      <w:r w:rsidRPr="009D3B53">
        <w:t xml:space="preserve">) </w:t>
      </w:r>
      <w:r w:rsidR="00A403FD" w:rsidRPr="009D3B53">
        <w:t xml:space="preserve">will </w:t>
      </w:r>
      <w:r w:rsidRPr="009D3B53">
        <w:t xml:space="preserve">be </w:t>
      </w:r>
      <w:r w:rsidR="005B270D" w:rsidRPr="009D3B53">
        <w:t>resolved</w:t>
      </w:r>
      <w:r w:rsidRPr="009D3B53">
        <w:t xml:space="preserve"> as follows:</w:t>
      </w:r>
      <w:bookmarkEnd w:id="654"/>
    </w:p>
    <w:p w14:paraId="6726C385" w14:textId="77777777" w:rsidR="00E9176D" w:rsidRPr="009D3B53" w:rsidRDefault="00E9176D" w:rsidP="004A0AFF">
      <w:pPr>
        <w:pStyle w:val="Heading3"/>
      </w:pPr>
      <w:bookmarkStart w:id="655" w:name="_Ref419467597"/>
      <w:r w:rsidRPr="009D3B53">
        <w:t xml:space="preserve">the </w:t>
      </w:r>
      <w:r w:rsidR="0084288E">
        <w:t>Signatory</w:t>
      </w:r>
      <w:r w:rsidR="0084288E" w:rsidRPr="009D3B53">
        <w:t xml:space="preserve"> </w:t>
      </w:r>
      <w:r w:rsidR="00CC7B6D" w:rsidRPr="009D3B53">
        <w:t xml:space="preserve">with the </w:t>
      </w:r>
      <w:r w:rsidR="00AE430C">
        <w:t>I</w:t>
      </w:r>
      <w:r w:rsidR="00CC7B6D" w:rsidRPr="009D3B53">
        <w:t>ssue</w:t>
      </w:r>
      <w:r w:rsidRPr="009D3B53">
        <w:t xml:space="preserve"> will send to th</w:t>
      </w:r>
      <w:r w:rsidR="0084288E">
        <w:t>os</w:t>
      </w:r>
      <w:r w:rsidRPr="009D3B53">
        <w:t xml:space="preserve">e </w:t>
      </w:r>
      <w:r w:rsidR="0084288E">
        <w:t xml:space="preserve">Signatories </w:t>
      </w:r>
      <w:r w:rsidR="001C375D">
        <w:t xml:space="preserve">it considers </w:t>
      </w:r>
      <w:r w:rsidR="0084288E">
        <w:t xml:space="preserve">are </w:t>
      </w:r>
      <w:r w:rsidR="001C375D">
        <w:t>counterpart</w:t>
      </w:r>
      <w:r w:rsidR="0084288E">
        <w:t>ies</w:t>
      </w:r>
      <w:r w:rsidR="001C375D">
        <w:t xml:space="preserve"> to the </w:t>
      </w:r>
      <w:r w:rsidR="00AE430C">
        <w:t>I</w:t>
      </w:r>
      <w:r w:rsidR="001C375D">
        <w:t>ssue (</w:t>
      </w:r>
      <w:r w:rsidR="001C375D" w:rsidRPr="001C375D">
        <w:rPr>
          <w:b/>
        </w:rPr>
        <w:t>Counterparty</w:t>
      </w:r>
      <w:r w:rsidR="001C375D">
        <w:t xml:space="preserve">) </w:t>
      </w:r>
      <w:r w:rsidRPr="009D3B53">
        <w:t>a notice setting out</w:t>
      </w:r>
      <w:r w:rsidR="0062385F" w:rsidRPr="009D3B53">
        <w:t xml:space="preserve"> the nature of the </w:t>
      </w:r>
      <w:r w:rsidR="00AE430C">
        <w:t>I</w:t>
      </w:r>
      <w:r w:rsidR="0062385F" w:rsidRPr="009D3B53">
        <w:t>ssue</w:t>
      </w:r>
      <w:r w:rsidR="00352F67">
        <w:t xml:space="preserve"> (</w:t>
      </w:r>
      <w:r w:rsidR="00AE430C">
        <w:rPr>
          <w:b/>
        </w:rPr>
        <w:t xml:space="preserve">Issue </w:t>
      </w:r>
      <w:r w:rsidR="00352F67" w:rsidRPr="000877E7">
        <w:rPr>
          <w:b/>
        </w:rPr>
        <w:t>Notice</w:t>
      </w:r>
      <w:r w:rsidR="00352F67">
        <w:t>)</w:t>
      </w:r>
      <w:r w:rsidRPr="009D3B53">
        <w:t>;</w:t>
      </w:r>
      <w:bookmarkEnd w:id="655"/>
    </w:p>
    <w:p w14:paraId="5527AD17" w14:textId="1E26930F" w:rsidR="005866F2" w:rsidRDefault="001C375D" w:rsidP="004A0AFF">
      <w:pPr>
        <w:pStyle w:val="Heading3"/>
      </w:pPr>
      <w:bookmarkStart w:id="656" w:name="_Ref419536356"/>
      <w:r>
        <w:t xml:space="preserve">if </w:t>
      </w:r>
      <w:r w:rsidR="005866F2">
        <w:t xml:space="preserve">a </w:t>
      </w:r>
      <w:r>
        <w:t xml:space="preserve">Counterparty considers that </w:t>
      </w:r>
      <w:r w:rsidR="007E4F56">
        <w:t>another</w:t>
      </w:r>
      <w:r w:rsidR="005866F2">
        <w:t xml:space="preserve"> </w:t>
      </w:r>
      <w:r w:rsidR="0084288E">
        <w:t>Signatory</w:t>
      </w:r>
      <w:r w:rsidR="005866F2">
        <w:t xml:space="preserve"> should </w:t>
      </w:r>
      <w:r w:rsidR="00322AEF">
        <w:t xml:space="preserve">also </w:t>
      </w:r>
      <w:r w:rsidR="005866F2">
        <w:t xml:space="preserve">be </w:t>
      </w:r>
      <w:r>
        <w:t xml:space="preserve">a </w:t>
      </w:r>
      <w:r w:rsidR="005866F2">
        <w:t>counter</w:t>
      </w:r>
      <w:r>
        <w:t xml:space="preserve">party to the </w:t>
      </w:r>
      <w:r w:rsidR="00AE430C">
        <w:t>I</w:t>
      </w:r>
      <w:r>
        <w:t xml:space="preserve">ssue, the Counterparty may </w:t>
      </w:r>
      <w:r w:rsidR="005866F2">
        <w:t xml:space="preserve">give that </w:t>
      </w:r>
      <w:r w:rsidR="0084288E">
        <w:t xml:space="preserve">Signatory </w:t>
      </w:r>
      <w:r w:rsidR="005866F2">
        <w:t xml:space="preserve">a notice enclosing the </w:t>
      </w:r>
      <w:r w:rsidR="00AE430C">
        <w:t xml:space="preserve">Issue </w:t>
      </w:r>
      <w:r w:rsidR="005866F2">
        <w:t>Notice and joining it as Counterparty;</w:t>
      </w:r>
    </w:p>
    <w:p w14:paraId="6E283B25" w14:textId="04063C0F" w:rsidR="00E9176D" w:rsidRPr="009D3B53" w:rsidRDefault="00E9176D" w:rsidP="004A0AFF">
      <w:pPr>
        <w:pStyle w:val="Heading3"/>
      </w:pPr>
      <w:bookmarkStart w:id="657" w:name="_Ref29319804"/>
      <w:r w:rsidRPr="009D3B53">
        <w:t>the</w:t>
      </w:r>
      <w:r w:rsidR="005866F2">
        <w:t xml:space="preserve"> </w:t>
      </w:r>
      <w:r w:rsidR="00822CA9">
        <w:t xml:space="preserve">Representatives of the </w:t>
      </w:r>
      <w:r w:rsidR="00213071">
        <w:t xml:space="preserve">relevant Signatories </w:t>
      </w:r>
      <w:r w:rsidR="0062385F" w:rsidRPr="009D3B53">
        <w:t xml:space="preserve">will </w:t>
      </w:r>
      <w:r w:rsidR="005866F2">
        <w:t xml:space="preserve">attempt </w:t>
      </w:r>
      <w:r w:rsidRPr="009D3B53">
        <w:t xml:space="preserve">to resolve the </w:t>
      </w:r>
      <w:r w:rsidR="00AE430C">
        <w:t>I</w:t>
      </w:r>
      <w:r w:rsidR="0062385F" w:rsidRPr="009D3B53">
        <w:t xml:space="preserve">ssue </w:t>
      </w:r>
      <w:r w:rsidRPr="009D3B53">
        <w:t>by direct negotiation;</w:t>
      </w:r>
      <w:bookmarkEnd w:id="656"/>
      <w:bookmarkEnd w:id="657"/>
      <w:r w:rsidR="00942675" w:rsidRPr="009D3B53">
        <w:t xml:space="preserve"> </w:t>
      </w:r>
      <w:r w:rsidR="004B762B">
        <w:t>and</w:t>
      </w:r>
    </w:p>
    <w:p w14:paraId="1871FAF2" w14:textId="62192223" w:rsidR="000877E7" w:rsidRDefault="00E9176D" w:rsidP="004A0AFF">
      <w:pPr>
        <w:pStyle w:val="Heading3"/>
      </w:pPr>
      <w:bookmarkStart w:id="658" w:name="_Ref18420141"/>
      <w:bookmarkStart w:id="659" w:name="_Ref419971686"/>
      <w:bookmarkStart w:id="660" w:name="_Ref30585438"/>
      <w:r w:rsidRPr="009D3B53">
        <w:t xml:space="preserve">if the </w:t>
      </w:r>
      <w:r w:rsidR="00AE430C">
        <w:t>I</w:t>
      </w:r>
      <w:r w:rsidR="0062385F" w:rsidRPr="009D3B53">
        <w:t xml:space="preserve">ssue </w:t>
      </w:r>
      <w:r w:rsidRPr="009D3B53">
        <w:t xml:space="preserve">is not so resolved </w:t>
      </w:r>
      <w:r w:rsidR="0062385F" w:rsidRPr="009D3B53">
        <w:t>by direct negotiation under clause</w:t>
      </w:r>
      <w:r w:rsidR="002F23A2">
        <w:t xml:space="preserve"> </w:t>
      </w:r>
      <w:r w:rsidR="002F23A2">
        <w:fldChar w:fldCharType="begin"/>
      </w:r>
      <w:r w:rsidR="002F23A2">
        <w:instrText xml:space="preserve"> REF _Ref29319804 \r \h </w:instrText>
      </w:r>
      <w:r w:rsidR="002F23A2">
        <w:fldChar w:fldCharType="separate"/>
      </w:r>
      <w:r w:rsidR="00982D02">
        <w:t>17.1.3</w:t>
      </w:r>
      <w:r w:rsidR="002F23A2">
        <w:fldChar w:fldCharType="end"/>
      </w:r>
      <w:r w:rsidR="00A8503B">
        <w:t xml:space="preserve"> </w:t>
      </w:r>
      <w:r w:rsidR="002F287D" w:rsidRPr="009D3B53">
        <w:t xml:space="preserve">within </w:t>
      </w:r>
      <w:r w:rsidR="00B35C62">
        <w:t>three</w:t>
      </w:r>
      <w:r w:rsidR="005806BD">
        <w:t> </w:t>
      </w:r>
      <w:r w:rsidR="00B35C62">
        <w:t>(</w:t>
      </w:r>
      <w:r w:rsidR="005D59B0">
        <w:t>3</w:t>
      </w:r>
      <w:r w:rsidR="00B35C62">
        <w:t>)</w:t>
      </w:r>
      <w:r w:rsidR="005806BD">
        <w:t> </w:t>
      </w:r>
      <w:r w:rsidR="005D59B0">
        <w:t xml:space="preserve">months, or such longer period agreed between the </w:t>
      </w:r>
      <w:r w:rsidR="00B35C62">
        <w:t>relevant Signatories</w:t>
      </w:r>
      <w:r w:rsidR="005D59B0">
        <w:t xml:space="preserve">, </w:t>
      </w:r>
      <w:r w:rsidR="002F287D" w:rsidRPr="009D3B53">
        <w:t xml:space="preserve">from the date the </w:t>
      </w:r>
      <w:r w:rsidR="00AE430C">
        <w:t xml:space="preserve">Issue </w:t>
      </w:r>
      <w:r w:rsidR="00352F67">
        <w:t>N</w:t>
      </w:r>
      <w:r w:rsidR="00352F67" w:rsidRPr="009D3B53">
        <w:t>otice</w:t>
      </w:r>
      <w:r w:rsidR="00352F67">
        <w:t xml:space="preserve"> </w:t>
      </w:r>
      <w:r w:rsidR="002F287D" w:rsidRPr="009D3B53">
        <w:t xml:space="preserve">is given, </w:t>
      </w:r>
      <w:bookmarkStart w:id="661" w:name="_Ref420153487"/>
      <w:bookmarkStart w:id="662" w:name="_Ref420254081"/>
      <w:bookmarkEnd w:id="658"/>
      <w:bookmarkEnd w:id="659"/>
      <w:r w:rsidR="00D801CB">
        <w:t xml:space="preserve">a </w:t>
      </w:r>
      <w:r w:rsidR="00213071">
        <w:t xml:space="preserve">Signatory involved in the negotiation </w:t>
      </w:r>
      <w:r w:rsidR="000877E7">
        <w:t xml:space="preserve">may immediately request the </w:t>
      </w:r>
      <w:r w:rsidR="00AE430C">
        <w:t xml:space="preserve">Issue </w:t>
      </w:r>
      <w:r w:rsidR="000877E7">
        <w:t>be referred to</w:t>
      </w:r>
      <w:r w:rsidR="00542F4B">
        <w:t xml:space="preserve"> confidential</w:t>
      </w:r>
      <w:r w:rsidR="000877E7">
        <w:t xml:space="preserve"> mediation, </w:t>
      </w:r>
      <w:r w:rsidR="002702A4">
        <w:t xml:space="preserve">to </w:t>
      </w:r>
      <w:r w:rsidR="00622525">
        <w:t xml:space="preserve">be </w:t>
      </w:r>
      <w:r w:rsidR="000877E7">
        <w:t xml:space="preserve">conducted by a person agreed between the </w:t>
      </w:r>
      <w:r w:rsidR="00213071">
        <w:t>relevant Signatories</w:t>
      </w:r>
      <w:r w:rsidR="000877E7">
        <w:t>.</w:t>
      </w:r>
      <w:bookmarkEnd w:id="661"/>
      <w:r w:rsidR="0064734C">
        <w:t xml:space="preserve">  </w:t>
      </w:r>
      <w:r w:rsidR="0064734C" w:rsidRPr="0064734C">
        <w:t xml:space="preserve">If the </w:t>
      </w:r>
      <w:r w:rsidR="00213071">
        <w:t xml:space="preserve">relevant Signatories </w:t>
      </w:r>
      <w:r w:rsidR="0064734C" w:rsidRPr="0064734C">
        <w:t xml:space="preserve">cannot agree on a mediator within </w:t>
      </w:r>
      <w:r w:rsidR="00B35C62">
        <w:t>one (</w:t>
      </w:r>
      <w:r w:rsidR="005D59B0">
        <w:t>1</w:t>
      </w:r>
      <w:r w:rsidR="00B35C62">
        <w:t>)</w:t>
      </w:r>
      <w:r w:rsidR="005D59B0">
        <w:t xml:space="preserve"> month</w:t>
      </w:r>
      <w:r w:rsidR="0064734C" w:rsidRPr="0064734C">
        <w:t xml:space="preserve"> after a request for mediation under this clause</w:t>
      </w:r>
      <w:r w:rsidR="0064734C">
        <w:t xml:space="preserve"> </w:t>
      </w:r>
      <w:r w:rsidR="0064734C">
        <w:fldChar w:fldCharType="begin"/>
      </w:r>
      <w:r w:rsidR="0064734C">
        <w:instrText xml:space="preserve"> REF _Ref420254081 \w \h </w:instrText>
      </w:r>
      <w:r w:rsidR="0064734C">
        <w:fldChar w:fldCharType="separate"/>
      </w:r>
      <w:r w:rsidR="00982D02">
        <w:t>17.1.4</w:t>
      </w:r>
      <w:r w:rsidR="0064734C">
        <w:fldChar w:fldCharType="end"/>
      </w:r>
      <w:r w:rsidR="0064734C" w:rsidRPr="0064734C">
        <w:t xml:space="preserve">, </w:t>
      </w:r>
      <w:r w:rsidR="00AE430C">
        <w:t xml:space="preserve">a </w:t>
      </w:r>
      <w:r w:rsidR="00213071">
        <w:t xml:space="preserve">Signatory involved in </w:t>
      </w:r>
      <w:r w:rsidR="00AE430C">
        <w:t xml:space="preserve">the Issue </w:t>
      </w:r>
      <w:r w:rsidR="0064734C">
        <w:t>may ask the</w:t>
      </w:r>
      <w:r w:rsidR="0064734C" w:rsidRPr="0064734C">
        <w:t xml:space="preserve"> </w:t>
      </w:r>
      <w:r w:rsidR="0049528C">
        <w:t xml:space="preserve">Chair of the Resolution Institute </w:t>
      </w:r>
      <w:r w:rsidR="00D57127">
        <w:t xml:space="preserve">ACN 008 651 232 </w:t>
      </w:r>
      <w:r w:rsidR="0049528C">
        <w:t xml:space="preserve">or their delegate </w:t>
      </w:r>
      <w:r w:rsidR="0064734C">
        <w:t>to</w:t>
      </w:r>
      <w:r w:rsidR="0064734C" w:rsidRPr="0064734C">
        <w:t xml:space="preserve"> appoint a mediator.</w:t>
      </w:r>
      <w:bookmarkEnd w:id="662"/>
      <w:r w:rsidR="006E256A">
        <w:t xml:space="preserve"> The mediation will be conducted in accordance with the rules specified by the mediator.</w:t>
      </w:r>
      <w:bookmarkEnd w:id="660"/>
    </w:p>
    <w:p w14:paraId="67B4DD2B" w14:textId="125120CE" w:rsidR="00E25158" w:rsidRDefault="00E25158" w:rsidP="004A0AFF">
      <w:pPr>
        <w:pStyle w:val="Headingpara2"/>
      </w:pPr>
      <w:r>
        <w:t xml:space="preserve">If an Issue is not resolved during a mediation conducted under clause </w:t>
      </w:r>
      <w:r>
        <w:fldChar w:fldCharType="begin"/>
      </w:r>
      <w:r>
        <w:instrText xml:space="preserve"> REF _Ref30585438 \r \h </w:instrText>
      </w:r>
      <w:r>
        <w:fldChar w:fldCharType="separate"/>
      </w:r>
      <w:r w:rsidR="00982D02">
        <w:t>17.1.4</w:t>
      </w:r>
      <w:r>
        <w:fldChar w:fldCharType="end"/>
      </w:r>
      <w:r>
        <w:t xml:space="preserve">, or within </w:t>
      </w:r>
      <w:r w:rsidR="00B35C62">
        <w:t>ten</w:t>
      </w:r>
      <w:r w:rsidR="00322AEF">
        <w:t> </w:t>
      </w:r>
      <w:r w:rsidR="00B35C62">
        <w:t>(</w:t>
      </w:r>
      <w:r>
        <w:t>10</w:t>
      </w:r>
      <w:r w:rsidR="00B35C62">
        <w:t>)</w:t>
      </w:r>
      <w:r w:rsidR="00322AEF">
        <w:t> </w:t>
      </w:r>
      <w:r>
        <w:t xml:space="preserve">Business Days after the conclusion of that mediation, then any of the relevant Signatories to the Issue may refer the matter for direct negotiation between the Minister and the National President(s) of the other Signatory or Signatories involved in the mediation. </w:t>
      </w:r>
    </w:p>
    <w:p w14:paraId="1C73C8C4" w14:textId="6B8D9137" w:rsidR="00374880" w:rsidRDefault="00374880" w:rsidP="00374880">
      <w:pPr>
        <w:pStyle w:val="Headingpara2"/>
      </w:pPr>
      <w:bookmarkStart w:id="663" w:name="_Ref41328255"/>
      <w:r>
        <w:t>Any Issue between the Commonwealth and the Guild during the Term in relation to the Commonwealth Price and the arrangements set out clause</w:t>
      </w:r>
      <w:r w:rsidR="00FA6D23">
        <w:t>s</w:t>
      </w:r>
      <w:r>
        <w:t xml:space="preserve"> </w:t>
      </w:r>
      <w:r>
        <w:fldChar w:fldCharType="begin"/>
      </w:r>
      <w:r>
        <w:instrText xml:space="preserve"> REF _Ref26807057 \r \h  \* MERGEFORMAT </w:instrText>
      </w:r>
      <w:r>
        <w:fldChar w:fldCharType="separate"/>
      </w:r>
      <w:r w:rsidR="00982D02">
        <w:t>2</w:t>
      </w:r>
      <w:r>
        <w:fldChar w:fldCharType="end"/>
      </w:r>
      <w:r>
        <w:t xml:space="preserve"> </w:t>
      </w:r>
      <w:r w:rsidR="00FA6D23">
        <w:t xml:space="preserve">and </w:t>
      </w:r>
      <w:r w:rsidR="00FA6D23">
        <w:fldChar w:fldCharType="begin"/>
      </w:r>
      <w:r w:rsidR="00FA6D23">
        <w:instrText xml:space="preserve"> REF _Ref37061777 \r \h </w:instrText>
      </w:r>
      <w:r w:rsidR="00FA6D23">
        <w:fldChar w:fldCharType="separate"/>
      </w:r>
      <w:r w:rsidR="00982D02">
        <w:t>3</w:t>
      </w:r>
      <w:r w:rsidR="00FA6D23">
        <w:fldChar w:fldCharType="end"/>
      </w:r>
      <w:r w:rsidR="00FA6D23">
        <w:t xml:space="preserve"> </w:t>
      </w:r>
      <w:r>
        <w:t>and Appendix B will be determined as follows:</w:t>
      </w:r>
      <w:bookmarkEnd w:id="663"/>
    </w:p>
    <w:p w14:paraId="20E9C266" w14:textId="55517709" w:rsidR="00374880" w:rsidRDefault="00374880" w:rsidP="00374880">
      <w:pPr>
        <w:pStyle w:val="Heading3"/>
      </w:pPr>
      <w:bookmarkStart w:id="664" w:name="_Ref41341643"/>
      <w:r>
        <w:t xml:space="preserve">the Signatory </w:t>
      </w:r>
      <w:bookmarkStart w:id="665" w:name="_Hlk41328207"/>
      <w:r>
        <w:t>(being either the Commonwealth or the Guild, but not the PSA)</w:t>
      </w:r>
      <w:bookmarkEnd w:id="665"/>
      <w:r>
        <w:t xml:space="preserve"> claiming that there is an Issue will send to the other Signatory (being either the Commonwealth or the Guild, but not the PSA) a notice setting out the nature of the issue;</w:t>
      </w:r>
      <w:bookmarkEnd w:id="664"/>
    </w:p>
    <w:p w14:paraId="42D38990" w14:textId="77777777" w:rsidR="00374880" w:rsidRDefault="00374880" w:rsidP="00374880">
      <w:pPr>
        <w:pStyle w:val="Heading3"/>
      </w:pPr>
      <w:r>
        <w:t xml:space="preserve">the Department Representative and the Guild Representative will then attempt to resolve the Issue by direct negotiation; </w:t>
      </w:r>
    </w:p>
    <w:p w14:paraId="4851303B" w14:textId="17A03C19" w:rsidR="00374880" w:rsidRPr="00305A33" w:rsidRDefault="00374880" w:rsidP="00305A33">
      <w:pPr>
        <w:pStyle w:val="Heading3"/>
      </w:pPr>
      <w:bookmarkStart w:id="666" w:name="_Ref42530254"/>
      <w:r>
        <w:t xml:space="preserve">if the Issue is not resolved within ninety (90) days after the date of the notice given under clause </w:t>
      </w:r>
      <w:r w:rsidR="0049528C">
        <w:fldChar w:fldCharType="begin"/>
      </w:r>
      <w:r w:rsidR="0049528C">
        <w:instrText xml:space="preserve"> REF _Ref41341643 \r \h </w:instrText>
      </w:r>
      <w:r w:rsidR="0049528C">
        <w:fldChar w:fldCharType="separate"/>
      </w:r>
      <w:r w:rsidR="00982D02">
        <w:t>17.3.1</w:t>
      </w:r>
      <w:r w:rsidR="0049528C">
        <w:fldChar w:fldCharType="end"/>
      </w:r>
      <w:r>
        <w:t xml:space="preserve"> in respect of the Issue, then the Minister may, after the expiry of that period, refer the Issue to the </w:t>
      </w:r>
      <w:r w:rsidRPr="00305A33">
        <w:t xml:space="preserve">Tribunal for </w:t>
      </w:r>
      <w:r w:rsidR="00FA6D23" w:rsidRPr="00305A33">
        <w:t xml:space="preserve">a binding </w:t>
      </w:r>
      <w:r w:rsidRPr="00305A33">
        <w:t>determination; and</w:t>
      </w:r>
      <w:bookmarkEnd w:id="666"/>
    </w:p>
    <w:p w14:paraId="6DB415E2" w14:textId="271B72E5" w:rsidR="00374880" w:rsidRDefault="00374880" w:rsidP="00305A33">
      <w:pPr>
        <w:pStyle w:val="Heading3"/>
      </w:pPr>
      <w:bookmarkStart w:id="667" w:name="_Ref42530256"/>
      <w:r>
        <w:t xml:space="preserve">if the Commonwealth and the Guild resolve the Issue </w:t>
      </w:r>
      <w:r w:rsidR="008D7DE9">
        <w:t>by agreeing to vary any of clause</w:t>
      </w:r>
      <w:r w:rsidR="00FA6D23">
        <w:t>s</w:t>
      </w:r>
      <w:r w:rsidR="008D7DE9">
        <w:t xml:space="preserve"> </w:t>
      </w:r>
      <w:r w:rsidR="008D7DE9">
        <w:fldChar w:fldCharType="begin"/>
      </w:r>
      <w:r w:rsidR="008D7DE9">
        <w:instrText xml:space="preserve"> REF _Ref26807057 \r \h </w:instrText>
      </w:r>
      <w:r w:rsidR="00982178">
        <w:instrText xml:space="preserve"> \* MERGEFORMAT </w:instrText>
      </w:r>
      <w:r w:rsidR="008D7DE9">
        <w:fldChar w:fldCharType="separate"/>
      </w:r>
      <w:r w:rsidR="00982D02">
        <w:t>2</w:t>
      </w:r>
      <w:r w:rsidR="008D7DE9">
        <w:fldChar w:fldCharType="end"/>
      </w:r>
      <w:r w:rsidR="00C05AAC">
        <w:t xml:space="preserve"> or</w:t>
      </w:r>
      <w:r w:rsidR="008D7DE9">
        <w:t xml:space="preserve"> </w:t>
      </w:r>
      <w:r w:rsidR="008D7DE9">
        <w:fldChar w:fldCharType="begin"/>
      </w:r>
      <w:r w:rsidR="008D7DE9">
        <w:instrText xml:space="preserve"> REF _Ref37061777 \r \h </w:instrText>
      </w:r>
      <w:r w:rsidR="00982178">
        <w:instrText xml:space="preserve"> \* MERGEFORMAT </w:instrText>
      </w:r>
      <w:r w:rsidR="008D7DE9">
        <w:fldChar w:fldCharType="separate"/>
      </w:r>
      <w:r w:rsidR="00982D02">
        <w:t>3</w:t>
      </w:r>
      <w:r w:rsidR="008D7DE9">
        <w:fldChar w:fldCharType="end"/>
      </w:r>
      <w:r w:rsidR="00C05AAC">
        <w:t>,</w:t>
      </w:r>
      <w:r w:rsidR="008D7DE9">
        <w:t xml:space="preserve"> or Appendix B, the Minister shall</w:t>
      </w:r>
      <w:r>
        <w:t xml:space="preserve"> present the </w:t>
      </w:r>
      <w:r w:rsidR="008D7DE9">
        <w:t xml:space="preserve">varied </w:t>
      </w:r>
      <w:r>
        <w:t xml:space="preserve">agreement to the Tribunal </w:t>
      </w:r>
      <w:r w:rsidR="008D7DE9">
        <w:t xml:space="preserve">to enable it to give effect to the agreement as required </w:t>
      </w:r>
      <w:r>
        <w:t>under section</w:t>
      </w:r>
      <w:r w:rsidR="0012656C">
        <w:t> </w:t>
      </w:r>
      <w:r>
        <w:t>98B</w:t>
      </w:r>
      <w:r w:rsidR="008D7DE9">
        <w:t>AA</w:t>
      </w:r>
      <w:r>
        <w:t>(1) of the Act.</w:t>
      </w:r>
      <w:bookmarkEnd w:id="667"/>
    </w:p>
    <w:p w14:paraId="29AEB387" w14:textId="012286AD" w:rsidR="00E9018C" w:rsidRPr="00E9018C" w:rsidRDefault="00E9018C" w:rsidP="00305A33">
      <w:pPr>
        <w:pStyle w:val="Headingpara2"/>
      </w:pPr>
      <w:r w:rsidRPr="00E9018C">
        <w:t xml:space="preserve">Despite the reference of </w:t>
      </w:r>
      <w:r w:rsidR="007530EB">
        <w:t>an</w:t>
      </w:r>
      <w:r w:rsidRPr="00E9018C">
        <w:t xml:space="preserve"> </w:t>
      </w:r>
      <w:r w:rsidR="002F23A2">
        <w:t>I</w:t>
      </w:r>
      <w:r w:rsidRPr="00E9018C">
        <w:t xml:space="preserve">ssue to </w:t>
      </w:r>
      <w:r w:rsidR="007530EB">
        <w:t>negotiation</w:t>
      </w:r>
      <w:r w:rsidR="009216B1">
        <w:t>,</w:t>
      </w:r>
      <w:r w:rsidR="007530EB">
        <w:t xml:space="preserve"> </w:t>
      </w:r>
      <w:r w:rsidRPr="00E9018C">
        <w:t>medi</w:t>
      </w:r>
      <w:r w:rsidR="000135C6">
        <w:t>ation</w:t>
      </w:r>
      <w:r w:rsidRPr="00E9018C">
        <w:t xml:space="preserve"> </w:t>
      </w:r>
      <w:r w:rsidR="009216B1">
        <w:t xml:space="preserve">or the Tribunal </w:t>
      </w:r>
      <w:r w:rsidRPr="00E9018C">
        <w:t xml:space="preserve">under </w:t>
      </w:r>
      <w:r w:rsidR="00072CC8">
        <w:t xml:space="preserve">this </w:t>
      </w:r>
      <w:r w:rsidRPr="00E9018C">
        <w:t>clause</w:t>
      </w:r>
      <w:r w:rsidR="00B34AA5">
        <w:t> </w:t>
      </w:r>
      <w:r w:rsidR="00E25158">
        <w:fldChar w:fldCharType="begin"/>
      </w:r>
      <w:r w:rsidR="00E25158">
        <w:instrText xml:space="preserve"> REF _Ref29314178 \r \h </w:instrText>
      </w:r>
      <w:r w:rsidR="00305A33">
        <w:instrText xml:space="preserve"> \* MERGEFORMAT </w:instrText>
      </w:r>
      <w:r w:rsidR="00E25158">
        <w:fldChar w:fldCharType="separate"/>
      </w:r>
      <w:r w:rsidR="00982D02">
        <w:t>17</w:t>
      </w:r>
      <w:r w:rsidR="00E25158">
        <w:fldChar w:fldCharType="end"/>
      </w:r>
      <w:r w:rsidR="000877E7">
        <w:t xml:space="preserve">, </w:t>
      </w:r>
      <w:r w:rsidRPr="00E9018C">
        <w:t xml:space="preserve">the </w:t>
      </w:r>
      <w:r w:rsidR="00213071">
        <w:t>Signatories</w:t>
      </w:r>
      <w:r w:rsidR="00213071" w:rsidRPr="00E9018C">
        <w:t xml:space="preserve"> </w:t>
      </w:r>
      <w:r w:rsidRPr="00E9018C">
        <w:t xml:space="preserve">must continue to perform their obligations under this Agreement. </w:t>
      </w:r>
    </w:p>
    <w:p w14:paraId="2E2A0016" w14:textId="0C585572" w:rsidR="00E9176D" w:rsidRDefault="00E9176D" w:rsidP="00305A33">
      <w:pPr>
        <w:pStyle w:val="Headingpara2"/>
      </w:pPr>
      <w:r w:rsidRPr="009D3B53">
        <w:t xml:space="preserve">Each </w:t>
      </w:r>
      <w:r w:rsidR="00213071">
        <w:t>Signatory</w:t>
      </w:r>
      <w:r w:rsidR="009519C0" w:rsidRPr="009D3B53">
        <w:t xml:space="preserve"> </w:t>
      </w:r>
      <w:r w:rsidRPr="009D3B53">
        <w:t>will bear its own costs arising from</w:t>
      </w:r>
      <w:r w:rsidR="005B270D" w:rsidRPr="009D3B53">
        <w:t xml:space="preserve"> the</w:t>
      </w:r>
      <w:r w:rsidRPr="009D3B53">
        <w:t xml:space="preserve"> process</w:t>
      </w:r>
      <w:r w:rsidR="005B270D" w:rsidRPr="009D3B53">
        <w:t xml:space="preserve"> set out in this clause</w:t>
      </w:r>
      <w:r w:rsidR="0005108B">
        <w:t xml:space="preserve"> </w:t>
      </w:r>
      <w:r w:rsidR="0005108B">
        <w:fldChar w:fldCharType="begin"/>
      </w:r>
      <w:r w:rsidR="0005108B">
        <w:instrText xml:space="preserve"> REF _Ref29314178 \r \h </w:instrText>
      </w:r>
      <w:r w:rsidR="00305A33">
        <w:instrText xml:space="preserve"> \* MERGEFORMAT </w:instrText>
      </w:r>
      <w:r w:rsidR="0005108B">
        <w:fldChar w:fldCharType="separate"/>
      </w:r>
      <w:r w:rsidR="00982D02">
        <w:t>17</w:t>
      </w:r>
      <w:r w:rsidR="0005108B">
        <w:fldChar w:fldCharType="end"/>
      </w:r>
      <w:r w:rsidRPr="009D3B53">
        <w:t>.</w:t>
      </w:r>
    </w:p>
    <w:p w14:paraId="61278EBE" w14:textId="274CA965" w:rsidR="00865BCA" w:rsidRPr="00865BCA" w:rsidRDefault="00865BCA" w:rsidP="008926EC">
      <w:pPr>
        <w:pStyle w:val="Headingpara2"/>
        <w:keepNext/>
        <w:keepLines/>
      </w:pPr>
      <w:bookmarkStart w:id="668" w:name="_Ref42594345"/>
      <w:r w:rsidRPr="00865BCA">
        <w:t xml:space="preserve">The Commonwealth and the Guild agree for the purposes of section 98B(1) of the Act that the Tribunal has the function of determining </w:t>
      </w:r>
      <w:r>
        <w:t>I</w:t>
      </w:r>
      <w:r w:rsidRPr="00865BCA">
        <w:t xml:space="preserve">ssues arising between the Commonwealth and the Guild in relation to the Commonwealth Price and the arrangements set out in clauses </w:t>
      </w:r>
      <w:r w:rsidRPr="00865BCA">
        <w:fldChar w:fldCharType="begin"/>
      </w:r>
      <w:r w:rsidRPr="00865BCA">
        <w:instrText xml:space="preserve"> REF _Ref26807057 \r \h  \* MERGEFORMAT </w:instrText>
      </w:r>
      <w:r w:rsidRPr="00865BCA">
        <w:fldChar w:fldCharType="separate"/>
      </w:r>
      <w:r w:rsidR="00982D02">
        <w:t>2</w:t>
      </w:r>
      <w:r w:rsidRPr="00865BCA">
        <w:fldChar w:fldCharType="end"/>
      </w:r>
      <w:r w:rsidRPr="00865BCA">
        <w:t xml:space="preserve"> and </w:t>
      </w:r>
      <w:r w:rsidRPr="00865BCA">
        <w:fldChar w:fldCharType="begin"/>
      </w:r>
      <w:r w:rsidRPr="00865BCA">
        <w:instrText xml:space="preserve"> REF _Ref37061777 \r \h  \* MERGEFORMAT </w:instrText>
      </w:r>
      <w:r w:rsidRPr="00865BCA">
        <w:fldChar w:fldCharType="separate"/>
      </w:r>
      <w:r w:rsidR="00982D02">
        <w:t>3</w:t>
      </w:r>
      <w:r w:rsidRPr="00865BCA">
        <w:fldChar w:fldCharType="end"/>
      </w:r>
      <w:r w:rsidRPr="00865BCA">
        <w:t xml:space="preserve"> and Appendix B.</w:t>
      </w:r>
      <w:bookmarkEnd w:id="668"/>
    </w:p>
    <w:p w14:paraId="1FF5E31D" w14:textId="3D8652DF" w:rsidR="00527DE8" w:rsidRDefault="00E96937" w:rsidP="000D6BB8">
      <w:pPr>
        <w:pStyle w:val="Heading1"/>
      </w:pPr>
      <w:bookmarkStart w:id="669" w:name="_Toc42783651"/>
      <w:bookmarkStart w:id="670" w:name="_Ref418233948"/>
      <w:r>
        <w:t>Assistance with inquiries</w:t>
      </w:r>
      <w:bookmarkEnd w:id="669"/>
    </w:p>
    <w:p w14:paraId="3101E6CD" w14:textId="0D49056A" w:rsidR="005C7BA1" w:rsidRDefault="005C7BA1" w:rsidP="00CD0BA1">
      <w:pPr>
        <w:pStyle w:val="Headingpara2"/>
      </w:pPr>
      <w:bookmarkStart w:id="671" w:name="_Ref37102307"/>
      <w:r>
        <w:t>The Signatories will consider, in good faith, requests made by the Commonwealth to provide assistance to specific inquiries identified by the Commonwealth and determine:</w:t>
      </w:r>
    </w:p>
    <w:p w14:paraId="31000DBB" w14:textId="7583CE44" w:rsidR="005C7BA1" w:rsidRDefault="005C7BA1" w:rsidP="00CD0BA1">
      <w:pPr>
        <w:pStyle w:val="Heading3"/>
      </w:pPr>
      <w:r>
        <w:t>the nature of assistance to be provided by the Signatory; and</w:t>
      </w:r>
    </w:p>
    <w:p w14:paraId="146EAAE1" w14:textId="094C8ECE" w:rsidR="005C7BA1" w:rsidRPr="005C7BA1" w:rsidRDefault="005C7BA1" w:rsidP="00CD0BA1">
      <w:pPr>
        <w:pStyle w:val="Heading3"/>
        <w:rPr>
          <w:rFonts w:cs="Arial"/>
        </w:rPr>
      </w:pPr>
      <w:r>
        <w:t>the advice provided to members as to the nature of assistance that should be provided by members of the Signatory.</w:t>
      </w:r>
    </w:p>
    <w:p w14:paraId="132F921D" w14:textId="6C47A4DC" w:rsidR="005C081D" w:rsidRDefault="005C081D" w:rsidP="00E449B7">
      <w:pPr>
        <w:pStyle w:val="Heading1"/>
        <w:keepLines/>
      </w:pPr>
      <w:bookmarkStart w:id="672" w:name="_Toc42783652"/>
      <w:bookmarkStart w:id="673" w:name="_Ref40089020"/>
      <w:bookmarkEnd w:id="671"/>
      <w:r>
        <w:t>Other general matters</w:t>
      </w:r>
      <w:bookmarkEnd w:id="672"/>
    </w:p>
    <w:p w14:paraId="605DE3E7" w14:textId="77777777" w:rsidR="005C081D" w:rsidRDefault="005C081D" w:rsidP="00E449B7">
      <w:pPr>
        <w:pStyle w:val="Heading2"/>
        <w:keepLines/>
      </w:pPr>
      <w:bookmarkStart w:id="674" w:name="_Ref41332467"/>
      <w:bookmarkStart w:id="675" w:name="_Toc42783653"/>
      <w:r>
        <w:t>Term and commencement</w:t>
      </w:r>
      <w:bookmarkEnd w:id="674"/>
      <w:bookmarkEnd w:id="675"/>
    </w:p>
    <w:p w14:paraId="0CFD0A56" w14:textId="77777777" w:rsidR="005C081D" w:rsidRDefault="005C081D" w:rsidP="00E449B7">
      <w:pPr>
        <w:pStyle w:val="BodyIndent1"/>
        <w:keepNext/>
        <w:keepLines/>
      </w:pPr>
      <w:r>
        <w:t>This Agreement commences on 1 July 2020 and expires on 30 June 2025.</w:t>
      </w:r>
    </w:p>
    <w:p w14:paraId="1C520EC1" w14:textId="713ED99F" w:rsidR="00E9176D" w:rsidRPr="009D3B53" w:rsidRDefault="00E9176D" w:rsidP="00E449B7">
      <w:pPr>
        <w:pStyle w:val="Heading2"/>
        <w:keepLines/>
      </w:pPr>
      <w:bookmarkStart w:id="676" w:name="_Toc42783654"/>
      <w:r w:rsidRPr="009D3B53">
        <w:t>Variation</w:t>
      </w:r>
      <w:bookmarkEnd w:id="670"/>
      <w:bookmarkEnd w:id="673"/>
      <w:bookmarkEnd w:id="676"/>
    </w:p>
    <w:p w14:paraId="130CD5E3" w14:textId="77777777" w:rsidR="00F06FCC" w:rsidRPr="00A8497F" w:rsidRDefault="005B270D" w:rsidP="00E449B7">
      <w:pPr>
        <w:pStyle w:val="BodyIndent1"/>
        <w:keepNext/>
        <w:keepLines/>
      </w:pPr>
      <w:r w:rsidRPr="00A8497F">
        <w:t>This</w:t>
      </w:r>
      <w:r w:rsidR="00E9176D" w:rsidRPr="00A8497F">
        <w:t xml:space="preserve"> Agreement may only be varied </w:t>
      </w:r>
      <w:r w:rsidR="00F06FCC" w:rsidRPr="00A8497F">
        <w:t>as follows:</w:t>
      </w:r>
    </w:p>
    <w:p w14:paraId="6E761BC9" w14:textId="2B61A007" w:rsidR="00F06FCC" w:rsidRPr="00A8497F" w:rsidRDefault="00E20D25" w:rsidP="00E449B7">
      <w:pPr>
        <w:pStyle w:val="Heading3"/>
        <w:keepNext/>
        <w:keepLines/>
      </w:pPr>
      <w:r>
        <w:fldChar w:fldCharType="begin"/>
      </w:r>
      <w:r>
        <w:instrText xml:space="preserve"> REF _Ref42518861 \r \h </w:instrText>
      </w:r>
      <w:r>
        <w:fldChar w:fldCharType="separate"/>
      </w:r>
      <w:r w:rsidR="00982D02">
        <w:t>Part 1</w:t>
      </w:r>
      <w:r>
        <w:fldChar w:fldCharType="end"/>
      </w:r>
      <w:r w:rsidR="00CA07B0">
        <w:t>,</w:t>
      </w:r>
      <w:r w:rsidR="007530EB" w:rsidRPr="00A8497F">
        <w:t xml:space="preserve"> </w:t>
      </w:r>
      <w:r w:rsidR="00A8497F" w:rsidRPr="00A8497F">
        <w:t>clause</w:t>
      </w:r>
      <w:r w:rsidR="00D57127">
        <w:t>s</w:t>
      </w:r>
      <w:r w:rsidR="00A8497F" w:rsidRPr="00A8497F">
        <w:t xml:space="preserve"> </w:t>
      </w:r>
      <w:r w:rsidR="00A8497F" w:rsidRPr="00A8497F">
        <w:fldChar w:fldCharType="begin"/>
      </w:r>
      <w:r w:rsidR="00A8497F" w:rsidRPr="00A8497F">
        <w:instrText xml:space="preserve"> REF _Ref41332371 \w \h </w:instrText>
      </w:r>
      <w:r w:rsidR="00A8497F">
        <w:instrText xml:space="preserve"> \* MERGEFORMAT </w:instrText>
      </w:r>
      <w:r w:rsidR="00A8497F" w:rsidRPr="00A8497F">
        <w:fldChar w:fldCharType="separate"/>
      </w:r>
      <w:r w:rsidR="00982D02">
        <w:t>16.1</w:t>
      </w:r>
      <w:r w:rsidR="00A8497F" w:rsidRPr="00A8497F">
        <w:fldChar w:fldCharType="end"/>
      </w:r>
      <w:r w:rsidR="00D57127">
        <w:t xml:space="preserve"> and </w:t>
      </w:r>
      <w:r w:rsidR="000C244F">
        <w:fldChar w:fldCharType="begin"/>
      </w:r>
      <w:r w:rsidR="000C244F">
        <w:instrText xml:space="preserve"> REF _Ref41328255 \w \h </w:instrText>
      </w:r>
      <w:r w:rsidR="000C244F">
        <w:fldChar w:fldCharType="separate"/>
      </w:r>
      <w:r w:rsidR="00982D02">
        <w:t>17.3</w:t>
      </w:r>
      <w:r w:rsidR="000C244F">
        <w:fldChar w:fldCharType="end"/>
      </w:r>
      <w:r w:rsidR="00A8497F" w:rsidRPr="00A8497F">
        <w:t xml:space="preserve">, </w:t>
      </w:r>
      <w:r w:rsidR="00C93EF0" w:rsidRPr="00A8497F">
        <w:t>Appendix B</w:t>
      </w:r>
      <w:r w:rsidR="00A8497F" w:rsidRPr="00A8497F">
        <w:t xml:space="preserve"> and Appendix C </w:t>
      </w:r>
      <w:r w:rsidR="00F06FCC" w:rsidRPr="00A8497F">
        <w:t xml:space="preserve">can only be varied by a document </w:t>
      </w:r>
      <w:r w:rsidR="00E9176D" w:rsidRPr="00A8497F">
        <w:t xml:space="preserve">signed by </w:t>
      </w:r>
      <w:r w:rsidR="00F06FCC" w:rsidRPr="00A8497F">
        <w:t>the Minister</w:t>
      </w:r>
      <w:r w:rsidR="00906718" w:rsidRPr="00A8497F">
        <w:t xml:space="preserve"> </w:t>
      </w:r>
      <w:r w:rsidR="00F06FCC" w:rsidRPr="00A8497F">
        <w:t xml:space="preserve">and </w:t>
      </w:r>
      <w:r w:rsidR="00E9176D" w:rsidRPr="00A8497F">
        <w:t>the</w:t>
      </w:r>
      <w:r w:rsidR="00F508E3" w:rsidRPr="00A8497F">
        <w:t xml:space="preserve"> </w:t>
      </w:r>
      <w:r w:rsidR="00E9176D" w:rsidRPr="00A8497F">
        <w:t>Guild</w:t>
      </w:r>
      <w:r w:rsidR="00F06FCC" w:rsidRPr="00A8497F">
        <w:t>;</w:t>
      </w:r>
      <w:r w:rsidR="007530EB" w:rsidRPr="00A8497F">
        <w:t xml:space="preserve"> </w:t>
      </w:r>
    </w:p>
    <w:p w14:paraId="128C3F58" w14:textId="1EC79BFA" w:rsidR="00A8497F" w:rsidRPr="00A8497F" w:rsidRDefault="00A8497F" w:rsidP="005C081D">
      <w:pPr>
        <w:pStyle w:val="Heading3"/>
      </w:pPr>
      <w:r w:rsidRPr="00A8497F">
        <w:t>Part 2 can only be varied by a document signed by the Minister and the PSA; and</w:t>
      </w:r>
    </w:p>
    <w:p w14:paraId="4414E24F" w14:textId="2BBD5ACD" w:rsidR="00E9176D" w:rsidRPr="00A8497F" w:rsidRDefault="00F06FCC" w:rsidP="005C081D">
      <w:pPr>
        <w:pStyle w:val="Heading3"/>
      </w:pPr>
      <w:r w:rsidRPr="00A8497F">
        <w:t xml:space="preserve">the </w:t>
      </w:r>
      <w:r w:rsidR="00906718" w:rsidRPr="00A8497F">
        <w:t>remainder</w:t>
      </w:r>
      <w:r w:rsidRPr="00A8497F">
        <w:t xml:space="preserve"> of this Agreement </w:t>
      </w:r>
      <w:r w:rsidR="009E6842">
        <w:t>can only</w:t>
      </w:r>
      <w:r w:rsidR="009E6842" w:rsidRPr="00A8497F">
        <w:t xml:space="preserve"> </w:t>
      </w:r>
      <w:r w:rsidRPr="00A8497F">
        <w:t>be varied by a document signed by the Minister, the Guild and the PSA</w:t>
      </w:r>
      <w:r w:rsidR="00E9176D" w:rsidRPr="00A8497F">
        <w:t>.</w:t>
      </w:r>
    </w:p>
    <w:p w14:paraId="703AC6F0" w14:textId="3AFF8514" w:rsidR="005B270D" w:rsidRPr="009D3B53" w:rsidRDefault="005B270D" w:rsidP="005C081D">
      <w:pPr>
        <w:pStyle w:val="Heading2"/>
      </w:pPr>
      <w:bookmarkStart w:id="677" w:name="_Toc42783655"/>
      <w:r w:rsidRPr="009D3B53">
        <w:t xml:space="preserve">Arrangements at the end of </w:t>
      </w:r>
      <w:r w:rsidR="00B17013" w:rsidRPr="009D3B53">
        <w:t xml:space="preserve">this </w:t>
      </w:r>
      <w:r w:rsidRPr="009D3B53">
        <w:t>Agreement</w:t>
      </w:r>
      <w:bookmarkEnd w:id="677"/>
    </w:p>
    <w:p w14:paraId="19EEE804" w14:textId="2BC1C418" w:rsidR="005B270D" w:rsidRDefault="005B270D" w:rsidP="000D6BB8">
      <w:pPr>
        <w:pStyle w:val="BodyIndent1"/>
      </w:pPr>
      <w:r w:rsidRPr="009D3B53">
        <w:t>The</w:t>
      </w:r>
      <w:r w:rsidR="002F23A2">
        <w:t xml:space="preserve"> </w:t>
      </w:r>
      <w:r w:rsidR="00213071">
        <w:t>Signatories</w:t>
      </w:r>
      <w:r w:rsidR="004C55D2" w:rsidRPr="009D3B53">
        <w:t xml:space="preserve"> </w:t>
      </w:r>
      <w:r w:rsidRPr="009D3B53">
        <w:t>will use their best endeavours to ensure that negotiations for a</w:t>
      </w:r>
      <w:r w:rsidR="00E81E3B" w:rsidRPr="009D3B53">
        <w:t>ny</w:t>
      </w:r>
      <w:r w:rsidRPr="009D3B53">
        <w:t xml:space="preserve"> new community pharmacy agreement to apply after the expiry of this Agreement will commence </w:t>
      </w:r>
      <w:r w:rsidR="00DB1997">
        <w:t>twelve (</w:t>
      </w:r>
      <w:r w:rsidRPr="009D3B53">
        <w:t>12</w:t>
      </w:r>
      <w:r w:rsidR="00DB1997">
        <w:t>)</w:t>
      </w:r>
      <w:r w:rsidR="00CF5B8D">
        <w:t> </w:t>
      </w:r>
      <w:r w:rsidRPr="009D3B53">
        <w:t xml:space="preserve">months prior to the expiry of </w:t>
      </w:r>
      <w:r w:rsidR="00B17013" w:rsidRPr="009D3B53">
        <w:t xml:space="preserve">this </w:t>
      </w:r>
      <w:r w:rsidR="00BB2A6D" w:rsidRPr="009D3B53">
        <w:t>Agreement and</w:t>
      </w:r>
      <w:r w:rsidRPr="009D3B53">
        <w:t xml:space="preserve"> conclude by 31 </w:t>
      </w:r>
      <w:r w:rsidR="00C55204" w:rsidRPr="009D3B53">
        <w:t xml:space="preserve">March </w:t>
      </w:r>
      <w:r w:rsidR="005866F2" w:rsidRPr="009D3B53">
        <w:t>202</w:t>
      </w:r>
      <w:r w:rsidR="005866F2">
        <w:t>5</w:t>
      </w:r>
      <w:r w:rsidRPr="009D3B53">
        <w:t xml:space="preserve">. </w:t>
      </w:r>
    </w:p>
    <w:p w14:paraId="5610F753" w14:textId="77777777" w:rsidR="005C081D" w:rsidRPr="009D3B53" w:rsidRDefault="005C081D" w:rsidP="005C081D">
      <w:pPr>
        <w:pStyle w:val="Heading1"/>
      </w:pPr>
      <w:bookmarkStart w:id="678" w:name="_Toc42783656"/>
      <w:r w:rsidRPr="009D3B53">
        <w:t>Notices</w:t>
      </w:r>
      <w:bookmarkEnd w:id="678"/>
    </w:p>
    <w:p w14:paraId="63ED14A6" w14:textId="77777777" w:rsidR="005C081D" w:rsidRPr="009D3B53" w:rsidRDefault="005C081D" w:rsidP="005C081D">
      <w:pPr>
        <w:pStyle w:val="Headingpara2"/>
        <w:keepNext/>
        <w:keepLines/>
      </w:pPr>
      <w:r w:rsidRPr="009D3B53">
        <w:t xml:space="preserve">A notice under this Agreement is only effective if it is in writing, and </w:t>
      </w:r>
      <w:r>
        <w:t>addressed to the relevant Signatory or Signatories as specified in Appendix A, or as otherwise notified by that Signatory to the other Signatories in writing from time to time.</w:t>
      </w:r>
    </w:p>
    <w:p w14:paraId="193E1AEB" w14:textId="77777777" w:rsidR="005C081D" w:rsidRPr="009D3B53" w:rsidRDefault="005C081D" w:rsidP="005C081D">
      <w:pPr>
        <w:pStyle w:val="Headingpara2"/>
        <w:keepNext/>
      </w:pPr>
      <w:r w:rsidRPr="009D3B53">
        <w:t>A notice is to be:</w:t>
      </w:r>
    </w:p>
    <w:p w14:paraId="7E9B7173" w14:textId="77777777" w:rsidR="005C081D" w:rsidRPr="009D3B53" w:rsidRDefault="005C081D" w:rsidP="005C081D">
      <w:pPr>
        <w:pStyle w:val="Heading3"/>
        <w:keepNext/>
      </w:pPr>
      <w:r w:rsidRPr="009D3B53">
        <w:t>signed by the person giving the notice and delivered by hand;</w:t>
      </w:r>
    </w:p>
    <w:p w14:paraId="2C5C3EF1" w14:textId="77777777" w:rsidR="005C081D" w:rsidRPr="009D3B53" w:rsidRDefault="005C081D" w:rsidP="005C081D">
      <w:pPr>
        <w:pStyle w:val="Heading3"/>
      </w:pPr>
      <w:r w:rsidRPr="009D3B53">
        <w:t>signed by the person giving the notice and sent by pre-paid post; or</w:t>
      </w:r>
    </w:p>
    <w:p w14:paraId="69E76842" w14:textId="77777777" w:rsidR="005C081D" w:rsidRPr="009D3B53" w:rsidRDefault="005C081D" w:rsidP="005C081D">
      <w:pPr>
        <w:pStyle w:val="Heading3"/>
      </w:pPr>
      <w:r w:rsidRPr="009D3B53">
        <w:t xml:space="preserve">transmitted electronically by the person giving the notice by </w:t>
      </w:r>
      <w:r>
        <w:t>e</w:t>
      </w:r>
      <w:r w:rsidRPr="009D3B53">
        <w:t>mail.</w:t>
      </w:r>
    </w:p>
    <w:p w14:paraId="6D979B78" w14:textId="024683F4" w:rsidR="005C081D" w:rsidRPr="009D3B53" w:rsidRDefault="005C081D" w:rsidP="005C081D">
      <w:pPr>
        <w:pStyle w:val="Headingpara2"/>
      </w:pPr>
      <w:r w:rsidRPr="009D3B53">
        <w:t xml:space="preserve">Communications take effect from the time they are received or taken to be received under clause </w:t>
      </w:r>
      <w:r w:rsidR="0049528C">
        <w:fldChar w:fldCharType="begin"/>
      </w:r>
      <w:r w:rsidR="0049528C">
        <w:instrText xml:space="preserve"> REF _Ref41341750 \r \h </w:instrText>
      </w:r>
      <w:r w:rsidR="0049528C">
        <w:fldChar w:fldCharType="separate"/>
      </w:r>
      <w:r w:rsidR="00982D02">
        <w:t>20.4</w:t>
      </w:r>
      <w:r w:rsidR="0049528C">
        <w:fldChar w:fldCharType="end"/>
      </w:r>
      <w:r w:rsidRPr="009D3B53">
        <w:t xml:space="preserve"> (whichever happens first) unless a later time is specified.</w:t>
      </w:r>
    </w:p>
    <w:p w14:paraId="6C342F38" w14:textId="77777777" w:rsidR="005C081D" w:rsidRPr="009D3B53" w:rsidRDefault="005C081D" w:rsidP="005C081D">
      <w:pPr>
        <w:pStyle w:val="Headingpara2"/>
        <w:keepNext/>
      </w:pPr>
      <w:bookmarkStart w:id="679" w:name="_Ref41341750"/>
      <w:r w:rsidRPr="009D3B53">
        <w:t>Communications are taken to be received:</w:t>
      </w:r>
      <w:bookmarkEnd w:id="679"/>
    </w:p>
    <w:p w14:paraId="29047573" w14:textId="77777777" w:rsidR="005C081D" w:rsidRPr="009D3B53" w:rsidRDefault="005C081D" w:rsidP="005C081D">
      <w:pPr>
        <w:pStyle w:val="Heading3"/>
        <w:keepNext/>
      </w:pPr>
      <w:r w:rsidRPr="009D3B53">
        <w:t xml:space="preserve">if sent by post, </w:t>
      </w:r>
      <w:r>
        <w:t>six (6)</w:t>
      </w:r>
      <w:r w:rsidRPr="009D3B53">
        <w:t xml:space="preserve"> days after posting (or </w:t>
      </w:r>
      <w:r>
        <w:t>ten</w:t>
      </w:r>
      <w:r w:rsidRPr="009D3B53">
        <w:t xml:space="preserve"> </w:t>
      </w:r>
      <w:r>
        <w:t xml:space="preserve">(10) </w:t>
      </w:r>
      <w:r w:rsidRPr="009D3B53">
        <w:t>days after posting if sent from one country to another); or</w:t>
      </w:r>
    </w:p>
    <w:p w14:paraId="2B1A8B3B" w14:textId="77777777" w:rsidR="005C081D" w:rsidRPr="009D3B53" w:rsidRDefault="005C081D" w:rsidP="00CA07B0">
      <w:pPr>
        <w:pStyle w:val="Heading3"/>
        <w:keepNext/>
      </w:pPr>
      <w:r w:rsidRPr="009D3B53">
        <w:t>if sent by email;</w:t>
      </w:r>
    </w:p>
    <w:p w14:paraId="345C10BB" w14:textId="77777777" w:rsidR="005C081D" w:rsidRPr="009D3B53" w:rsidRDefault="005C081D" w:rsidP="00CA07B0">
      <w:pPr>
        <w:pStyle w:val="Heading4"/>
        <w:keepNext/>
      </w:pPr>
      <w:r w:rsidRPr="009D3B53">
        <w:t>when the sender receives an automated message confirming delivery; or</w:t>
      </w:r>
    </w:p>
    <w:p w14:paraId="4AFA958C" w14:textId="6BB87696" w:rsidR="005C081D" w:rsidRPr="009D3B53" w:rsidRDefault="00305D38" w:rsidP="005C081D">
      <w:pPr>
        <w:pStyle w:val="Heading4"/>
      </w:pPr>
      <w:r>
        <w:t>four (</w:t>
      </w:r>
      <w:r w:rsidR="005C081D">
        <w:t>4</w:t>
      </w:r>
      <w:r>
        <w:t>)</w:t>
      </w:r>
      <w:r w:rsidR="005C081D" w:rsidRPr="009D3B53">
        <w:t xml:space="preserve"> hours after the time sent (as recorded on the device from which the sender sent the email) unless the sender receives an automated message that the email has not been delivered, </w:t>
      </w:r>
    </w:p>
    <w:p w14:paraId="0A47FDDF" w14:textId="77777777" w:rsidR="005C081D" w:rsidRPr="009D3B53" w:rsidRDefault="005C081D" w:rsidP="005C081D">
      <w:pPr>
        <w:pStyle w:val="BodyIndent2"/>
      </w:pPr>
      <w:r w:rsidRPr="009D3B53">
        <w:t>whichever happens first.</w:t>
      </w:r>
    </w:p>
    <w:p w14:paraId="06E2F79B" w14:textId="60178B99" w:rsidR="005C081D" w:rsidRDefault="005C081D" w:rsidP="005C081D">
      <w:pPr>
        <w:pStyle w:val="Headingpara2"/>
      </w:pPr>
      <w:r w:rsidRPr="009D3B53">
        <w:t>A notice received, or taken to be received</w:t>
      </w:r>
      <w:r>
        <w:t>,</w:t>
      </w:r>
      <w:r w:rsidRPr="009D3B53">
        <w:t xml:space="preserve"> under clause </w:t>
      </w:r>
      <w:r w:rsidR="0049528C">
        <w:fldChar w:fldCharType="begin"/>
      </w:r>
      <w:r w:rsidR="0049528C">
        <w:instrText xml:space="preserve"> REF _Ref41341750 \r \h </w:instrText>
      </w:r>
      <w:r w:rsidR="0049528C">
        <w:fldChar w:fldCharType="separate"/>
      </w:r>
      <w:r w:rsidR="00982D02">
        <w:t>20.4</w:t>
      </w:r>
      <w:r w:rsidR="0049528C">
        <w:fldChar w:fldCharType="end"/>
      </w:r>
      <w:r w:rsidRPr="009D3B53">
        <w:t xml:space="preserve"> after 5.00 pm, or on a day that is not a </w:t>
      </w:r>
      <w:r>
        <w:t>Business D</w:t>
      </w:r>
      <w:r w:rsidRPr="009D3B53">
        <w:t xml:space="preserve">ay, is deemed to be effected on the next </w:t>
      </w:r>
      <w:r>
        <w:t>B</w:t>
      </w:r>
      <w:r w:rsidRPr="009D3B53">
        <w:t xml:space="preserve">usiness </w:t>
      </w:r>
      <w:r>
        <w:t>D</w:t>
      </w:r>
      <w:r w:rsidRPr="009D3B53">
        <w:t xml:space="preserve">ay. </w:t>
      </w:r>
    </w:p>
    <w:p w14:paraId="7D479A9F" w14:textId="474D59DE" w:rsidR="002A78FF" w:rsidRDefault="002A78FF" w:rsidP="000D6BB8">
      <w:pPr>
        <w:pStyle w:val="Heading1"/>
      </w:pPr>
      <w:bookmarkStart w:id="680" w:name="_Toc42783657"/>
      <w:r>
        <w:t>Interpretation</w:t>
      </w:r>
      <w:bookmarkEnd w:id="680"/>
    </w:p>
    <w:p w14:paraId="4658B024" w14:textId="352A6379" w:rsidR="007D3E14" w:rsidRDefault="007D3E14" w:rsidP="005B270D">
      <w:pPr>
        <w:pStyle w:val="Heading2"/>
      </w:pPr>
      <w:bookmarkStart w:id="681" w:name="_Toc40020136"/>
      <w:bookmarkStart w:id="682" w:name="_Toc40020318"/>
      <w:bookmarkStart w:id="683" w:name="_Toc29314666"/>
      <w:bookmarkStart w:id="684" w:name="_Toc29314789"/>
      <w:bookmarkStart w:id="685" w:name="_Toc29315833"/>
      <w:bookmarkStart w:id="686" w:name="_Toc29315954"/>
      <w:bookmarkStart w:id="687" w:name="_Toc42783658"/>
      <w:bookmarkEnd w:id="681"/>
      <w:bookmarkEnd w:id="682"/>
      <w:bookmarkEnd w:id="683"/>
      <w:bookmarkEnd w:id="684"/>
      <w:bookmarkEnd w:id="685"/>
      <w:bookmarkEnd w:id="686"/>
      <w:r>
        <w:t>Structure</w:t>
      </w:r>
      <w:r w:rsidR="00D00994">
        <w:t xml:space="preserve"> of this Agreement</w:t>
      </w:r>
      <w:bookmarkEnd w:id="687"/>
    </w:p>
    <w:p w14:paraId="226EA5F0" w14:textId="2ABB1F3F" w:rsidR="007D3E14" w:rsidRDefault="007D3E14" w:rsidP="007D3E14">
      <w:pPr>
        <w:pStyle w:val="Heading3"/>
      </w:pPr>
      <w:bookmarkStart w:id="688" w:name="_Ref41640146"/>
      <w:r>
        <w:t>This Agreement consists of:</w:t>
      </w:r>
      <w:bookmarkEnd w:id="688"/>
    </w:p>
    <w:p w14:paraId="09E0B032" w14:textId="1FD959E7" w:rsidR="007D3E14" w:rsidRDefault="007D3E14" w:rsidP="007D3E14">
      <w:pPr>
        <w:pStyle w:val="Heading4"/>
      </w:pPr>
      <w:r>
        <w:t xml:space="preserve">Part 1 </w:t>
      </w:r>
      <w:r w:rsidR="00A8497F">
        <w:t xml:space="preserve">and Appendices B and C </w:t>
      </w:r>
      <w:r>
        <w:t>between the Commonwealth and the Guild;</w:t>
      </w:r>
    </w:p>
    <w:p w14:paraId="0BD436FF" w14:textId="112956FE" w:rsidR="007D3E14" w:rsidRDefault="007D3E14" w:rsidP="007D3E14">
      <w:pPr>
        <w:pStyle w:val="Heading4"/>
      </w:pPr>
      <w:r>
        <w:t>Part 2 between the Commonwealth and PSA; and</w:t>
      </w:r>
    </w:p>
    <w:p w14:paraId="3320B6FC" w14:textId="130F5335" w:rsidR="007D3E14" w:rsidRDefault="007D3E14" w:rsidP="007D3E14">
      <w:pPr>
        <w:pStyle w:val="Heading4"/>
      </w:pPr>
      <w:r>
        <w:t xml:space="preserve">this Part 3 </w:t>
      </w:r>
      <w:r w:rsidR="00A8497F">
        <w:t xml:space="preserve">and Appendix A </w:t>
      </w:r>
      <w:r>
        <w:t>between the Commonwealth, the Guild and the PSA.</w:t>
      </w:r>
    </w:p>
    <w:p w14:paraId="57D2CFD1" w14:textId="5C12CEBB" w:rsidR="007D3E14" w:rsidRPr="007D3E14" w:rsidRDefault="007D3E14" w:rsidP="007D3E14">
      <w:pPr>
        <w:pStyle w:val="Heading3"/>
      </w:pPr>
      <w:r>
        <w:t xml:space="preserve">Notwithstanding their inclusion in this Part 3, clauses </w:t>
      </w:r>
      <w:r w:rsidR="000C244F">
        <w:fldChar w:fldCharType="begin"/>
      </w:r>
      <w:r w:rsidR="000C244F">
        <w:instrText xml:space="preserve"> REF _Ref29314178 \w \h </w:instrText>
      </w:r>
      <w:r w:rsidR="000C244F">
        <w:fldChar w:fldCharType="separate"/>
      </w:r>
      <w:r w:rsidR="00982D02">
        <w:t>17</w:t>
      </w:r>
      <w:r w:rsidR="000C244F">
        <w:fldChar w:fldCharType="end"/>
      </w:r>
      <w:r w:rsidR="000C244F">
        <w:t xml:space="preserve"> </w:t>
      </w:r>
      <w:r>
        <w:t xml:space="preserve">to </w:t>
      </w:r>
      <w:r w:rsidR="00CA07B0">
        <w:fldChar w:fldCharType="begin"/>
      </w:r>
      <w:r w:rsidR="00CA07B0">
        <w:instrText xml:space="preserve"> REF _Ref41423320 \r \h </w:instrText>
      </w:r>
      <w:r w:rsidR="00CA07B0">
        <w:fldChar w:fldCharType="separate"/>
      </w:r>
      <w:r w:rsidR="00982D02">
        <w:t>22</w:t>
      </w:r>
      <w:r w:rsidR="00CA07B0">
        <w:fldChar w:fldCharType="end"/>
      </w:r>
      <w:r>
        <w:t xml:space="preserve"> (inclusive) </w:t>
      </w:r>
      <w:r w:rsidR="00D00994">
        <w:t xml:space="preserve">also </w:t>
      </w:r>
      <w:r>
        <w:t>apply</w:t>
      </w:r>
      <w:r w:rsidR="000C244F">
        <w:t xml:space="preserve"> </w:t>
      </w:r>
      <w:r>
        <w:t>to Part 1</w:t>
      </w:r>
      <w:r w:rsidR="00305D38">
        <w:t xml:space="preserve">, </w:t>
      </w:r>
      <w:r>
        <w:t xml:space="preserve">Part 2 </w:t>
      </w:r>
      <w:r w:rsidR="00305D38">
        <w:t>and the Appendices to</w:t>
      </w:r>
      <w:r>
        <w:t xml:space="preserve"> this Agreement.</w:t>
      </w:r>
    </w:p>
    <w:p w14:paraId="6DBD6AD3" w14:textId="396DDA33" w:rsidR="007F6E59" w:rsidRPr="009D3B53" w:rsidRDefault="007F6E59" w:rsidP="005B270D">
      <w:pPr>
        <w:pStyle w:val="Heading2"/>
      </w:pPr>
      <w:bookmarkStart w:id="689" w:name="_Toc42783659"/>
      <w:r w:rsidRPr="009D3B53">
        <w:t>Words and headings</w:t>
      </w:r>
      <w:bookmarkEnd w:id="689"/>
    </w:p>
    <w:p w14:paraId="16B81AA3" w14:textId="77777777" w:rsidR="007F6E59" w:rsidRPr="009D3B53" w:rsidRDefault="007F6E59" w:rsidP="005B270D">
      <w:pPr>
        <w:pStyle w:val="BodyIndent1"/>
        <w:keepNext/>
      </w:pPr>
      <w:r w:rsidRPr="009D3B53">
        <w:t xml:space="preserve">In this Agreement, unless expressed to the contrary: </w:t>
      </w:r>
    </w:p>
    <w:p w14:paraId="2FE2ADF7" w14:textId="77777777" w:rsidR="007F6E59" w:rsidRPr="009D3B53" w:rsidRDefault="007F6E59" w:rsidP="009338EF">
      <w:pPr>
        <w:pStyle w:val="Heading3"/>
        <w:ind w:left="1708" w:hanging="840"/>
      </w:pPr>
      <w:r w:rsidRPr="009D3B53">
        <w:t>words denoting the singular include the plural and vice versa;</w:t>
      </w:r>
    </w:p>
    <w:p w14:paraId="2638B2E6" w14:textId="77777777" w:rsidR="007F6E59" w:rsidRPr="009D3B53" w:rsidRDefault="007F6E59" w:rsidP="009338EF">
      <w:pPr>
        <w:pStyle w:val="Heading3"/>
        <w:ind w:left="1708" w:hanging="840"/>
      </w:pPr>
      <w:r w:rsidRPr="009D3B53">
        <w:t>the word 'includes' in any form is not a word of limitation;</w:t>
      </w:r>
    </w:p>
    <w:p w14:paraId="6833F70C" w14:textId="77777777" w:rsidR="007F6E59" w:rsidRPr="009D3B53" w:rsidRDefault="007F6E59" w:rsidP="009338EF">
      <w:pPr>
        <w:pStyle w:val="Heading3"/>
        <w:ind w:left="1708" w:hanging="840"/>
      </w:pPr>
      <w:r w:rsidRPr="009D3B53">
        <w:t xml:space="preserve">where a word or phrase is defined, another part of speech or grammatical form of that word or phrase has a corresponding meaning; </w:t>
      </w:r>
    </w:p>
    <w:p w14:paraId="2C996ADE" w14:textId="77777777" w:rsidR="007F6E59" w:rsidRPr="009D3B53" w:rsidRDefault="007F6E59" w:rsidP="009338EF">
      <w:pPr>
        <w:pStyle w:val="Heading3"/>
        <w:ind w:left="1708" w:hanging="840"/>
      </w:pPr>
      <w:r w:rsidRPr="009D3B53">
        <w:t>headings and sub-headings are for ease of reference only and do not affect the interpretation of this Agreement; and</w:t>
      </w:r>
    </w:p>
    <w:p w14:paraId="14A58285" w14:textId="77777777" w:rsidR="007F6E59" w:rsidRPr="009D3B53" w:rsidRDefault="007F6E59" w:rsidP="009338EF">
      <w:pPr>
        <w:pStyle w:val="Heading3"/>
        <w:ind w:left="1708" w:hanging="840"/>
      </w:pPr>
      <w:r w:rsidRPr="009D3B53">
        <w:t xml:space="preserve">no rule of construction applies to the disadvantage of the </w:t>
      </w:r>
      <w:r w:rsidR="00223700">
        <w:t xml:space="preserve">person </w:t>
      </w:r>
      <w:r w:rsidRPr="009D3B53">
        <w:t>preparing this Agreement on the basis that it prepared or put forward this Agreement or any part of it.</w:t>
      </w:r>
    </w:p>
    <w:p w14:paraId="2C8CE0D0" w14:textId="3B1D0AE9" w:rsidR="007F6E59" w:rsidRPr="009D3B53" w:rsidRDefault="007F6E59" w:rsidP="00305D38">
      <w:pPr>
        <w:pStyle w:val="Heading2"/>
        <w:keepLines/>
      </w:pPr>
      <w:bookmarkStart w:id="690" w:name="_Toc42783660"/>
      <w:r w:rsidRPr="009D3B53">
        <w:t>Specific references</w:t>
      </w:r>
      <w:bookmarkEnd w:id="690"/>
    </w:p>
    <w:p w14:paraId="339963C1" w14:textId="77777777" w:rsidR="007F6E59" w:rsidRPr="009D3B53" w:rsidRDefault="007F6E59" w:rsidP="00305D38">
      <w:pPr>
        <w:pStyle w:val="BodyIndent1"/>
        <w:keepNext/>
        <w:keepLines/>
      </w:pPr>
      <w:r w:rsidRPr="009D3B53">
        <w:t xml:space="preserve">In this Agreement, unless expressed to the contrary, a reference to: </w:t>
      </w:r>
    </w:p>
    <w:p w14:paraId="1E94B4F0" w14:textId="77777777" w:rsidR="00B26022" w:rsidRPr="00B26022" w:rsidRDefault="00B26022" w:rsidP="00305D38">
      <w:pPr>
        <w:pStyle w:val="Heading3"/>
        <w:keepNext/>
        <w:keepLines/>
        <w:ind w:left="1708" w:hanging="840"/>
        <w:rPr>
          <w:rStyle w:val="IntenseReference"/>
          <w:b w:val="0"/>
          <w:bCs w:val="0"/>
          <w:i w:val="0"/>
          <w:smallCaps w:val="0"/>
          <w:color w:val="auto"/>
          <w:spacing w:val="0"/>
        </w:rPr>
      </w:pPr>
      <w:r>
        <w:rPr>
          <w:rStyle w:val="IntenseReference"/>
          <w:b w:val="0"/>
          <w:bCs w:val="0"/>
          <w:i w:val="0"/>
          <w:smallCaps w:val="0"/>
          <w:color w:val="auto"/>
          <w:spacing w:val="0"/>
        </w:rPr>
        <w:t>a decision or a determination of the Minister includes a decision or determination of the Minister’s delegate;</w:t>
      </w:r>
    </w:p>
    <w:p w14:paraId="2CE37719" w14:textId="1EF09331" w:rsidR="003C5D61" w:rsidRPr="003C5D61" w:rsidRDefault="003C5D61" w:rsidP="00305D38">
      <w:pPr>
        <w:pStyle w:val="Heading3"/>
        <w:keepNext/>
        <w:keepLines/>
        <w:ind w:left="1708" w:hanging="840"/>
        <w:rPr>
          <w:rStyle w:val="IntenseReference"/>
          <w:b w:val="0"/>
          <w:bCs w:val="0"/>
          <w:i w:val="0"/>
          <w:smallCaps w:val="0"/>
          <w:color w:val="auto"/>
          <w:spacing w:val="0"/>
        </w:rPr>
      </w:pPr>
      <w:r w:rsidRPr="003C5D61">
        <w:rPr>
          <w:rStyle w:val="IntenseReference"/>
          <w:b w:val="0"/>
          <w:bCs w:val="0"/>
          <w:i w:val="0"/>
          <w:smallCaps w:val="0"/>
          <w:color w:val="auto"/>
          <w:spacing w:val="0"/>
        </w:rPr>
        <w:t>consult</w:t>
      </w:r>
      <w:r>
        <w:rPr>
          <w:rStyle w:val="IntenseReference"/>
          <w:b w:val="0"/>
          <w:bCs w:val="0"/>
          <w:i w:val="0"/>
          <w:smallCaps w:val="0"/>
          <w:color w:val="auto"/>
          <w:spacing w:val="0"/>
        </w:rPr>
        <w:t>ing</w:t>
      </w:r>
      <w:r w:rsidRPr="003C5D61">
        <w:rPr>
          <w:rStyle w:val="IntenseReference"/>
          <w:b w:val="0"/>
          <w:bCs w:val="0"/>
          <w:i w:val="0"/>
          <w:smallCaps w:val="0"/>
          <w:color w:val="auto"/>
          <w:spacing w:val="0"/>
        </w:rPr>
        <w:t xml:space="preserve"> on a matter, </w:t>
      </w:r>
      <w:r>
        <w:rPr>
          <w:rStyle w:val="IntenseReference"/>
          <w:b w:val="0"/>
          <w:bCs w:val="0"/>
          <w:i w:val="0"/>
          <w:smallCaps w:val="0"/>
          <w:color w:val="auto"/>
          <w:spacing w:val="0"/>
        </w:rPr>
        <w:t xml:space="preserve">means </w:t>
      </w:r>
      <w:r w:rsidRPr="003C5D61">
        <w:rPr>
          <w:rStyle w:val="IntenseReference"/>
          <w:b w:val="0"/>
          <w:bCs w:val="0"/>
          <w:i w:val="0"/>
          <w:smallCaps w:val="0"/>
          <w:color w:val="auto"/>
          <w:spacing w:val="0"/>
        </w:rPr>
        <w:t>seek</w:t>
      </w:r>
      <w:r>
        <w:rPr>
          <w:rStyle w:val="IntenseReference"/>
          <w:b w:val="0"/>
          <w:bCs w:val="0"/>
          <w:i w:val="0"/>
          <w:smallCaps w:val="0"/>
          <w:color w:val="auto"/>
          <w:spacing w:val="0"/>
        </w:rPr>
        <w:t>ing</w:t>
      </w:r>
      <w:r w:rsidRPr="003C5D61">
        <w:rPr>
          <w:rStyle w:val="IntenseReference"/>
          <w:b w:val="0"/>
          <w:bCs w:val="0"/>
          <w:i w:val="0"/>
          <w:smallCaps w:val="0"/>
          <w:color w:val="auto"/>
          <w:spacing w:val="0"/>
        </w:rPr>
        <w:t xml:space="preserve"> the views of the relevant other Signatory or third party and is not an obligation to seek or obtain the agreement of any other Signatory or third party</w:t>
      </w:r>
      <w:r>
        <w:rPr>
          <w:rStyle w:val="IntenseReference"/>
          <w:b w:val="0"/>
          <w:bCs w:val="0"/>
          <w:i w:val="0"/>
          <w:smallCaps w:val="0"/>
          <w:color w:val="auto"/>
          <w:spacing w:val="0"/>
        </w:rPr>
        <w:t>;</w:t>
      </w:r>
    </w:p>
    <w:p w14:paraId="49EE1C26" w14:textId="5511F4A6" w:rsidR="007F6E59" w:rsidRPr="009D3B53" w:rsidRDefault="007F6E59" w:rsidP="009338EF">
      <w:pPr>
        <w:pStyle w:val="Heading3"/>
        <w:ind w:left="1708" w:hanging="840"/>
      </w:pPr>
      <w:r w:rsidRPr="009D3B53">
        <w:rPr>
          <w:rStyle w:val="IntenseReference"/>
          <w:rFonts w:cs="Arial"/>
          <w:b w:val="0"/>
          <w:bCs w:val="0"/>
          <w:i w:val="0"/>
          <w:smallCaps w:val="0"/>
          <w:color w:val="auto"/>
          <w:spacing w:val="0"/>
        </w:rPr>
        <w:t xml:space="preserve">a section </w:t>
      </w:r>
      <w:r w:rsidRPr="00597B93">
        <w:t>is a reference to a section of the Act;</w:t>
      </w:r>
    </w:p>
    <w:p w14:paraId="4EBACA27" w14:textId="77777777" w:rsidR="007F6E59" w:rsidRPr="009D3B53" w:rsidRDefault="007F6E59" w:rsidP="009338EF">
      <w:pPr>
        <w:pStyle w:val="Heading3"/>
        <w:ind w:left="1708" w:hanging="840"/>
      </w:pPr>
      <w:r w:rsidRPr="009D3B53">
        <w:t>any legislation (including subordinate legislation) is to that legislation as amended, re-enacted or replaced and includes any subordinate legislation issued under it;</w:t>
      </w:r>
    </w:p>
    <w:p w14:paraId="6EEA06AB" w14:textId="77777777" w:rsidR="007F6E59" w:rsidRPr="009D3B53" w:rsidRDefault="007F6E59" w:rsidP="009338EF">
      <w:pPr>
        <w:pStyle w:val="Heading3"/>
        <w:ind w:left="1708" w:hanging="840"/>
      </w:pPr>
      <w:r w:rsidRPr="009D3B53">
        <w:t xml:space="preserve">any document (such as a deed, agreement or other document) is to that document (or, if required by the context, to a part of it) as amended, novated, substituted or supplemented at any time; </w:t>
      </w:r>
    </w:p>
    <w:p w14:paraId="230EB96C" w14:textId="77777777" w:rsidR="007F6E59" w:rsidRPr="009D3B53" w:rsidRDefault="007F6E59" w:rsidP="009338EF">
      <w:pPr>
        <w:pStyle w:val="Heading3"/>
        <w:ind w:left="1708" w:hanging="840"/>
      </w:pPr>
      <w:r w:rsidRPr="009D3B53">
        <w:t xml:space="preserve">writing includes writing in digital form; </w:t>
      </w:r>
    </w:p>
    <w:p w14:paraId="06EC1BE9" w14:textId="77777777" w:rsidR="007F6E59" w:rsidRPr="009D3B53" w:rsidRDefault="007F6E59" w:rsidP="009338EF">
      <w:pPr>
        <w:pStyle w:val="Heading3"/>
        <w:ind w:left="1708" w:hanging="840"/>
      </w:pPr>
      <w:r w:rsidRPr="009D3B53">
        <w:t>‘this Agreement’ is to this Agreement as amended from time to time;</w:t>
      </w:r>
    </w:p>
    <w:p w14:paraId="2AF76B8C" w14:textId="77777777" w:rsidR="007F6E59" w:rsidRPr="009D3B53" w:rsidRDefault="007F6E59" w:rsidP="009338EF">
      <w:pPr>
        <w:pStyle w:val="Heading3"/>
        <w:ind w:left="1708" w:hanging="840"/>
      </w:pPr>
      <w:r w:rsidRPr="009D3B53">
        <w:t>'A$', '$', 'AUD'</w:t>
      </w:r>
      <w:r w:rsidR="002D6CEF" w:rsidRPr="009D3B53">
        <w:t>,</w:t>
      </w:r>
      <w:r w:rsidRPr="009D3B53">
        <w:t xml:space="preserve"> 'dollars' </w:t>
      </w:r>
      <w:r w:rsidR="002D6CEF" w:rsidRPr="009D3B53">
        <w:t xml:space="preserve">or 'cents' </w:t>
      </w:r>
      <w:r w:rsidRPr="009D3B53">
        <w:t xml:space="preserve">is a reference to Australian </w:t>
      </w:r>
      <w:r w:rsidR="002D6CEF" w:rsidRPr="009D3B53">
        <w:t>units of currency</w:t>
      </w:r>
      <w:r w:rsidRPr="009D3B53">
        <w:t>;</w:t>
      </w:r>
    </w:p>
    <w:p w14:paraId="70E5B2A6" w14:textId="77777777" w:rsidR="007F6E59" w:rsidRPr="009D3B53" w:rsidRDefault="007F6E59" w:rsidP="009338EF">
      <w:pPr>
        <w:pStyle w:val="Heading3"/>
        <w:ind w:left="1708" w:hanging="840"/>
      </w:pPr>
      <w:r w:rsidRPr="009D3B53">
        <w:t xml:space="preserve">a clause, </w:t>
      </w:r>
      <w:r w:rsidR="007E4F56">
        <w:t>appendix, part</w:t>
      </w:r>
      <w:r w:rsidR="005D75D9" w:rsidRPr="009D3B53">
        <w:t>, table</w:t>
      </w:r>
      <w:r w:rsidRPr="009D3B53">
        <w:t xml:space="preserve"> or attachment is a reference to a clause, </w:t>
      </w:r>
      <w:r w:rsidR="007E4F56">
        <w:t>appendix, part</w:t>
      </w:r>
      <w:r w:rsidR="005D75D9" w:rsidRPr="009D3B53">
        <w:t>, table</w:t>
      </w:r>
      <w:r w:rsidRPr="009D3B53">
        <w:t xml:space="preserve"> or attachment in or to this Agreement; </w:t>
      </w:r>
    </w:p>
    <w:p w14:paraId="37036D83" w14:textId="77777777" w:rsidR="007F6E59" w:rsidRPr="009D3B53" w:rsidRDefault="007F6E59" w:rsidP="009338EF">
      <w:pPr>
        <w:pStyle w:val="Heading3"/>
        <w:ind w:left="1708" w:hanging="840"/>
      </w:pPr>
      <w:r w:rsidRPr="00597B93">
        <w:t>to a ‘</w:t>
      </w:r>
      <w:r w:rsidRPr="009D3B53">
        <w:t>person’</w:t>
      </w:r>
      <w:r w:rsidRPr="00597B93">
        <w:t xml:space="preserve"> includes an individual</w:t>
      </w:r>
      <w:r w:rsidRPr="009338EF">
        <w:t xml:space="preserve">, a firm, a body corporate, a partnership, a joint venture, an unincorporated body or association, or any Government Agency; </w:t>
      </w:r>
      <w:r w:rsidRPr="009D3B53">
        <w:t>and</w:t>
      </w:r>
    </w:p>
    <w:p w14:paraId="198D00F3" w14:textId="77777777" w:rsidR="007F6E59" w:rsidRPr="009D3B53" w:rsidRDefault="007F6E59" w:rsidP="009338EF">
      <w:pPr>
        <w:pStyle w:val="Heading3"/>
        <w:ind w:left="1708" w:hanging="840"/>
      </w:pPr>
      <w:r w:rsidRPr="009D3B53">
        <w:t>any body (</w:t>
      </w:r>
      <w:r w:rsidRPr="009216B1">
        <w:rPr>
          <w:b/>
        </w:rPr>
        <w:t>Original Body</w:t>
      </w:r>
      <w:r w:rsidRPr="009D3B53">
        <w:t xml:space="preserve">) which no longer exists or has been reconstituted, renamed, replaced or whose powers or functions have been removed or transferred to another body or agency, is a reference to the body which most closely serves the purposes or objects of the Original Body. </w:t>
      </w:r>
    </w:p>
    <w:p w14:paraId="04B72EF1" w14:textId="5AF9F908" w:rsidR="00A41B45" w:rsidRDefault="00A41B45" w:rsidP="00A8497F">
      <w:pPr>
        <w:pStyle w:val="Heading1"/>
      </w:pPr>
      <w:bookmarkStart w:id="691" w:name="_Toc41335267"/>
      <w:bookmarkStart w:id="692" w:name="_Toc41335437"/>
      <w:bookmarkStart w:id="693" w:name="_Toc41340264"/>
      <w:bookmarkStart w:id="694" w:name="_Toc41346124"/>
      <w:bookmarkStart w:id="695" w:name="_Toc41335277"/>
      <w:bookmarkStart w:id="696" w:name="_Toc41335447"/>
      <w:bookmarkStart w:id="697" w:name="_Toc41340274"/>
      <w:bookmarkStart w:id="698" w:name="_Toc41346134"/>
      <w:bookmarkStart w:id="699" w:name="_Ref41387127"/>
      <w:bookmarkStart w:id="700" w:name="_Ref41326717"/>
      <w:bookmarkStart w:id="701" w:name="_Ref41423320"/>
      <w:bookmarkStart w:id="702" w:name="_Toc42783661"/>
      <w:bookmarkEnd w:id="691"/>
      <w:bookmarkEnd w:id="692"/>
      <w:bookmarkEnd w:id="693"/>
      <w:bookmarkEnd w:id="694"/>
      <w:bookmarkEnd w:id="695"/>
      <w:bookmarkEnd w:id="696"/>
      <w:bookmarkEnd w:id="697"/>
      <w:bookmarkEnd w:id="698"/>
      <w:r>
        <w:t>Definitions</w:t>
      </w:r>
      <w:bookmarkEnd w:id="699"/>
      <w:bookmarkEnd w:id="700"/>
      <w:bookmarkEnd w:id="701"/>
      <w:bookmarkEnd w:id="702"/>
    </w:p>
    <w:p w14:paraId="62A8C772" w14:textId="77777777" w:rsidR="00A41B45" w:rsidRPr="009D3B53" w:rsidRDefault="00A41B45" w:rsidP="00A8497F">
      <w:pPr>
        <w:pStyle w:val="Headingpara2"/>
        <w:keepNext/>
      </w:pPr>
      <w:r w:rsidRPr="009D3B53">
        <w:t>In this Agreement, unless the contrary intention appears:</w:t>
      </w:r>
    </w:p>
    <w:p w14:paraId="053511E6" w14:textId="77777777" w:rsidR="00A41B45" w:rsidRPr="009D3B53" w:rsidRDefault="00A41B45" w:rsidP="00A8497F">
      <w:pPr>
        <w:pStyle w:val="BodyIndent1"/>
        <w:keepNext/>
        <w:rPr>
          <w:rStyle w:val="IntenseReference"/>
          <w:b w:val="0"/>
          <w:bCs w:val="0"/>
          <w:i w:val="0"/>
          <w:smallCaps w:val="0"/>
          <w:color w:val="auto"/>
        </w:rPr>
      </w:pPr>
      <w:r w:rsidRPr="009D3B53">
        <w:rPr>
          <w:rStyle w:val="IntenseReference"/>
          <w:bCs w:val="0"/>
          <w:i w:val="0"/>
          <w:smallCaps w:val="0"/>
          <w:color w:val="auto"/>
        </w:rPr>
        <w:t xml:space="preserve">Act </w:t>
      </w:r>
      <w:r w:rsidRPr="009D3B53">
        <w:t>means</w:t>
      </w:r>
      <w:r w:rsidRPr="009D3B53">
        <w:rPr>
          <w:rStyle w:val="IntenseReference"/>
          <w:b w:val="0"/>
          <w:bCs w:val="0"/>
          <w:i w:val="0"/>
          <w:smallCaps w:val="0"/>
          <w:color w:val="auto"/>
        </w:rPr>
        <w:t xml:space="preserve"> the </w:t>
      </w:r>
      <w:r w:rsidRPr="009D3B53">
        <w:rPr>
          <w:rStyle w:val="IntenseReference"/>
          <w:b w:val="0"/>
          <w:bCs w:val="0"/>
          <w:smallCaps w:val="0"/>
          <w:color w:val="auto"/>
        </w:rPr>
        <w:t xml:space="preserve">National Health Act </w:t>
      </w:r>
      <w:r w:rsidRPr="005B0279">
        <w:rPr>
          <w:rStyle w:val="IntenseReference"/>
          <w:b w:val="0"/>
          <w:bCs w:val="0"/>
          <w:smallCaps w:val="0"/>
          <w:color w:val="auto"/>
        </w:rPr>
        <w:t>1953</w:t>
      </w:r>
      <w:r>
        <w:rPr>
          <w:rStyle w:val="IntenseReference"/>
          <w:b w:val="0"/>
          <w:bCs w:val="0"/>
          <w:smallCaps w:val="0"/>
          <w:color w:val="auto"/>
        </w:rPr>
        <w:t xml:space="preserve"> </w:t>
      </w:r>
      <w:r>
        <w:t>(Cth)</w:t>
      </w:r>
      <w:r w:rsidRPr="009D3B53">
        <w:rPr>
          <w:rStyle w:val="IntenseReference"/>
          <w:b w:val="0"/>
          <w:bCs w:val="0"/>
          <w:i w:val="0"/>
          <w:smallCaps w:val="0"/>
          <w:color w:val="auto"/>
        </w:rPr>
        <w:t>.</w:t>
      </w:r>
    </w:p>
    <w:p w14:paraId="5FFC528F" w14:textId="7C827FC8" w:rsidR="00A41B45" w:rsidRPr="00F21D6D" w:rsidRDefault="00A41B45" w:rsidP="00A41B45">
      <w:pPr>
        <w:pStyle w:val="BodyIndent1"/>
      </w:pPr>
      <w:r w:rsidRPr="00147A5F">
        <w:rPr>
          <w:b/>
        </w:rPr>
        <w:t>Additional Patient Charge</w:t>
      </w:r>
      <w:r w:rsidRPr="00147A5F">
        <w:t xml:space="preserve"> </w:t>
      </w:r>
      <w:r>
        <w:t xml:space="preserve">means the fees specified in clauses </w:t>
      </w:r>
      <w:r>
        <w:fldChar w:fldCharType="begin"/>
      </w:r>
      <w:r>
        <w:instrText xml:space="preserve"> REF _Ref419561872 \r \h </w:instrText>
      </w:r>
      <w:r>
        <w:fldChar w:fldCharType="separate"/>
      </w:r>
      <w:r w:rsidR="00982D02">
        <w:t>4.2.1(c)</w:t>
      </w:r>
      <w:r>
        <w:fldChar w:fldCharType="end"/>
      </w:r>
      <w:r>
        <w:t xml:space="preserve"> and </w:t>
      </w:r>
      <w:r>
        <w:fldChar w:fldCharType="begin"/>
      </w:r>
      <w:r>
        <w:instrText xml:space="preserve"> REF _Ref39926306 \r \h </w:instrText>
      </w:r>
      <w:r>
        <w:fldChar w:fldCharType="separate"/>
      </w:r>
      <w:r w:rsidR="00982D02">
        <w:t>4.2.2(c)</w:t>
      </w:r>
      <w:r>
        <w:fldChar w:fldCharType="end"/>
      </w:r>
      <w:r>
        <w:t>.</w:t>
      </w:r>
    </w:p>
    <w:p w14:paraId="6DF82604" w14:textId="71EB5A01" w:rsidR="00A41B45" w:rsidRPr="009D3B53" w:rsidRDefault="00A41B45" w:rsidP="00A41B45">
      <w:pPr>
        <w:pStyle w:val="BodyIndent1"/>
      </w:pPr>
      <w:bookmarkStart w:id="703" w:name="_Hlk41387280"/>
      <w:r w:rsidRPr="004B65A1">
        <w:rPr>
          <w:b/>
        </w:rPr>
        <w:t>Administration</w:t>
      </w:r>
      <w:r>
        <w:rPr>
          <w:b/>
        </w:rPr>
        <w:t>,</w:t>
      </w:r>
      <w:r w:rsidRPr="004B65A1">
        <w:rPr>
          <w:b/>
        </w:rPr>
        <w:t xml:space="preserve"> Handling and Infrastructure Fee</w:t>
      </w:r>
      <w:r w:rsidRPr="009D3B53">
        <w:t xml:space="preserve"> </w:t>
      </w:r>
      <w:bookmarkStart w:id="704" w:name="_Hlk41387221"/>
      <w:bookmarkEnd w:id="703"/>
      <w:r w:rsidRPr="009D3B53">
        <w:t xml:space="preserve">means the fee </w:t>
      </w:r>
      <w:r>
        <w:t>described as such in Table 2</w:t>
      </w:r>
      <w:bookmarkEnd w:id="704"/>
      <w:r>
        <w:t xml:space="preserve">. </w:t>
      </w:r>
      <w:r w:rsidR="009216B1" w:rsidRPr="009216B1">
        <w:rPr>
          <w:b/>
        </w:rPr>
        <w:t>AHI Fee</w:t>
      </w:r>
      <w:r w:rsidR="009216B1">
        <w:t xml:space="preserve"> has the same meaning.</w:t>
      </w:r>
    </w:p>
    <w:p w14:paraId="63D76123" w14:textId="77777777" w:rsidR="00A41B45" w:rsidRDefault="00A41B45" w:rsidP="00A41B45">
      <w:pPr>
        <w:pStyle w:val="BodyIndent1"/>
      </w:pPr>
      <w:r w:rsidRPr="009D3B53">
        <w:rPr>
          <w:b/>
        </w:rPr>
        <w:t xml:space="preserve">Agreement </w:t>
      </w:r>
      <w:r w:rsidRPr="009D3B53">
        <w:t xml:space="preserve">means this </w:t>
      </w:r>
      <w:r>
        <w:t>Seventh</w:t>
      </w:r>
      <w:r w:rsidRPr="009D3B53">
        <w:t xml:space="preserve"> Community Pharmacy Agreement.</w:t>
      </w:r>
    </w:p>
    <w:p w14:paraId="58B654F4" w14:textId="77777777" w:rsidR="00A41B45" w:rsidRPr="00F24378" w:rsidRDefault="00A41B45" w:rsidP="00A41B45">
      <w:pPr>
        <w:pStyle w:val="BodyIndent1"/>
        <w:rPr>
          <w:rStyle w:val="IntenseReference"/>
          <w:b w:val="0"/>
          <w:bCs w:val="0"/>
          <w:i w:val="0"/>
          <w:smallCaps w:val="0"/>
          <w:color w:val="auto"/>
        </w:rPr>
      </w:pPr>
      <w:r>
        <w:rPr>
          <w:rStyle w:val="IntenseReference"/>
          <w:bCs w:val="0"/>
          <w:i w:val="0"/>
          <w:smallCaps w:val="0"/>
          <w:color w:val="auto"/>
        </w:rPr>
        <w:t>Appendix</w:t>
      </w:r>
      <w:r>
        <w:rPr>
          <w:rStyle w:val="IntenseReference"/>
          <w:b w:val="0"/>
          <w:bCs w:val="0"/>
          <w:i w:val="0"/>
          <w:smallCaps w:val="0"/>
          <w:color w:val="auto"/>
        </w:rPr>
        <w:t xml:space="preserve"> means an </w:t>
      </w:r>
      <w:r w:rsidRPr="00A41B45">
        <w:t>appendix</w:t>
      </w:r>
      <w:r>
        <w:rPr>
          <w:rStyle w:val="IntenseReference"/>
          <w:b w:val="0"/>
          <w:bCs w:val="0"/>
          <w:i w:val="0"/>
          <w:smallCaps w:val="0"/>
          <w:color w:val="auto"/>
        </w:rPr>
        <w:t xml:space="preserve"> to this Agreement.</w:t>
      </w:r>
    </w:p>
    <w:p w14:paraId="65E5FB4A" w14:textId="77777777" w:rsidR="00A41B45" w:rsidRPr="009216B1" w:rsidRDefault="00A41B45" w:rsidP="00A41B45">
      <w:pPr>
        <w:pStyle w:val="BodyIndent1"/>
      </w:pPr>
      <w:r w:rsidRPr="009216B1">
        <w:rPr>
          <w:b/>
        </w:rPr>
        <w:t>Approved Ex-Manufacturer Price</w:t>
      </w:r>
      <w:r w:rsidRPr="009216B1">
        <w:t xml:space="preserve"> has the meaning given in Part VII of the Act.</w:t>
      </w:r>
    </w:p>
    <w:p w14:paraId="42E6403E" w14:textId="77777777" w:rsidR="00A41B45" w:rsidRPr="009D3B53" w:rsidRDefault="00A41B45" w:rsidP="00A41B45">
      <w:pPr>
        <w:pStyle w:val="BodyIndent1"/>
      </w:pPr>
      <w:r w:rsidRPr="009D3B53">
        <w:rPr>
          <w:b/>
        </w:rPr>
        <w:t>Approved Pharmacist</w:t>
      </w:r>
      <w:r w:rsidRPr="009D3B53">
        <w:t xml:space="preserve"> has the meaning given in Part VII of the Act.</w:t>
      </w:r>
    </w:p>
    <w:p w14:paraId="163B55C1" w14:textId="77777777" w:rsidR="00A41B45" w:rsidRPr="009D3B53" w:rsidRDefault="00A41B45" w:rsidP="00A41B45">
      <w:pPr>
        <w:pStyle w:val="BodyIndent1"/>
      </w:pPr>
      <w:r w:rsidRPr="009D3B53">
        <w:rPr>
          <w:b/>
        </w:rPr>
        <w:t>Approved Supplier</w:t>
      </w:r>
      <w:r w:rsidRPr="009D3B53">
        <w:t xml:space="preserve"> has the meaning given in Part VII of the Act.</w:t>
      </w:r>
    </w:p>
    <w:p w14:paraId="7D558EAC" w14:textId="758B8762" w:rsidR="00A41B45" w:rsidRPr="009D3B53" w:rsidRDefault="00A41B45" w:rsidP="00A41B45">
      <w:pPr>
        <w:pStyle w:val="BodyIndent1"/>
      </w:pPr>
      <w:r w:rsidRPr="009D3B53">
        <w:rPr>
          <w:b/>
        </w:rPr>
        <w:t>Business Day</w:t>
      </w:r>
      <w:r w:rsidRPr="009D3B53">
        <w:t xml:space="preserve"> means a day other than a Saturday, Sunday or public holiday in the Australian Capital Territory.</w:t>
      </w:r>
    </w:p>
    <w:p w14:paraId="564F5A37" w14:textId="77777777" w:rsidR="00A41B45" w:rsidRPr="007A14DD" w:rsidRDefault="00A41B45" w:rsidP="00A41B45">
      <w:pPr>
        <w:pStyle w:val="BodyIndent1"/>
      </w:pPr>
      <w:r>
        <w:rPr>
          <w:b/>
        </w:rPr>
        <w:t>Commonwealth</w:t>
      </w:r>
      <w:r>
        <w:t xml:space="preserve"> means the Minister on behalf of the Commonwealth of Australia.</w:t>
      </w:r>
    </w:p>
    <w:p w14:paraId="3D44C207" w14:textId="77777777" w:rsidR="00A41B45" w:rsidRPr="009D3B53" w:rsidRDefault="00A41B45" w:rsidP="00A41B45">
      <w:pPr>
        <w:pStyle w:val="BodyIndent1"/>
      </w:pPr>
      <w:r w:rsidRPr="009D3B53">
        <w:rPr>
          <w:b/>
        </w:rPr>
        <w:t xml:space="preserve">Commonwealth </w:t>
      </w:r>
      <w:r>
        <w:rPr>
          <w:b/>
        </w:rPr>
        <w:t>P</w:t>
      </w:r>
      <w:r w:rsidRPr="009D3B53">
        <w:rPr>
          <w:b/>
        </w:rPr>
        <w:t>rice</w:t>
      </w:r>
      <w:r w:rsidRPr="009D3B53">
        <w:t xml:space="preserve"> means the price for a Pharmaceutical Benefit of a particular quantity or number of units</w:t>
      </w:r>
      <w:r>
        <w:t>,</w:t>
      </w:r>
      <w:r w:rsidRPr="009D3B53">
        <w:t xml:space="preserve"> as set out in the Determination.</w:t>
      </w:r>
    </w:p>
    <w:p w14:paraId="7DFA79DD" w14:textId="3645937F" w:rsidR="00861D0C" w:rsidRDefault="00135097" w:rsidP="00A41B45">
      <w:pPr>
        <w:pStyle w:val="BodyIndent1"/>
      </w:pPr>
      <w:r w:rsidRPr="00E20D25">
        <w:rPr>
          <w:b/>
        </w:rPr>
        <w:t>Community Pharmacy Programs</w:t>
      </w:r>
      <w:r w:rsidRPr="00E20D25">
        <w:t xml:space="preserve"> means programs of the kind described in</w:t>
      </w:r>
      <w:r w:rsidR="00E20D25" w:rsidRPr="00E20D25">
        <w:t xml:space="preserve"> </w:t>
      </w:r>
      <w:r w:rsidR="002B3FC4">
        <w:fldChar w:fldCharType="begin"/>
      </w:r>
      <w:r w:rsidR="002B3FC4">
        <w:instrText xml:space="preserve"> REF _Ref42518861 \r \h </w:instrText>
      </w:r>
      <w:r w:rsidR="002B3FC4">
        <w:fldChar w:fldCharType="separate"/>
      </w:r>
      <w:r w:rsidR="00982D02">
        <w:t>Part 1</w:t>
      </w:r>
      <w:r w:rsidR="002B3FC4">
        <w:fldChar w:fldCharType="end"/>
      </w:r>
      <w:r w:rsidR="002B3FC4">
        <w:t xml:space="preserve"> </w:t>
      </w:r>
      <w:r w:rsidRPr="00E20D25">
        <w:t>that are funded by the Commonwealth</w:t>
      </w:r>
      <w:r w:rsidR="00E050E3" w:rsidRPr="00E20D25">
        <w:t xml:space="preserve"> and delivered in </w:t>
      </w:r>
      <w:r w:rsidR="00481702" w:rsidRPr="00E20D25">
        <w:t>a</w:t>
      </w:r>
      <w:r w:rsidR="00E050E3" w:rsidRPr="00E20D25">
        <w:t xml:space="preserve"> clinically effective and cost effective way</w:t>
      </w:r>
      <w:r w:rsidRPr="00E20D25">
        <w:t>.</w:t>
      </w:r>
    </w:p>
    <w:p w14:paraId="11D45C6A" w14:textId="1E1D0B17" w:rsidR="00A41B45" w:rsidRPr="007255D7" w:rsidRDefault="00A41B45" w:rsidP="00A41B45">
      <w:pPr>
        <w:pStyle w:val="BodyIndent1"/>
      </w:pPr>
      <w:r w:rsidRPr="00C000D3">
        <w:rPr>
          <w:b/>
        </w:rPr>
        <w:t>Community Service Obligation</w:t>
      </w:r>
      <w:r>
        <w:t xml:space="preserve"> means the Commonwealth prescribed timeframes and services standards which eligible pharmaceutical wholesalers must satisfy when providing the full range of PBS medicines to pharmacies in order to be eligible for Commonwealth funding. </w:t>
      </w:r>
      <w:r w:rsidRPr="00C000D3">
        <w:rPr>
          <w:b/>
        </w:rPr>
        <w:t>CSO</w:t>
      </w:r>
      <w:r>
        <w:rPr>
          <w:b/>
        </w:rPr>
        <w:t xml:space="preserve"> </w:t>
      </w:r>
      <w:r w:rsidRPr="00C028C7">
        <w:t>has</w:t>
      </w:r>
      <w:r>
        <w:t xml:space="preserve"> the same meaning.</w:t>
      </w:r>
    </w:p>
    <w:p w14:paraId="1AEA0821" w14:textId="77777777" w:rsidR="00A41B45" w:rsidRPr="003C7389" w:rsidRDefault="00A41B45" w:rsidP="00A41B45">
      <w:pPr>
        <w:pStyle w:val="BodyIndent1"/>
      </w:pPr>
      <w:r w:rsidRPr="008C7AD3">
        <w:rPr>
          <w:b/>
        </w:rPr>
        <w:t>Consumers Health Forum</w:t>
      </w:r>
      <w:r w:rsidRPr="008C7AD3">
        <w:t xml:space="preserve"> means the Consumers Health Forum of Australia Limited A</w:t>
      </w:r>
      <w:r>
        <w:t>C</w:t>
      </w:r>
      <w:r w:rsidRPr="008C7AD3">
        <w:t>N 146 988 927.</w:t>
      </w:r>
    </w:p>
    <w:p w14:paraId="1F46A79E" w14:textId="77777777" w:rsidR="00A41B45" w:rsidRDefault="00A41B45" w:rsidP="00A41B45">
      <w:pPr>
        <w:pStyle w:val="BodyIndent1"/>
      </w:pPr>
      <w:r w:rsidRPr="009D3B53">
        <w:rPr>
          <w:b/>
        </w:rPr>
        <w:t>Dangerous Drug</w:t>
      </w:r>
      <w:r w:rsidRPr="009D3B53">
        <w:t xml:space="preserve"> </w:t>
      </w:r>
      <w:r>
        <w:t>means:</w:t>
      </w:r>
    </w:p>
    <w:p w14:paraId="749912C4" w14:textId="77777777" w:rsidR="00A41B45" w:rsidRDefault="00A41B45" w:rsidP="00A41B45">
      <w:pPr>
        <w:pStyle w:val="legalDefinition"/>
        <w:numPr>
          <w:ilvl w:val="0"/>
          <w:numId w:val="13"/>
        </w:numPr>
      </w:pPr>
      <w:r>
        <w:t xml:space="preserve">a Pharmaceutical Benefit mentioned in Schedule 3 to the </w:t>
      </w:r>
      <w:r w:rsidRPr="00DB6A7C">
        <w:rPr>
          <w:i/>
        </w:rPr>
        <w:t>National Health (Commonwealth Price and Conditions for Commonwealth Payments for Supply of Pharmaceutical Benefits) Determination 2019</w:t>
      </w:r>
      <w:r>
        <w:t>; or</w:t>
      </w:r>
    </w:p>
    <w:p w14:paraId="2F71D626" w14:textId="77777777" w:rsidR="00A41B45" w:rsidRPr="009D3B53" w:rsidRDefault="00A41B45" w:rsidP="00A41B45">
      <w:pPr>
        <w:pStyle w:val="legalDefinition"/>
      </w:pPr>
      <w:r>
        <w:t>a Pharmaceutical Benefit that, under the law of a State or Territory, is classified as a dangerous drug.</w:t>
      </w:r>
    </w:p>
    <w:p w14:paraId="3D314DD7" w14:textId="77777777" w:rsidR="00A41B45" w:rsidRPr="009D3B53" w:rsidRDefault="00A41B45" w:rsidP="00A41B45">
      <w:pPr>
        <w:pStyle w:val="BodyIndent1"/>
      </w:pPr>
      <w:r w:rsidRPr="009D3B53">
        <w:rPr>
          <w:b/>
        </w:rPr>
        <w:t>Department</w:t>
      </w:r>
      <w:r w:rsidRPr="009D3B53">
        <w:t xml:space="preserve"> means:</w:t>
      </w:r>
    </w:p>
    <w:p w14:paraId="2784095F" w14:textId="77777777" w:rsidR="00A41B45" w:rsidRPr="009D3B53" w:rsidRDefault="00A41B45" w:rsidP="005053C9">
      <w:pPr>
        <w:pStyle w:val="legalDefinition"/>
        <w:keepNext/>
        <w:numPr>
          <w:ilvl w:val="0"/>
          <w:numId w:val="29"/>
        </w:numPr>
      </w:pPr>
      <w:r w:rsidRPr="009D3B53">
        <w:t>the Department of Health; or</w:t>
      </w:r>
    </w:p>
    <w:p w14:paraId="0F685A4E" w14:textId="77777777" w:rsidR="00A41B45" w:rsidRPr="009D3B53" w:rsidRDefault="00A41B45" w:rsidP="006D11FB">
      <w:pPr>
        <w:pStyle w:val="legalDefinition"/>
      </w:pPr>
      <w:r w:rsidRPr="009D3B53">
        <w:t>any successor department or agency of the Commonwealth having responsibility for the administration of Part VII of the Act.</w:t>
      </w:r>
    </w:p>
    <w:p w14:paraId="315D1F2E" w14:textId="77777777" w:rsidR="00A41B45" w:rsidRPr="009D3B53" w:rsidRDefault="00A41B45" w:rsidP="00661BF2">
      <w:pPr>
        <w:pStyle w:val="BodyIndent1"/>
        <w:keepNext/>
      </w:pPr>
      <w:r w:rsidRPr="009D3B53">
        <w:rPr>
          <w:b/>
        </w:rPr>
        <w:t>Department</w:t>
      </w:r>
      <w:r w:rsidRPr="009D3B53">
        <w:t xml:space="preserve"> </w:t>
      </w:r>
      <w:r w:rsidRPr="009D3B53">
        <w:rPr>
          <w:b/>
        </w:rPr>
        <w:t xml:space="preserve">Representative </w:t>
      </w:r>
      <w:r w:rsidRPr="009D3B53">
        <w:t>means:</w:t>
      </w:r>
    </w:p>
    <w:p w14:paraId="5C81EE11" w14:textId="77777777" w:rsidR="00A41B45" w:rsidRPr="009D3B53" w:rsidRDefault="00A41B45" w:rsidP="005053C9">
      <w:pPr>
        <w:pStyle w:val="legalDefinition"/>
        <w:keepNext/>
        <w:numPr>
          <w:ilvl w:val="0"/>
          <w:numId w:val="30"/>
        </w:numPr>
      </w:pPr>
      <w:r w:rsidRPr="009D3B53">
        <w:t xml:space="preserve">the person from time to </w:t>
      </w:r>
      <w:r w:rsidRPr="009338EF">
        <w:t xml:space="preserve">time holding or acting in the position of First Assistant Secretary, Technology Assessment </w:t>
      </w:r>
      <w:r>
        <w:t>and</w:t>
      </w:r>
      <w:r w:rsidRPr="009338EF">
        <w:t xml:space="preserve"> Access Division</w:t>
      </w:r>
      <w:r w:rsidRPr="009D3B53">
        <w:t xml:space="preserve"> within the Department; or</w:t>
      </w:r>
    </w:p>
    <w:p w14:paraId="7F96F184" w14:textId="77777777" w:rsidR="00A41B45" w:rsidRPr="009D3B53" w:rsidRDefault="00A41B45" w:rsidP="0031363A">
      <w:pPr>
        <w:pStyle w:val="legalDefinition"/>
        <w:keepNext/>
        <w:numPr>
          <w:ilvl w:val="0"/>
          <w:numId w:val="30"/>
        </w:numPr>
      </w:pPr>
      <w:r w:rsidRPr="009D3B53">
        <w:t xml:space="preserve">a person from time to time holding or acting in such other position notified by the Commonwealth to the </w:t>
      </w:r>
      <w:r>
        <w:t>other Signatories</w:t>
      </w:r>
      <w:r w:rsidRPr="009D3B53">
        <w:t xml:space="preserve"> in writing from time to time.</w:t>
      </w:r>
    </w:p>
    <w:p w14:paraId="5CBC5202" w14:textId="4AA2A3FF" w:rsidR="00A41B45" w:rsidRPr="009D3B53" w:rsidRDefault="00A41B45" w:rsidP="00A41B45">
      <w:pPr>
        <w:pStyle w:val="BodyIndent1"/>
      </w:pPr>
      <w:r w:rsidRPr="009D3B53">
        <w:rPr>
          <w:b/>
        </w:rPr>
        <w:t>Determination</w:t>
      </w:r>
      <w:r w:rsidRPr="009D3B53">
        <w:t xml:space="preserve"> means the determination in force from time to time under </w:t>
      </w:r>
      <w:r>
        <w:t>sub</w:t>
      </w:r>
      <w:r w:rsidRPr="009D3B53">
        <w:t>section</w:t>
      </w:r>
      <w:r w:rsidR="00BF6D50">
        <w:t> </w:t>
      </w:r>
      <w:r w:rsidRPr="009D3B53">
        <w:t>98B(1)(a) of the Act.</w:t>
      </w:r>
    </w:p>
    <w:p w14:paraId="3FA2F6B6" w14:textId="77777777" w:rsidR="00A41B45" w:rsidRPr="00DC0637" w:rsidRDefault="00A41B45" w:rsidP="00A41B45">
      <w:pPr>
        <w:pStyle w:val="BodyIndent1"/>
      </w:pPr>
      <w:r w:rsidRPr="00DC0637">
        <w:rPr>
          <w:b/>
        </w:rPr>
        <w:t>Extemporaneously-Prepared Pharmaceutical Benefit</w:t>
      </w:r>
      <w:r w:rsidRPr="00DC0637">
        <w:t xml:space="preserve"> means a Pharmaceutical Benefit that is not a Ready-Prepared Pharmaceutical Benefit.</w:t>
      </w:r>
    </w:p>
    <w:p w14:paraId="69DF71BE" w14:textId="77777777" w:rsidR="00A41B45" w:rsidRPr="009216B1" w:rsidRDefault="00A41B45" w:rsidP="009216B1">
      <w:pPr>
        <w:pStyle w:val="BodyIndent1"/>
      </w:pPr>
      <w:r w:rsidRPr="009216B1">
        <w:rPr>
          <w:b/>
        </w:rPr>
        <w:t xml:space="preserve">Ex-Manufacturer Price </w:t>
      </w:r>
      <w:r w:rsidRPr="009216B1">
        <w:t>means, as applicable, the:</w:t>
      </w:r>
    </w:p>
    <w:p w14:paraId="3C1B66C2" w14:textId="77777777" w:rsidR="00A41B45" w:rsidRPr="009216B1" w:rsidRDefault="00A41B45" w:rsidP="009216B1">
      <w:pPr>
        <w:pStyle w:val="legalDefinition"/>
        <w:keepNext/>
        <w:numPr>
          <w:ilvl w:val="0"/>
          <w:numId w:val="35"/>
        </w:numPr>
      </w:pPr>
      <w:r w:rsidRPr="009216B1">
        <w:t xml:space="preserve">Approved Ex-Manufacturer Price; or </w:t>
      </w:r>
    </w:p>
    <w:p w14:paraId="0241E710" w14:textId="77777777" w:rsidR="00A41B45" w:rsidRPr="009216B1" w:rsidRDefault="00A41B45" w:rsidP="009216B1">
      <w:pPr>
        <w:pStyle w:val="legalDefinition"/>
        <w:keepNext/>
        <w:numPr>
          <w:ilvl w:val="0"/>
          <w:numId w:val="35"/>
        </w:numPr>
      </w:pPr>
      <w:r w:rsidRPr="009216B1">
        <w:t>Proportional Ex-Manufacturer Price for a Pack Quantity (other than the Pricing Quantity),</w:t>
      </w:r>
    </w:p>
    <w:p w14:paraId="354A0856" w14:textId="77777777" w:rsidR="00A41B45" w:rsidRPr="009216B1" w:rsidRDefault="00A41B45" w:rsidP="00A41B45">
      <w:pPr>
        <w:pStyle w:val="BodyIndent1"/>
      </w:pPr>
      <w:r w:rsidRPr="009216B1">
        <w:t xml:space="preserve">of a Listed </w:t>
      </w:r>
      <w:r w:rsidRPr="00A41B45">
        <w:t>Brand</w:t>
      </w:r>
      <w:r w:rsidRPr="009216B1">
        <w:t>.</w:t>
      </w:r>
    </w:p>
    <w:p w14:paraId="742E9592" w14:textId="77777777" w:rsidR="00A41B45" w:rsidRPr="009D3B53" w:rsidRDefault="00A41B45" w:rsidP="00A41B45">
      <w:pPr>
        <w:pStyle w:val="BodyIndent1"/>
        <w:rPr>
          <w:rStyle w:val="IntenseReference"/>
          <w:b w:val="0"/>
          <w:bCs w:val="0"/>
          <w:i w:val="0"/>
          <w:smallCaps w:val="0"/>
          <w:color w:val="auto"/>
        </w:rPr>
      </w:pPr>
      <w:r w:rsidRPr="009D3B53">
        <w:rPr>
          <w:rStyle w:val="IntenseReference"/>
          <w:bCs w:val="0"/>
          <w:i w:val="0"/>
          <w:smallCaps w:val="0"/>
          <w:color w:val="auto"/>
        </w:rPr>
        <w:t>Financial Year</w:t>
      </w:r>
      <w:r w:rsidRPr="009D3B53">
        <w:rPr>
          <w:rStyle w:val="IntenseReference"/>
          <w:b w:val="0"/>
          <w:bCs w:val="0"/>
          <w:i w:val="0"/>
          <w:smallCaps w:val="0"/>
          <w:color w:val="auto"/>
        </w:rPr>
        <w:t xml:space="preserve"> </w:t>
      </w:r>
      <w:r w:rsidRPr="009D3B53">
        <w:t>means</w:t>
      </w:r>
      <w:r w:rsidRPr="009D3B53">
        <w:rPr>
          <w:rStyle w:val="IntenseReference"/>
          <w:b w:val="0"/>
          <w:bCs w:val="0"/>
          <w:i w:val="0"/>
          <w:smallCaps w:val="0"/>
          <w:color w:val="auto"/>
        </w:rPr>
        <w:t xml:space="preserve"> each </w:t>
      </w:r>
      <w:r w:rsidRPr="009D3B53">
        <w:t xml:space="preserve">successive period of twelve </w:t>
      </w:r>
      <w:r>
        <w:t xml:space="preserve">(12) </w:t>
      </w:r>
      <w:r w:rsidRPr="009D3B53">
        <w:t xml:space="preserve">months </w:t>
      </w:r>
      <w:r>
        <w:t xml:space="preserve">during the Term </w:t>
      </w:r>
      <w:r w:rsidRPr="009D3B53">
        <w:t>commencing on 1 July and ending on the immediately following 30 June</w:t>
      </w:r>
      <w:r w:rsidRPr="009D3B53">
        <w:rPr>
          <w:rStyle w:val="IntenseReference"/>
          <w:b w:val="0"/>
          <w:bCs w:val="0"/>
          <w:i w:val="0"/>
          <w:smallCaps w:val="0"/>
          <w:color w:val="auto"/>
        </w:rPr>
        <w:t>.</w:t>
      </w:r>
    </w:p>
    <w:p w14:paraId="3A2CFA13" w14:textId="77777777" w:rsidR="00A41B45" w:rsidRPr="009216B1" w:rsidRDefault="00A41B45" w:rsidP="00A41B45">
      <w:pPr>
        <w:pStyle w:val="BodyIndent1"/>
      </w:pPr>
      <w:r w:rsidRPr="00C05AAC">
        <w:rPr>
          <w:b/>
        </w:rPr>
        <w:t>Government Agency</w:t>
      </w:r>
      <w:r w:rsidRPr="009216B1">
        <w:t xml:space="preserve"> means any governmental, semi-governmental, administrative, fiscal, judicial or quasi-judicial body, </w:t>
      </w:r>
      <w:r w:rsidRPr="00A41B45">
        <w:t>department</w:t>
      </w:r>
      <w:r w:rsidRPr="009216B1">
        <w:t>, commission, authority, tribunal, agency or entity.</w:t>
      </w:r>
    </w:p>
    <w:p w14:paraId="6A828470" w14:textId="77777777" w:rsidR="00A41B45" w:rsidRPr="00F744CC" w:rsidRDefault="00A41B45" w:rsidP="00A41B45">
      <w:pPr>
        <w:pStyle w:val="BodyIndent1"/>
        <w:rPr>
          <w:rStyle w:val="IntenseReference"/>
          <w:b w:val="0"/>
          <w:bCs w:val="0"/>
          <w:i w:val="0"/>
          <w:smallCaps w:val="0"/>
          <w:color w:val="auto"/>
          <w:spacing w:val="0"/>
        </w:rPr>
      </w:pPr>
      <w:r>
        <w:rPr>
          <w:rStyle w:val="IntenseReference"/>
          <w:bCs w:val="0"/>
          <w:i w:val="0"/>
          <w:smallCaps w:val="0"/>
          <w:color w:val="auto"/>
          <w:spacing w:val="0"/>
        </w:rPr>
        <w:t>Guild</w:t>
      </w:r>
      <w:r>
        <w:rPr>
          <w:rStyle w:val="IntenseReference"/>
          <w:b w:val="0"/>
          <w:bCs w:val="0"/>
          <w:i w:val="0"/>
          <w:smallCaps w:val="0"/>
          <w:color w:val="auto"/>
          <w:spacing w:val="0"/>
        </w:rPr>
        <w:t xml:space="preserve"> means the</w:t>
      </w:r>
      <w:r w:rsidRPr="007A14DD">
        <w:rPr>
          <w:rStyle w:val="IntenseReference"/>
          <w:b w:val="0"/>
          <w:bCs w:val="0"/>
          <w:i w:val="0"/>
          <w:smallCaps w:val="0"/>
          <w:color w:val="auto"/>
          <w:spacing w:val="0"/>
        </w:rPr>
        <w:t xml:space="preserve"> Pharmacy Guild of Australia</w:t>
      </w:r>
      <w:r>
        <w:rPr>
          <w:rStyle w:val="IntenseReference"/>
          <w:b w:val="0"/>
          <w:bCs w:val="0"/>
          <w:i w:val="0"/>
          <w:smallCaps w:val="0"/>
          <w:color w:val="auto"/>
          <w:spacing w:val="0"/>
        </w:rPr>
        <w:t>.</w:t>
      </w:r>
    </w:p>
    <w:p w14:paraId="2C1FBF37" w14:textId="77777777" w:rsidR="00A41B45" w:rsidRPr="009D3B53" w:rsidRDefault="00A41B45" w:rsidP="006261CC">
      <w:pPr>
        <w:pStyle w:val="BodyIndent1"/>
        <w:keepNext/>
        <w:rPr>
          <w:rStyle w:val="IntenseReference"/>
          <w:b w:val="0"/>
          <w:bCs w:val="0"/>
          <w:i w:val="0"/>
          <w:smallCaps w:val="0"/>
          <w:color w:val="auto"/>
          <w:spacing w:val="0"/>
        </w:rPr>
      </w:pPr>
      <w:r w:rsidRPr="009D3B53">
        <w:rPr>
          <w:rStyle w:val="IntenseReference"/>
          <w:bCs w:val="0"/>
          <w:i w:val="0"/>
          <w:smallCaps w:val="0"/>
          <w:color w:val="auto"/>
          <w:spacing w:val="0"/>
        </w:rPr>
        <w:t>Guild Representative</w:t>
      </w:r>
      <w:r w:rsidRPr="009D3B53">
        <w:rPr>
          <w:rStyle w:val="IntenseReference"/>
          <w:b w:val="0"/>
          <w:bCs w:val="0"/>
          <w:i w:val="0"/>
          <w:smallCaps w:val="0"/>
          <w:color w:val="auto"/>
          <w:spacing w:val="0"/>
        </w:rPr>
        <w:t xml:space="preserve"> </w:t>
      </w:r>
      <w:r w:rsidRPr="00A41B45">
        <w:t>means</w:t>
      </w:r>
      <w:r w:rsidRPr="009D3B53">
        <w:rPr>
          <w:rStyle w:val="IntenseReference"/>
          <w:b w:val="0"/>
          <w:bCs w:val="0"/>
          <w:i w:val="0"/>
          <w:smallCaps w:val="0"/>
          <w:color w:val="auto"/>
          <w:spacing w:val="0"/>
        </w:rPr>
        <w:t>:</w:t>
      </w:r>
    </w:p>
    <w:p w14:paraId="58F7647D" w14:textId="77777777" w:rsidR="00A41B45" w:rsidRPr="009D3B53" w:rsidRDefault="00A41B45" w:rsidP="00A41B45">
      <w:pPr>
        <w:pStyle w:val="legalDefinition"/>
        <w:keepNext/>
        <w:numPr>
          <w:ilvl w:val="0"/>
          <w:numId w:val="10"/>
        </w:numPr>
      </w:pPr>
      <w:r w:rsidRPr="009D3B53">
        <w:t xml:space="preserve">the person from time to time holding or acting in the position of Executive </w:t>
      </w:r>
      <w:r>
        <w:t>Director</w:t>
      </w:r>
      <w:r w:rsidRPr="009D3B53">
        <w:t xml:space="preserve"> of the Guild; or</w:t>
      </w:r>
    </w:p>
    <w:p w14:paraId="25D70280" w14:textId="77777777" w:rsidR="00A41B45" w:rsidRPr="009D3B53" w:rsidRDefault="00A41B45" w:rsidP="00A41B45">
      <w:pPr>
        <w:pStyle w:val="legalDefinition"/>
        <w:numPr>
          <w:ilvl w:val="0"/>
          <w:numId w:val="10"/>
        </w:numPr>
      </w:pPr>
      <w:r w:rsidRPr="009D3B53">
        <w:t xml:space="preserve">a person from time to time holding or acting in such other position notified by the Guild to the </w:t>
      </w:r>
      <w:r>
        <w:t>other Signatories</w:t>
      </w:r>
      <w:r w:rsidRPr="009D3B53">
        <w:t xml:space="preserve"> in writing from time to time.</w:t>
      </w:r>
    </w:p>
    <w:p w14:paraId="4487C257" w14:textId="77777777" w:rsidR="00A41B45" w:rsidRPr="009D3B53" w:rsidRDefault="00A41B45" w:rsidP="00A41B45">
      <w:pPr>
        <w:pStyle w:val="BodyIndent1"/>
        <w:rPr>
          <w:rStyle w:val="IntenseReference"/>
          <w:b w:val="0"/>
          <w:bCs w:val="0"/>
          <w:i w:val="0"/>
          <w:smallCaps w:val="0"/>
          <w:color w:val="auto"/>
          <w:spacing w:val="0"/>
        </w:rPr>
      </w:pPr>
      <w:r w:rsidRPr="009D3B53">
        <w:rPr>
          <w:rStyle w:val="IntenseReference"/>
          <w:bCs w:val="0"/>
          <w:i w:val="0"/>
          <w:smallCaps w:val="0"/>
          <w:color w:val="auto"/>
          <w:spacing w:val="0"/>
        </w:rPr>
        <w:t>Indexation Date</w:t>
      </w:r>
      <w:r w:rsidRPr="009D3B53">
        <w:rPr>
          <w:rStyle w:val="IntenseReference"/>
          <w:b w:val="0"/>
          <w:bCs w:val="0"/>
          <w:i w:val="0"/>
          <w:smallCaps w:val="0"/>
          <w:color w:val="auto"/>
          <w:spacing w:val="0"/>
        </w:rPr>
        <w:t xml:space="preserve"> </w:t>
      </w:r>
      <w:r w:rsidRPr="009D3B53">
        <w:t xml:space="preserve">means each </w:t>
      </w:r>
      <w:r w:rsidRPr="009D3B53">
        <w:rPr>
          <w:rStyle w:val="IntenseReference"/>
          <w:b w:val="0"/>
          <w:bCs w:val="0"/>
          <w:i w:val="0"/>
          <w:smallCaps w:val="0"/>
          <w:color w:val="auto"/>
          <w:spacing w:val="0"/>
        </w:rPr>
        <w:t>1 July during the Term commencing on 1 July 20</w:t>
      </w:r>
      <w:r>
        <w:rPr>
          <w:rStyle w:val="IntenseReference"/>
          <w:b w:val="0"/>
          <w:bCs w:val="0"/>
          <w:i w:val="0"/>
          <w:smallCaps w:val="0"/>
          <w:color w:val="auto"/>
          <w:spacing w:val="0"/>
        </w:rPr>
        <w:t>21</w:t>
      </w:r>
      <w:r w:rsidRPr="009D3B53">
        <w:rPr>
          <w:rStyle w:val="IntenseReference"/>
          <w:b w:val="0"/>
          <w:bCs w:val="0"/>
          <w:i w:val="0"/>
          <w:smallCaps w:val="0"/>
          <w:color w:val="auto"/>
          <w:spacing w:val="0"/>
        </w:rPr>
        <w:t>.</w:t>
      </w:r>
    </w:p>
    <w:p w14:paraId="27375547" w14:textId="579998E6" w:rsidR="00A41B45" w:rsidRPr="009D3B53" w:rsidRDefault="00A41B45" w:rsidP="00A41B45">
      <w:pPr>
        <w:pStyle w:val="BodyIndent1"/>
        <w:rPr>
          <w:rStyle w:val="IntenseReference"/>
          <w:b w:val="0"/>
          <w:bCs w:val="0"/>
          <w:i w:val="0"/>
          <w:smallCaps w:val="0"/>
          <w:color w:val="auto"/>
          <w:spacing w:val="0"/>
        </w:rPr>
      </w:pPr>
      <w:r w:rsidRPr="009D3B53">
        <w:rPr>
          <w:rStyle w:val="IntenseReference"/>
          <w:bCs w:val="0"/>
          <w:i w:val="0"/>
          <w:smallCaps w:val="0"/>
          <w:color w:val="auto"/>
          <w:spacing w:val="0"/>
        </w:rPr>
        <w:t>Indexed</w:t>
      </w:r>
      <w:r w:rsidRPr="009D3B53">
        <w:rPr>
          <w:rStyle w:val="IntenseReference"/>
          <w:b w:val="0"/>
          <w:bCs w:val="0"/>
          <w:i w:val="0"/>
          <w:smallCaps w:val="0"/>
          <w:color w:val="auto"/>
          <w:spacing w:val="0"/>
        </w:rPr>
        <w:t xml:space="preserve"> means indexed in accordance with clause</w:t>
      </w:r>
      <w:r w:rsidR="0049528C">
        <w:rPr>
          <w:rStyle w:val="IntenseReference"/>
          <w:b w:val="0"/>
          <w:bCs w:val="0"/>
          <w:i w:val="0"/>
          <w:smallCaps w:val="0"/>
          <w:color w:val="auto"/>
          <w:spacing w:val="0"/>
        </w:rPr>
        <w:t xml:space="preserve"> </w:t>
      </w:r>
      <w:r w:rsidR="0049528C">
        <w:rPr>
          <w:rStyle w:val="IntenseReference"/>
          <w:b w:val="0"/>
          <w:bCs w:val="0"/>
          <w:i w:val="0"/>
          <w:smallCaps w:val="0"/>
          <w:color w:val="auto"/>
          <w:spacing w:val="0"/>
        </w:rPr>
        <w:fldChar w:fldCharType="begin"/>
      </w:r>
      <w:r w:rsidR="0049528C">
        <w:rPr>
          <w:rStyle w:val="IntenseReference"/>
          <w:b w:val="0"/>
          <w:bCs w:val="0"/>
          <w:i w:val="0"/>
          <w:smallCaps w:val="0"/>
          <w:color w:val="auto"/>
          <w:spacing w:val="0"/>
        </w:rPr>
        <w:instrText xml:space="preserve"> REF _Ref41341845 \r \h </w:instrText>
      </w:r>
      <w:r w:rsidR="0049528C">
        <w:rPr>
          <w:rStyle w:val="IntenseReference"/>
          <w:b w:val="0"/>
          <w:bCs w:val="0"/>
          <w:i w:val="0"/>
          <w:smallCaps w:val="0"/>
          <w:color w:val="auto"/>
          <w:spacing w:val="0"/>
        </w:rPr>
      </w:r>
      <w:r w:rsidR="0049528C">
        <w:rPr>
          <w:rStyle w:val="IntenseReference"/>
          <w:b w:val="0"/>
          <w:bCs w:val="0"/>
          <w:i w:val="0"/>
          <w:smallCaps w:val="0"/>
          <w:color w:val="auto"/>
          <w:spacing w:val="0"/>
        </w:rPr>
        <w:fldChar w:fldCharType="separate"/>
      </w:r>
      <w:r w:rsidR="00982D02">
        <w:rPr>
          <w:rStyle w:val="IntenseReference"/>
          <w:b w:val="0"/>
          <w:bCs w:val="0"/>
          <w:i w:val="0"/>
          <w:smallCaps w:val="0"/>
          <w:color w:val="auto"/>
          <w:spacing w:val="0"/>
        </w:rPr>
        <w:t>13</w:t>
      </w:r>
      <w:r w:rsidR="0049528C">
        <w:rPr>
          <w:rStyle w:val="IntenseReference"/>
          <w:b w:val="0"/>
          <w:bCs w:val="0"/>
          <w:i w:val="0"/>
          <w:smallCaps w:val="0"/>
          <w:color w:val="auto"/>
          <w:spacing w:val="0"/>
        </w:rPr>
        <w:fldChar w:fldCharType="end"/>
      </w:r>
      <w:r w:rsidRPr="009D3B53">
        <w:rPr>
          <w:rStyle w:val="IntenseReference"/>
          <w:b w:val="0"/>
          <w:bCs w:val="0"/>
          <w:i w:val="0"/>
          <w:smallCaps w:val="0"/>
          <w:color w:val="auto"/>
          <w:spacing w:val="0"/>
        </w:rPr>
        <w:t>.</w:t>
      </w:r>
      <w:r w:rsidR="000A2A86">
        <w:rPr>
          <w:rStyle w:val="IntenseReference"/>
          <w:b w:val="0"/>
          <w:bCs w:val="0"/>
          <w:i w:val="0"/>
          <w:smallCaps w:val="0"/>
          <w:color w:val="auto"/>
          <w:spacing w:val="0"/>
        </w:rPr>
        <w:t xml:space="preserve"> </w:t>
      </w:r>
      <w:r w:rsidR="000A2A86" w:rsidRPr="000A2A86">
        <w:rPr>
          <w:rStyle w:val="IntenseReference"/>
          <w:bCs w:val="0"/>
          <w:i w:val="0"/>
          <w:smallCaps w:val="0"/>
          <w:color w:val="auto"/>
          <w:spacing w:val="0"/>
        </w:rPr>
        <w:t>Indexation</w:t>
      </w:r>
      <w:r w:rsidR="000A2A86">
        <w:rPr>
          <w:rStyle w:val="IntenseReference"/>
          <w:b w:val="0"/>
          <w:bCs w:val="0"/>
          <w:i w:val="0"/>
          <w:smallCaps w:val="0"/>
          <w:color w:val="auto"/>
          <w:spacing w:val="0"/>
        </w:rPr>
        <w:t xml:space="preserve"> has </w:t>
      </w:r>
      <w:r w:rsidR="00E449B7">
        <w:rPr>
          <w:rStyle w:val="IntenseReference"/>
          <w:b w:val="0"/>
          <w:bCs w:val="0"/>
          <w:i w:val="0"/>
          <w:smallCaps w:val="0"/>
          <w:color w:val="auto"/>
          <w:spacing w:val="0"/>
        </w:rPr>
        <w:t>the same</w:t>
      </w:r>
      <w:r w:rsidR="000A2A86">
        <w:rPr>
          <w:rStyle w:val="IntenseReference"/>
          <w:b w:val="0"/>
          <w:bCs w:val="0"/>
          <w:i w:val="0"/>
          <w:smallCaps w:val="0"/>
          <w:color w:val="auto"/>
          <w:spacing w:val="0"/>
        </w:rPr>
        <w:t xml:space="preserve"> meaning.</w:t>
      </w:r>
    </w:p>
    <w:p w14:paraId="10CF5E30" w14:textId="77777777" w:rsidR="00A41B45" w:rsidRPr="00F330B5" w:rsidRDefault="00A41B45" w:rsidP="00A41B45">
      <w:pPr>
        <w:pStyle w:val="BodyIndent1"/>
        <w:rPr>
          <w:rStyle w:val="IntenseReference"/>
          <w:b w:val="0"/>
          <w:bCs w:val="0"/>
          <w:i w:val="0"/>
          <w:smallCaps w:val="0"/>
          <w:color w:val="auto"/>
          <w:spacing w:val="0"/>
        </w:rPr>
      </w:pPr>
      <w:r>
        <w:rPr>
          <w:rStyle w:val="IntenseReference"/>
          <w:bCs w:val="0"/>
          <w:i w:val="0"/>
          <w:smallCaps w:val="0"/>
          <w:color w:val="auto"/>
          <w:spacing w:val="0"/>
        </w:rPr>
        <w:t>Issue</w:t>
      </w:r>
      <w:r>
        <w:rPr>
          <w:rStyle w:val="IntenseReference"/>
          <w:b w:val="0"/>
          <w:bCs w:val="0"/>
          <w:i w:val="0"/>
          <w:smallCaps w:val="0"/>
          <w:color w:val="auto"/>
          <w:spacing w:val="0"/>
        </w:rPr>
        <w:t xml:space="preserve"> includes a dispute, issue or disagreement.</w:t>
      </w:r>
    </w:p>
    <w:p w14:paraId="7E5CFF4C" w14:textId="77777777" w:rsidR="00A41B45" w:rsidRPr="009D3B53" w:rsidRDefault="00A41B45" w:rsidP="00A41B45">
      <w:pPr>
        <w:pStyle w:val="BodyIndent1"/>
        <w:rPr>
          <w:rStyle w:val="IntenseReference"/>
          <w:b w:val="0"/>
          <w:bCs w:val="0"/>
          <w:i w:val="0"/>
          <w:smallCaps w:val="0"/>
          <w:color w:val="auto"/>
          <w:spacing w:val="0"/>
        </w:rPr>
      </w:pPr>
      <w:r w:rsidRPr="009D3B53">
        <w:rPr>
          <w:rStyle w:val="IntenseReference"/>
          <w:bCs w:val="0"/>
          <w:i w:val="0"/>
          <w:smallCaps w:val="0"/>
          <w:color w:val="auto"/>
          <w:spacing w:val="0"/>
        </w:rPr>
        <w:t>Listed Brand</w:t>
      </w:r>
      <w:r w:rsidRPr="009D3B53">
        <w:rPr>
          <w:rStyle w:val="IntenseReference"/>
          <w:b w:val="0"/>
          <w:bCs w:val="0"/>
          <w:i w:val="0"/>
          <w:smallCaps w:val="0"/>
          <w:color w:val="auto"/>
          <w:spacing w:val="0"/>
        </w:rPr>
        <w:t xml:space="preserve"> has the </w:t>
      </w:r>
      <w:r w:rsidRPr="00A41B45">
        <w:t>meaning</w:t>
      </w:r>
      <w:r w:rsidRPr="009D3B53">
        <w:rPr>
          <w:rStyle w:val="IntenseReference"/>
          <w:b w:val="0"/>
          <w:bCs w:val="0"/>
          <w:i w:val="0"/>
          <w:smallCaps w:val="0"/>
          <w:color w:val="auto"/>
          <w:spacing w:val="0"/>
        </w:rPr>
        <w:t xml:space="preserve"> given in Part VII of the Act.</w:t>
      </w:r>
    </w:p>
    <w:p w14:paraId="50BAF8B9" w14:textId="77777777" w:rsidR="00A41B45" w:rsidRPr="007C75AB" w:rsidRDefault="00A41B45" w:rsidP="00A41B45">
      <w:pPr>
        <w:pStyle w:val="BodyIndent1"/>
        <w:rPr>
          <w:rStyle w:val="IntenseReference"/>
          <w:b w:val="0"/>
          <w:bCs w:val="0"/>
          <w:i w:val="0"/>
          <w:smallCaps w:val="0"/>
          <w:color w:val="auto"/>
          <w:spacing w:val="0"/>
        </w:rPr>
      </w:pPr>
      <w:r>
        <w:rPr>
          <w:rStyle w:val="IntenseReference"/>
          <w:bCs w:val="0"/>
          <w:i w:val="0"/>
          <w:smallCaps w:val="0"/>
          <w:color w:val="auto"/>
          <w:spacing w:val="0"/>
        </w:rPr>
        <w:t>Location Rules</w:t>
      </w:r>
      <w:r>
        <w:rPr>
          <w:rStyle w:val="IntenseReference"/>
          <w:b w:val="0"/>
          <w:bCs w:val="0"/>
          <w:i w:val="0"/>
          <w:smallCaps w:val="0"/>
          <w:color w:val="auto"/>
          <w:spacing w:val="0"/>
        </w:rPr>
        <w:t xml:space="preserve"> means the </w:t>
      </w:r>
      <w:r w:rsidRPr="00A41B45">
        <w:t>rules</w:t>
      </w:r>
      <w:r>
        <w:rPr>
          <w:rStyle w:val="IntenseReference"/>
          <w:b w:val="0"/>
          <w:bCs w:val="0"/>
          <w:i w:val="0"/>
          <w:smallCaps w:val="0"/>
          <w:color w:val="auto"/>
          <w:spacing w:val="0"/>
        </w:rPr>
        <w:t xml:space="preserve"> determined by the Minister under section 99L of the Act.</w:t>
      </w:r>
    </w:p>
    <w:p w14:paraId="2FE4C3A0" w14:textId="77777777" w:rsidR="00A41B45" w:rsidRPr="00044987" w:rsidRDefault="00A41B45" w:rsidP="00434DF0">
      <w:pPr>
        <w:pStyle w:val="BodyIndent1"/>
        <w:keepNext/>
        <w:rPr>
          <w:rStyle w:val="IntenseReference"/>
          <w:b w:val="0"/>
          <w:bCs w:val="0"/>
          <w:i w:val="0"/>
          <w:smallCaps w:val="0"/>
          <w:color w:val="auto"/>
          <w:spacing w:val="0"/>
        </w:rPr>
      </w:pPr>
      <w:r w:rsidRPr="00044987">
        <w:rPr>
          <w:rStyle w:val="IntenseReference"/>
          <w:bCs w:val="0"/>
          <w:i w:val="0"/>
          <w:smallCaps w:val="0"/>
          <w:color w:val="auto"/>
          <w:spacing w:val="0"/>
        </w:rPr>
        <w:t>Maximum Co</w:t>
      </w:r>
      <w:r>
        <w:rPr>
          <w:rStyle w:val="IntenseReference"/>
          <w:bCs w:val="0"/>
          <w:i w:val="0"/>
          <w:smallCaps w:val="0"/>
          <w:color w:val="auto"/>
          <w:spacing w:val="0"/>
        </w:rPr>
        <w:t>p</w:t>
      </w:r>
      <w:r w:rsidRPr="00044987">
        <w:rPr>
          <w:rStyle w:val="IntenseReference"/>
          <w:bCs w:val="0"/>
          <w:i w:val="0"/>
          <w:smallCaps w:val="0"/>
          <w:color w:val="auto"/>
          <w:spacing w:val="0"/>
        </w:rPr>
        <w:t>ayment</w:t>
      </w:r>
      <w:r w:rsidRPr="00044987">
        <w:rPr>
          <w:rStyle w:val="IntenseReference"/>
          <w:b w:val="0"/>
          <w:bCs w:val="0"/>
          <w:i w:val="0"/>
          <w:smallCaps w:val="0"/>
          <w:color w:val="auto"/>
          <w:spacing w:val="0"/>
        </w:rPr>
        <w:t xml:space="preserve"> means </w:t>
      </w:r>
      <w:r>
        <w:rPr>
          <w:rStyle w:val="IntenseReference"/>
          <w:b w:val="0"/>
          <w:bCs w:val="0"/>
          <w:i w:val="0"/>
          <w:smallCaps w:val="0"/>
          <w:color w:val="auto"/>
          <w:spacing w:val="0"/>
        </w:rPr>
        <w:t xml:space="preserve">the following (as defined in Part VII of the Act), </w:t>
      </w:r>
      <w:r w:rsidRPr="00044987">
        <w:rPr>
          <w:rStyle w:val="IntenseReference"/>
          <w:b w:val="0"/>
          <w:bCs w:val="0"/>
          <w:i w:val="0"/>
          <w:smallCaps w:val="0"/>
          <w:color w:val="auto"/>
          <w:spacing w:val="0"/>
        </w:rPr>
        <w:t>as applicable:</w:t>
      </w:r>
    </w:p>
    <w:p w14:paraId="7631929C" w14:textId="77777777" w:rsidR="00A41B45" w:rsidRPr="00044987" w:rsidRDefault="00A41B45" w:rsidP="00434DF0">
      <w:pPr>
        <w:pStyle w:val="legalDefinition"/>
        <w:keepNext/>
        <w:numPr>
          <w:ilvl w:val="0"/>
          <w:numId w:val="11"/>
        </w:numPr>
        <w:rPr>
          <w:rStyle w:val="IntenseReference"/>
          <w:bCs w:val="0"/>
          <w:i w:val="0"/>
          <w:smallCaps w:val="0"/>
          <w:color w:val="auto"/>
          <w:spacing w:val="0"/>
        </w:rPr>
      </w:pPr>
      <w:r w:rsidRPr="00044987">
        <w:rPr>
          <w:rStyle w:val="IntenseReference"/>
          <w:b w:val="0"/>
          <w:bCs w:val="0"/>
          <w:i w:val="0"/>
          <w:smallCaps w:val="0"/>
          <w:color w:val="auto"/>
          <w:spacing w:val="0"/>
        </w:rPr>
        <w:t xml:space="preserve">the </w:t>
      </w:r>
      <w:r>
        <w:rPr>
          <w:rStyle w:val="IntenseReference"/>
          <w:b w:val="0"/>
          <w:bCs w:val="0"/>
          <w:i w:val="0"/>
          <w:smallCaps w:val="0"/>
          <w:color w:val="auto"/>
          <w:spacing w:val="0"/>
        </w:rPr>
        <w:t>general patient reduced charge</w:t>
      </w:r>
      <w:r w:rsidRPr="00044987">
        <w:rPr>
          <w:rStyle w:val="IntenseReference"/>
          <w:b w:val="0"/>
          <w:bCs w:val="0"/>
          <w:i w:val="0"/>
          <w:smallCaps w:val="0"/>
          <w:color w:val="auto"/>
          <w:spacing w:val="0"/>
        </w:rPr>
        <w:t>;</w:t>
      </w:r>
    </w:p>
    <w:p w14:paraId="66D2616E" w14:textId="77777777" w:rsidR="00A41B45" w:rsidRPr="00044987" w:rsidRDefault="00A41B45" w:rsidP="00A41B45">
      <w:pPr>
        <w:pStyle w:val="legalDefinition"/>
        <w:numPr>
          <w:ilvl w:val="0"/>
          <w:numId w:val="11"/>
        </w:numPr>
        <w:rPr>
          <w:rStyle w:val="IntenseReference"/>
          <w:bCs w:val="0"/>
          <w:i w:val="0"/>
          <w:smallCaps w:val="0"/>
          <w:color w:val="auto"/>
          <w:spacing w:val="0"/>
        </w:rPr>
      </w:pPr>
      <w:r w:rsidRPr="00044987">
        <w:rPr>
          <w:rStyle w:val="IntenseReference"/>
          <w:b w:val="0"/>
          <w:bCs w:val="0"/>
          <w:i w:val="0"/>
          <w:smallCaps w:val="0"/>
          <w:color w:val="auto"/>
          <w:spacing w:val="0"/>
        </w:rPr>
        <w:t>the concessional beneficiary charge; or</w:t>
      </w:r>
    </w:p>
    <w:p w14:paraId="2FF0B56B" w14:textId="77777777" w:rsidR="00A41B45" w:rsidRPr="00044987" w:rsidRDefault="00A41B45" w:rsidP="00A41B45">
      <w:pPr>
        <w:pStyle w:val="legalDefinition"/>
        <w:numPr>
          <w:ilvl w:val="0"/>
          <w:numId w:val="11"/>
        </w:numPr>
        <w:rPr>
          <w:rStyle w:val="IntenseReference"/>
          <w:bCs w:val="0"/>
          <w:i w:val="0"/>
          <w:smallCaps w:val="0"/>
          <w:color w:val="auto"/>
          <w:spacing w:val="0"/>
        </w:rPr>
      </w:pPr>
      <w:r w:rsidRPr="00044987">
        <w:rPr>
          <w:rStyle w:val="IntenseReference"/>
          <w:b w:val="0"/>
          <w:bCs w:val="0"/>
          <w:i w:val="0"/>
          <w:smallCaps w:val="0"/>
          <w:color w:val="auto"/>
          <w:spacing w:val="0"/>
        </w:rPr>
        <w:t xml:space="preserve">the </w:t>
      </w:r>
      <w:r>
        <w:rPr>
          <w:rStyle w:val="IntenseReference"/>
          <w:b w:val="0"/>
          <w:bCs w:val="0"/>
          <w:i w:val="0"/>
          <w:smallCaps w:val="0"/>
          <w:color w:val="auto"/>
          <w:spacing w:val="0"/>
        </w:rPr>
        <w:t>general patient charge</w:t>
      </w:r>
      <w:r w:rsidRPr="00044987">
        <w:rPr>
          <w:rStyle w:val="IntenseReference"/>
          <w:b w:val="0"/>
          <w:bCs w:val="0"/>
          <w:i w:val="0"/>
          <w:smallCaps w:val="0"/>
          <w:color w:val="auto"/>
          <w:spacing w:val="0"/>
        </w:rPr>
        <w:t>,</w:t>
      </w:r>
    </w:p>
    <w:p w14:paraId="406C9865" w14:textId="77777777" w:rsidR="00A41B45" w:rsidRPr="009D3B53" w:rsidRDefault="00A41B45" w:rsidP="00A41B45">
      <w:pPr>
        <w:pStyle w:val="BodyIndent1"/>
        <w:rPr>
          <w:rStyle w:val="IntenseReference"/>
          <w:bCs w:val="0"/>
          <w:i w:val="0"/>
          <w:smallCaps w:val="0"/>
          <w:color w:val="auto"/>
          <w:spacing w:val="0"/>
        </w:rPr>
      </w:pPr>
      <w:r w:rsidRPr="00044987">
        <w:rPr>
          <w:rStyle w:val="IntenseReference"/>
          <w:b w:val="0"/>
          <w:bCs w:val="0"/>
          <w:i w:val="0"/>
          <w:smallCaps w:val="0"/>
          <w:color w:val="auto"/>
          <w:spacing w:val="0"/>
        </w:rPr>
        <w:t xml:space="preserve">as applying from time to </w:t>
      </w:r>
      <w:r w:rsidRPr="00A41B45">
        <w:t>time</w:t>
      </w:r>
      <w:r w:rsidRPr="00044987">
        <w:rPr>
          <w:rStyle w:val="IntenseReference"/>
          <w:b w:val="0"/>
          <w:bCs w:val="0"/>
          <w:i w:val="0"/>
          <w:smallCaps w:val="0"/>
          <w:color w:val="auto"/>
          <w:spacing w:val="0"/>
        </w:rPr>
        <w:t xml:space="preserve"> under Part VII of the Act.</w:t>
      </w:r>
    </w:p>
    <w:p w14:paraId="211F4252" w14:textId="77777777" w:rsidR="00A41B45" w:rsidRPr="00821A50" w:rsidRDefault="00A41B45" w:rsidP="00A41B45">
      <w:pPr>
        <w:pStyle w:val="BodyIndent1"/>
        <w:rPr>
          <w:rStyle w:val="IntenseReference"/>
          <w:b w:val="0"/>
          <w:bCs w:val="0"/>
          <w:i w:val="0"/>
          <w:smallCaps w:val="0"/>
          <w:color w:val="auto"/>
          <w:spacing w:val="0"/>
        </w:rPr>
      </w:pPr>
      <w:r w:rsidRPr="00821A50">
        <w:rPr>
          <w:rStyle w:val="IntenseReference"/>
          <w:bCs w:val="0"/>
          <w:i w:val="0"/>
          <w:smallCaps w:val="0"/>
          <w:color w:val="auto"/>
          <w:spacing w:val="0"/>
        </w:rPr>
        <w:t>Maximum Quantity</w:t>
      </w:r>
      <w:r w:rsidRPr="00821A50">
        <w:rPr>
          <w:rStyle w:val="IntenseReference"/>
          <w:b w:val="0"/>
          <w:bCs w:val="0"/>
          <w:i w:val="0"/>
          <w:smallCaps w:val="0"/>
          <w:color w:val="auto"/>
          <w:spacing w:val="0"/>
        </w:rPr>
        <w:t xml:space="preserve"> has the meaning given in the Determination.</w:t>
      </w:r>
    </w:p>
    <w:p w14:paraId="473FFF48" w14:textId="77777777" w:rsidR="00A41B45" w:rsidRPr="009D3B53" w:rsidRDefault="00A41B45" w:rsidP="00A41B45">
      <w:pPr>
        <w:pStyle w:val="BodyIndent1"/>
        <w:rPr>
          <w:rStyle w:val="IntenseReference"/>
          <w:b w:val="0"/>
          <w:bCs w:val="0"/>
          <w:i w:val="0"/>
          <w:smallCaps w:val="0"/>
          <w:color w:val="auto"/>
        </w:rPr>
      </w:pPr>
      <w:r w:rsidRPr="009D3B53">
        <w:rPr>
          <w:rStyle w:val="IntenseReference"/>
          <w:bCs w:val="0"/>
          <w:i w:val="0"/>
          <w:smallCaps w:val="0"/>
          <w:color w:val="auto"/>
          <w:spacing w:val="0"/>
        </w:rPr>
        <w:t xml:space="preserve">Minister </w:t>
      </w:r>
      <w:r w:rsidRPr="009D3B53">
        <w:t>means</w:t>
      </w:r>
      <w:r w:rsidRPr="009D3B53">
        <w:rPr>
          <w:rStyle w:val="IntenseReference"/>
          <w:b w:val="0"/>
          <w:bCs w:val="0"/>
          <w:i w:val="0"/>
          <w:smallCaps w:val="0"/>
          <w:color w:val="auto"/>
          <w:spacing w:val="0"/>
        </w:rPr>
        <w:t xml:space="preserve"> the Minister </w:t>
      </w:r>
      <w:r w:rsidRPr="00A41B45">
        <w:t>who</w:t>
      </w:r>
      <w:r w:rsidRPr="009D3B53">
        <w:rPr>
          <w:rStyle w:val="IntenseReference"/>
          <w:b w:val="0"/>
          <w:bCs w:val="0"/>
          <w:i w:val="0"/>
          <w:smallCaps w:val="0"/>
          <w:color w:val="auto"/>
          <w:spacing w:val="0"/>
        </w:rPr>
        <w:t xml:space="preserve"> administers the Act.</w:t>
      </w:r>
    </w:p>
    <w:p w14:paraId="7D314F89" w14:textId="77777777" w:rsidR="00A41B45" w:rsidRPr="003111EA" w:rsidRDefault="00A41B45" w:rsidP="00A41B45">
      <w:pPr>
        <w:pStyle w:val="BodyIndent1"/>
        <w:rPr>
          <w:rStyle w:val="IntenseReference"/>
          <w:b w:val="0"/>
          <w:bCs w:val="0"/>
          <w:i w:val="0"/>
          <w:smallCaps w:val="0"/>
          <w:color w:val="auto"/>
          <w:spacing w:val="0"/>
        </w:rPr>
      </w:pPr>
      <w:r w:rsidRPr="008C7AD3">
        <w:rPr>
          <w:rStyle w:val="IntenseReference"/>
          <w:bCs w:val="0"/>
          <w:i w:val="0"/>
          <w:smallCaps w:val="0"/>
          <w:color w:val="auto"/>
          <w:spacing w:val="0"/>
        </w:rPr>
        <w:t>NACCHO</w:t>
      </w:r>
      <w:r w:rsidRPr="008C7AD3">
        <w:rPr>
          <w:rStyle w:val="IntenseReference"/>
          <w:b w:val="0"/>
          <w:bCs w:val="0"/>
          <w:i w:val="0"/>
          <w:smallCaps w:val="0"/>
          <w:color w:val="auto"/>
          <w:spacing w:val="0"/>
        </w:rPr>
        <w:t xml:space="preserve"> means the National Aboriginal Community Controlled Health Organisation A</w:t>
      </w:r>
      <w:r>
        <w:rPr>
          <w:rStyle w:val="IntenseReference"/>
          <w:b w:val="0"/>
          <w:bCs w:val="0"/>
          <w:i w:val="0"/>
          <w:smallCaps w:val="0"/>
          <w:color w:val="auto"/>
          <w:spacing w:val="0"/>
        </w:rPr>
        <w:t>C</w:t>
      </w:r>
      <w:r w:rsidRPr="008C7AD3">
        <w:rPr>
          <w:rStyle w:val="IntenseReference"/>
          <w:b w:val="0"/>
          <w:bCs w:val="0"/>
          <w:i w:val="0"/>
          <w:smallCaps w:val="0"/>
          <w:color w:val="auto"/>
          <w:spacing w:val="0"/>
        </w:rPr>
        <w:t>N 078 949 710.</w:t>
      </w:r>
    </w:p>
    <w:p w14:paraId="67C52790" w14:textId="3D8F836E" w:rsidR="00A41B45" w:rsidRPr="0006768F" w:rsidRDefault="00A41B45" w:rsidP="00A41B45">
      <w:pPr>
        <w:pStyle w:val="BodyIndent1"/>
        <w:rPr>
          <w:rStyle w:val="IntenseReference"/>
          <w:b w:val="0"/>
          <w:bCs w:val="0"/>
          <w:i w:val="0"/>
          <w:smallCaps w:val="0"/>
          <w:color w:val="auto"/>
          <w:spacing w:val="0"/>
        </w:rPr>
      </w:pPr>
      <w:r w:rsidRPr="0006768F">
        <w:rPr>
          <w:rStyle w:val="IntenseReference"/>
          <w:bCs w:val="0"/>
          <w:i w:val="0"/>
          <w:smallCaps w:val="0"/>
          <w:color w:val="auto"/>
          <w:spacing w:val="0"/>
        </w:rPr>
        <w:t>National Diabetes Services Scheme</w:t>
      </w:r>
      <w:r w:rsidRPr="0006768F" w:rsidDel="0006768F">
        <w:rPr>
          <w:rStyle w:val="IntenseReference"/>
          <w:bCs w:val="0"/>
          <w:i w:val="0"/>
          <w:smallCaps w:val="0"/>
          <w:color w:val="auto"/>
          <w:spacing w:val="0"/>
        </w:rPr>
        <w:t xml:space="preserve"> </w:t>
      </w:r>
      <w:r>
        <w:rPr>
          <w:rStyle w:val="IntenseReference"/>
          <w:b w:val="0"/>
          <w:bCs w:val="0"/>
          <w:i w:val="0"/>
          <w:smallCaps w:val="0"/>
          <w:color w:val="auto"/>
          <w:spacing w:val="0"/>
        </w:rPr>
        <w:t xml:space="preserve">means the Australian Government’s scheme aimed at enhancing the capacity of people with </w:t>
      </w:r>
      <w:r w:rsidRPr="00A41B45">
        <w:t>diabetes</w:t>
      </w:r>
      <w:r>
        <w:rPr>
          <w:rStyle w:val="IntenseReference"/>
          <w:b w:val="0"/>
          <w:bCs w:val="0"/>
          <w:i w:val="0"/>
          <w:smallCaps w:val="0"/>
          <w:color w:val="auto"/>
          <w:spacing w:val="0"/>
        </w:rPr>
        <w:t xml:space="preserve"> to understand and manage their life with diabetes. </w:t>
      </w:r>
      <w:r>
        <w:rPr>
          <w:rStyle w:val="IntenseReference"/>
          <w:bCs w:val="0"/>
          <w:i w:val="0"/>
          <w:smallCaps w:val="0"/>
          <w:color w:val="auto"/>
          <w:spacing w:val="0"/>
        </w:rPr>
        <w:t>NDSS</w:t>
      </w:r>
      <w:r>
        <w:rPr>
          <w:rStyle w:val="IntenseReference"/>
          <w:b w:val="0"/>
          <w:bCs w:val="0"/>
          <w:i w:val="0"/>
          <w:smallCaps w:val="0"/>
          <w:color w:val="auto"/>
          <w:spacing w:val="0"/>
        </w:rPr>
        <w:t xml:space="preserve"> has the same meaning.</w:t>
      </w:r>
    </w:p>
    <w:p w14:paraId="118BB5A1" w14:textId="77777777" w:rsidR="00A41B45" w:rsidRPr="009D3B53" w:rsidRDefault="00A41B45" w:rsidP="00A41B45">
      <w:pPr>
        <w:pStyle w:val="BodyIndent1"/>
        <w:rPr>
          <w:rStyle w:val="IntenseReference"/>
          <w:b w:val="0"/>
          <w:bCs w:val="0"/>
          <w:i w:val="0"/>
          <w:smallCaps w:val="0"/>
          <w:color w:val="auto"/>
          <w:spacing w:val="0"/>
        </w:rPr>
      </w:pPr>
      <w:r w:rsidRPr="009D3B53">
        <w:rPr>
          <w:rStyle w:val="IntenseReference"/>
          <w:bCs w:val="0"/>
          <w:i w:val="0"/>
          <w:smallCaps w:val="0"/>
          <w:color w:val="auto"/>
          <w:spacing w:val="0"/>
        </w:rPr>
        <w:t xml:space="preserve">Pack Quantity </w:t>
      </w:r>
      <w:r w:rsidRPr="009D3B53">
        <w:rPr>
          <w:rStyle w:val="IntenseReference"/>
          <w:b w:val="0"/>
          <w:bCs w:val="0"/>
          <w:i w:val="0"/>
          <w:smallCaps w:val="0"/>
          <w:color w:val="auto"/>
          <w:spacing w:val="0"/>
        </w:rPr>
        <w:t xml:space="preserve">has the meaning </w:t>
      </w:r>
      <w:r w:rsidRPr="00A41B45">
        <w:t>given</w:t>
      </w:r>
      <w:r w:rsidRPr="009D3B53">
        <w:rPr>
          <w:rStyle w:val="IntenseReference"/>
          <w:b w:val="0"/>
          <w:bCs w:val="0"/>
          <w:i w:val="0"/>
          <w:smallCaps w:val="0"/>
          <w:color w:val="auto"/>
          <w:spacing w:val="0"/>
        </w:rPr>
        <w:t xml:space="preserve"> in Part VII of the Act.</w:t>
      </w:r>
    </w:p>
    <w:p w14:paraId="37C38DB2" w14:textId="77777777" w:rsidR="00A41B45" w:rsidRPr="00EB2857" w:rsidRDefault="00A41B45" w:rsidP="00A41B45">
      <w:pPr>
        <w:pStyle w:val="BodyIndent1"/>
        <w:rPr>
          <w:rStyle w:val="IntenseReference"/>
          <w:b w:val="0"/>
          <w:bCs w:val="0"/>
          <w:i w:val="0"/>
          <w:smallCaps w:val="0"/>
          <w:color w:val="auto"/>
          <w:spacing w:val="0"/>
        </w:rPr>
      </w:pPr>
      <w:r>
        <w:rPr>
          <w:rStyle w:val="IntenseReference"/>
          <w:bCs w:val="0"/>
          <w:i w:val="0"/>
          <w:smallCaps w:val="0"/>
          <w:color w:val="auto"/>
          <w:spacing w:val="0"/>
        </w:rPr>
        <w:t>Part</w:t>
      </w:r>
      <w:r>
        <w:rPr>
          <w:rStyle w:val="IntenseReference"/>
          <w:b w:val="0"/>
          <w:bCs w:val="0"/>
          <w:i w:val="0"/>
          <w:smallCaps w:val="0"/>
          <w:color w:val="auto"/>
          <w:spacing w:val="0"/>
        </w:rPr>
        <w:t xml:space="preserve"> means a part of this </w:t>
      </w:r>
      <w:r w:rsidRPr="00A41B45">
        <w:t>Agreement</w:t>
      </w:r>
      <w:r>
        <w:rPr>
          <w:rStyle w:val="IntenseReference"/>
          <w:b w:val="0"/>
          <w:bCs w:val="0"/>
          <w:i w:val="0"/>
          <w:smallCaps w:val="0"/>
          <w:color w:val="auto"/>
          <w:spacing w:val="0"/>
        </w:rPr>
        <w:t xml:space="preserve">. </w:t>
      </w:r>
    </w:p>
    <w:p w14:paraId="641FC5F2" w14:textId="77777777" w:rsidR="00A41B45" w:rsidRPr="009D3B53" w:rsidRDefault="00A41B45" w:rsidP="00A41B45">
      <w:pPr>
        <w:pStyle w:val="BodyIndent1"/>
        <w:rPr>
          <w:rStyle w:val="IntenseReference"/>
          <w:b w:val="0"/>
          <w:bCs w:val="0"/>
          <w:i w:val="0"/>
          <w:smallCaps w:val="0"/>
          <w:color w:val="auto"/>
          <w:spacing w:val="0"/>
        </w:rPr>
      </w:pPr>
      <w:r w:rsidRPr="009D3B53">
        <w:rPr>
          <w:rStyle w:val="IntenseReference"/>
          <w:bCs w:val="0"/>
          <w:i w:val="0"/>
          <w:smallCaps w:val="0"/>
          <w:color w:val="auto"/>
          <w:spacing w:val="0"/>
        </w:rPr>
        <w:t>PBAC</w:t>
      </w:r>
      <w:r w:rsidRPr="009D3B53">
        <w:rPr>
          <w:rStyle w:val="IntenseReference"/>
          <w:b w:val="0"/>
          <w:bCs w:val="0"/>
          <w:i w:val="0"/>
          <w:smallCaps w:val="0"/>
          <w:color w:val="auto"/>
          <w:spacing w:val="0"/>
        </w:rPr>
        <w:t xml:space="preserve"> means the </w:t>
      </w:r>
      <w:r w:rsidRPr="00A41B45">
        <w:t>Pharmaceutical</w:t>
      </w:r>
      <w:r w:rsidRPr="009D3B53">
        <w:rPr>
          <w:rStyle w:val="IntenseReference"/>
          <w:b w:val="0"/>
          <w:bCs w:val="0"/>
          <w:i w:val="0"/>
          <w:smallCaps w:val="0"/>
          <w:color w:val="auto"/>
          <w:spacing w:val="0"/>
        </w:rPr>
        <w:t xml:space="preserve"> Benefits Advisory Committee established under section</w:t>
      </w:r>
      <w:r>
        <w:rPr>
          <w:rStyle w:val="IntenseReference"/>
          <w:b w:val="0"/>
          <w:bCs w:val="0"/>
          <w:i w:val="0"/>
          <w:smallCaps w:val="0"/>
          <w:color w:val="auto"/>
          <w:spacing w:val="0"/>
        </w:rPr>
        <w:t> </w:t>
      </w:r>
      <w:r w:rsidRPr="009D3B53">
        <w:rPr>
          <w:rStyle w:val="IntenseReference"/>
          <w:b w:val="0"/>
          <w:bCs w:val="0"/>
          <w:i w:val="0"/>
          <w:smallCaps w:val="0"/>
          <w:color w:val="auto"/>
          <w:spacing w:val="0"/>
        </w:rPr>
        <w:t>100A of the Act.</w:t>
      </w:r>
    </w:p>
    <w:p w14:paraId="31F9BE6A" w14:textId="77777777" w:rsidR="00A41B45" w:rsidRDefault="00A41B45" w:rsidP="00A41B45">
      <w:pPr>
        <w:pStyle w:val="BodyIndent1"/>
        <w:rPr>
          <w:rStyle w:val="IntenseReference"/>
          <w:b w:val="0"/>
          <w:bCs w:val="0"/>
          <w:i w:val="0"/>
          <w:smallCaps w:val="0"/>
          <w:color w:val="auto"/>
          <w:spacing w:val="0"/>
        </w:rPr>
      </w:pPr>
      <w:r w:rsidRPr="009D3B53">
        <w:rPr>
          <w:rStyle w:val="IntenseReference"/>
          <w:bCs w:val="0"/>
          <w:i w:val="0"/>
          <w:smallCaps w:val="0"/>
          <w:color w:val="auto"/>
          <w:spacing w:val="0"/>
        </w:rPr>
        <w:t>PBS</w:t>
      </w:r>
      <w:r w:rsidRPr="009D3B53">
        <w:rPr>
          <w:rStyle w:val="IntenseReference"/>
          <w:b w:val="0"/>
          <w:bCs w:val="0"/>
          <w:i w:val="0"/>
          <w:smallCaps w:val="0"/>
          <w:color w:val="auto"/>
          <w:spacing w:val="0"/>
        </w:rPr>
        <w:t xml:space="preserve"> means the </w:t>
      </w:r>
      <w:r w:rsidRPr="00A41B45">
        <w:t>Pharmaceutical</w:t>
      </w:r>
      <w:r w:rsidRPr="009D3B53">
        <w:rPr>
          <w:rStyle w:val="IntenseReference"/>
          <w:b w:val="0"/>
          <w:bCs w:val="0"/>
          <w:i w:val="0"/>
          <w:smallCaps w:val="0"/>
          <w:color w:val="auto"/>
          <w:spacing w:val="0"/>
        </w:rPr>
        <w:t xml:space="preserve"> Benefits Scheme established under Part VII of the Act.</w:t>
      </w:r>
    </w:p>
    <w:p w14:paraId="550AB8C1" w14:textId="77777777" w:rsidR="00A41B45" w:rsidRPr="007935EE" w:rsidRDefault="00A41B45" w:rsidP="00A41B45">
      <w:pPr>
        <w:pStyle w:val="BodyIndent1"/>
        <w:rPr>
          <w:rStyle w:val="IntenseReference"/>
          <w:b w:val="0"/>
          <w:bCs w:val="0"/>
          <w:i w:val="0"/>
          <w:smallCaps w:val="0"/>
          <w:color w:val="auto"/>
        </w:rPr>
      </w:pPr>
      <w:r>
        <w:rPr>
          <w:rStyle w:val="IntenseReference"/>
          <w:bCs w:val="0"/>
          <w:i w:val="0"/>
          <w:smallCaps w:val="0"/>
          <w:color w:val="auto"/>
          <w:spacing w:val="0"/>
        </w:rPr>
        <w:t>PBS Prescriber</w:t>
      </w:r>
      <w:r>
        <w:rPr>
          <w:rStyle w:val="IntenseReference"/>
          <w:b w:val="0"/>
          <w:bCs w:val="0"/>
          <w:i w:val="0"/>
          <w:smallCaps w:val="0"/>
          <w:color w:val="auto"/>
          <w:spacing w:val="0"/>
        </w:rPr>
        <w:t xml:space="preserve"> </w:t>
      </w:r>
      <w:r w:rsidRPr="009D3B53">
        <w:t>has the meaning given in Part VII of the Act.</w:t>
      </w:r>
    </w:p>
    <w:p w14:paraId="175EB28F" w14:textId="77777777" w:rsidR="00A41B45" w:rsidRDefault="00A41B45" w:rsidP="00A41B45">
      <w:pPr>
        <w:pStyle w:val="BodyIndent1"/>
        <w:rPr>
          <w:rStyle w:val="IntenseReference"/>
          <w:bCs w:val="0"/>
          <w:i w:val="0"/>
          <w:smallCaps w:val="0"/>
          <w:color w:val="auto"/>
          <w:spacing w:val="0"/>
        </w:rPr>
      </w:pPr>
      <w:r w:rsidRPr="009839BC">
        <w:rPr>
          <w:b/>
        </w:rPr>
        <w:t>PGPA Act</w:t>
      </w:r>
      <w:r>
        <w:t xml:space="preserve"> means the </w:t>
      </w:r>
      <w:r w:rsidRPr="00705249">
        <w:rPr>
          <w:i/>
        </w:rPr>
        <w:t xml:space="preserve">Public Governance, Performance and Accountability Act </w:t>
      </w:r>
      <w:r w:rsidRPr="005B0279">
        <w:rPr>
          <w:i/>
        </w:rPr>
        <w:t>2013</w:t>
      </w:r>
      <w:r>
        <w:rPr>
          <w:rStyle w:val="IntenseReference"/>
          <w:b w:val="0"/>
          <w:bCs w:val="0"/>
          <w:smallCaps w:val="0"/>
          <w:color w:val="auto"/>
        </w:rPr>
        <w:t xml:space="preserve"> </w:t>
      </w:r>
      <w:r>
        <w:t>(Cth)</w:t>
      </w:r>
      <w:r w:rsidRPr="00F330B5">
        <w:t>.</w:t>
      </w:r>
    </w:p>
    <w:p w14:paraId="64A58A17" w14:textId="29A09846" w:rsidR="0059260C" w:rsidRPr="009D3B53" w:rsidRDefault="00A41B45" w:rsidP="00A41B45">
      <w:pPr>
        <w:pStyle w:val="BodyIndent1"/>
        <w:rPr>
          <w:rStyle w:val="IntenseReference"/>
          <w:b w:val="0"/>
          <w:bCs w:val="0"/>
          <w:i w:val="0"/>
          <w:smallCaps w:val="0"/>
          <w:color w:val="auto"/>
          <w:spacing w:val="0"/>
        </w:rPr>
      </w:pPr>
      <w:r w:rsidRPr="009D3B53">
        <w:rPr>
          <w:rStyle w:val="IntenseReference"/>
          <w:bCs w:val="0"/>
          <w:i w:val="0"/>
          <w:smallCaps w:val="0"/>
          <w:color w:val="auto"/>
          <w:spacing w:val="0"/>
        </w:rPr>
        <w:t xml:space="preserve">Pharmaceutical Benefit </w:t>
      </w:r>
      <w:r w:rsidRPr="009D3B53">
        <w:rPr>
          <w:rStyle w:val="IntenseReference"/>
          <w:b w:val="0"/>
          <w:bCs w:val="0"/>
          <w:i w:val="0"/>
          <w:smallCaps w:val="0"/>
          <w:color w:val="auto"/>
          <w:spacing w:val="0"/>
        </w:rPr>
        <w:t>has the meaning given in Part VII of the Act.</w:t>
      </w:r>
    </w:p>
    <w:p w14:paraId="61831920" w14:textId="77777777" w:rsidR="00A41B45" w:rsidRPr="009D3B53" w:rsidRDefault="00A41B45" w:rsidP="00A41B45">
      <w:pPr>
        <w:pStyle w:val="BodyIndent1"/>
        <w:rPr>
          <w:rStyle w:val="IntenseReference"/>
          <w:b w:val="0"/>
          <w:bCs w:val="0"/>
          <w:i w:val="0"/>
          <w:smallCaps w:val="0"/>
          <w:color w:val="auto"/>
          <w:spacing w:val="0"/>
        </w:rPr>
      </w:pPr>
      <w:r w:rsidRPr="009D3B53">
        <w:rPr>
          <w:rStyle w:val="IntenseReference"/>
          <w:bCs w:val="0"/>
          <w:i w:val="0"/>
          <w:smallCaps w:val="0"/>
          <w:color w:val="auto"/>
          <w:spacing w:val="0"/>
        </w:rPr>
        <w:t>Price to Pharmacists</w:t>
      </w:r>
      <w:r w:rsidRPr="009D3B53">
        <w:rPr>
          <w:rStyle w:val="IntenseReference"/>
          <w:b w:val="0"/>
          <w:bCs w:val="0"/>
          <w:i w:val="0"/>
          <w:smallCaps w:val="0"/>
          <w:color w:val="auto"/>
          <w:spacing w:val="0"/>
        </w:rPr>
        <w:t xml:space="preserve"> has the meaning given in the Determination.</w:t>
      </w:r>
    </w:p>
    <w:p w14:paraId="7D67C95F" w14:textId="77777777" w:rsidR="00A41B45" w:rsidRPr="009D3B53" w:rsidRDefault="00A41B45" w:rsidP="00A41B45">
      <w:pPr>
        <w:pStyle w:val="BodyIndent1"/>
        <w:rPr>
          <w:rStyle w:val="IntenseReference"/>
          <w:b w:val="0"/>
          <w:bCs w:val="0"/>
          <w:i w:val="0"/>
          <w:smallCaps w:val="0"/>
          <w:color w:val="auto"/>
        </w:rPr>
      </w:pPr>
      <w:r w:rsidRPr="009D3B53">
        <w:rPr>
          <w:rStyle w:val="IntenseReference"/>
          <w:bCs w:val="0"/>
          <w:i w:val="0"/>
          <w:smallCaps w:val="0"/>
          <w:color w:val="auto"/>
        </w:rPr>
        <w:t>Pricing Quantity</w:t>
      </w:r>
      <w:r w:rsidRPr="009D3B53">
        <w:rPr>
          <w:rStyle w:val="IntenseReference"/>
          <w:b w:val="0"/>
          <w:bCs w:val="0"/>
          <w:i w:val="0"/>
          <w:smallCaps w:val="0"/>
          <w:color w:val="auto"/>
        </w:rPr>
        <w:t xml:space="preserve"> has the </w:t>
      </w:r>
      <w:r w:rsidRPr="00A41B45">
        <w:t>meaning</w:t>
      </w:r>
      <w:r w:rsidRPr="009D3B53">
        <w:rPr>
          <w:rStyle w:val="IntenseReference"/>
          <w:b w:val="0"/>
          <w:bCs w:val="0"/>
          <w:i w:val="0"/>
          <w:smallCaps w:val="0"/>
          <w:color w:val="auto"/>
        </w:rPr>
        <w:t xml:space="preserve"> given in Part VII of the Act.</w:t>
      </w:r>
    </w:p>
    <w:p w14:paraId="11A53F2B" w14:textId="77777777" w:rsidR="00A41B45" w:rsidRPr="000B2601" w:rsidRDefault="00A41B45" w:rsidP="00A41B45">
      <w:pPr>
        <w:pStyle w:val="BodyIndent1"/>
        <w:rPr>
          <w:rStyle w:val="IntenseReference"/>
          <w:b w:val="0"/>
          <w:bCs w:val="0"/>
          <w:i w:val="0"/>
          <w:smallCaps w:val="0"/>
          <w:color w:val="auto"/>
        </w:rPr>
      </w:pPr>
      <w:r>
        <w:rPr>
          <w:rStyle w:val="IntenseReference"/>
          <w:bCs w:val="0"/>
          <w:i w:val="0"/>
          <w:smallCaps w:val="0"/>
          <w:color w:val="auto"/>
        </w:rPr>
        <w:t>Proper</w:t>
      </w:r>
      <w:r>
        <w:rPr>
          <w:rStyle w:val="IntenseReference"/>
          <w:b w:val="0"/>
          <w:bCs w:val="0"/>
          <w:i w:val="0"/>
          <w:smallCaps w:val="0"/>
          <w:color w:val="auto"/>
        </w:rPr>
        <w:t xml:space="preserve"> has the meaning </w:t>
      </w:r>
      <w:r w:rsidRPr="00A41B45">
        <w:t>given</w:t>
      </w:r>
      <w:r>
        <w:rPr>
          <w:rStyle w:val="IntenseReference"/>
          <w:b w:val="0"/>
          <w:bCs w:val="0"/>
          <w:i w:val="0"/>
          <w:smallCaps w:val="0"/>
          <w:color w:val="auto"/>
        </w:rPr>
        <w:t xml:space="preserve"> in the PGPA Act.</w:t>
      </w:r>
    </w:p>
    <w:p w14:paraId="0B751FA1" w14:textId="77777777" w:rsidR="00A41B45" w:rsidRPr="006D11FB" w:rsidRDefault="00A41B45" w:rsidP="00A41B45">
      <w:pPr>
        <w:pStyle w:val="BodyIndent1"/>
      </w:pPr>
      <w:r w:rsidRPr="006D11FB">
        <w:rPr>
          <w:b/>
        </w:rPr>
        <w:t xml:space="preserve">Proportional Ex-Manufacturer Price </w:t>
      </w:r>
      <w:r w:rsidRPr="006D11FB">
        <w:t xml:space="preserve">has the </w:t>
      </w:r>
      <w:r w:rsidRPr="00A41B45">
        <w:t>meaning</w:t>
      </w:r>
      <w:r w:rsidRPr="006D11FB">
        <w:t xml:space="preserve"> given in Part VII of the Act.</w:t>
      </w:r>
    </w:p>
    <w:p w14:paraId="274B1026" w14:textId="77777777" w:rsidR="00A41B45" w:rsidRPr="006D11FB" w:rsidRDefault="00A41B45" w:rsidP="00A41B45">
      <w:pPr>
        <w:pStyle w:val="BodyIndent1"/>
      </w:pPr>
      <w:r w:rsidRPr="006D11FB">
        <w:rPr>
          <w:b/>
        </w:rPr>
        <w:t xml:space="preserve">PSA </w:t>
      </w:r>
      <w:r w:rsidRPr="006D11FB">
        <w:t xml:space="preserve">means the </w:t>
      </w:r>
      <w:r w:rsidRPr="00A41B45">
        <w:t>Pharmaceutical</w:t>
      </w:r>
      <w:r w:rsidRPr="006D11FB">
        <w:t xml:space="preserve"> Society of Australia Limited ACN 008 532 072.</w:t>
      </w:r>
    </w:p>
    <w:p w14:paraId="05B73F2D" w14:textId="77777777" w:rsidR="00A41B45" w:rsidRDefault="00A41B45" w:rsidP="00A41B45">
      <w:pPr>
        <w:pStyle w:val="BodyIndent1"/>
        <w:rPr>
          <w:rStyle w:val="IntenseReference"/>
          <w:b w:val="0"/>
          <w:bCs w:val="0"/>
          <w:i w:val="0"/>
          <w:smallCaps w:val="0"/>
          <w:color w:val="auto"/>
        </w:rPr>
      </w:pPr>
      <w:r>
        <w:rPr>
          <w:rStyle w:val="IntenseReference"/>
          <w:bCs w:val="0"/>
          <w:i w:val="0"/>
          <w:smallCaps w:val="0"/>
          <w:color w:val="auto"/>
        </w:rPr>
        <w:t>PSA Representative</w:t>
      </w:r>
      <w:r>
        <w:rPr>
          <w:rStyle w:val="IntenseReference"/>
          <w:b w:val="0"/>
          <w:bCs w:val="0"/>
          <w:i w:val="0"/>
          <w:smallCaps w:val="0"/>
          <w:color w:val="auto"/>
        </w:rPr>
        <w:t xml:space="preserve"> </w:t>
      </w:r>
      <w:r w:rsidRPr="00A41B45">
        <w:t>means</w:t>
      </w:r>
      <w:r>
        <w:rPr>
          <w:rStyle w:val="IntenseReference"/>
          <w:b w:val="0"/>
          <w:bCs w:val="0"/>
          <w:i w:val="0"/>
          <w:smallCaps w:val="0"/>
          <w:color w:val="auto"/>
        </w:rPr>
        <w:t>:</w:t>
      </w:r>
    </w:p>
    <w:p w14:paraId="61FF4BC1" w14:textId="77777777" w:rsidR="00A41B45" w:rsidRPr="009D3B53" w:rsidRDefault="00A41B45" w:rsidP="00EB1651">
      <w:pPr>
        <w:pStyle w:val="legalDefinition"/>
        <w:keepNext/>
        <w:numPr>
          <w:ilvl w:val="0"/>
          <w:numId w:val="25"/>
        </w:numPr>
      </w:pPr>
      <w:r w:rsidRPr="009D3B53">
        <w:t xml:space="preserve">the person from time to time holding or acting in the position of </w:t>
      </w:r>
      <w:r>
        <w:t xml:space="preserve">Chief </w:t>
      </w:r>
      <w:r w:rsidRPr="009D3B53">
        <w:t xml:space="preserve">Executive </w:t>
      </w:r>
      <w:r>
        <w:t xml:space="preserve">Officer </w:t>
      </w:r>
      <w:r w:rsidRPr="009D3B53">
        <w:t xml:space="preserve">of the </w:t>
      </w:r>
      <w:r>
        <w:t>PSA</w:t>
      </w:r>
      <w:r w:rsidRPr="009D3B53">
        <w:t>; or</w:t>
      </w:r>
    </w:p>
    <w:p w14:paraId="1A0A23FA" w14:textId="77777777" w:rsidR="00A41B45" w:rsidRPr="00822CA9" w:rsidRDefault="00A41B45" w:rsidP="00A41B45">
      <w:pPr>
        <w:pStyle w:val="legalDefinition"/>
        <w:numPr>
          <w:ilvl w:val="0"/>
          <w:numId w:val="10"/>
        </w:numPr>
        <w:rPr>
          <w:rStyle w:val="IntenseReference"/>
          <w:b w:val="0"/>
          <w:bCs w:val="0"/>
          <w:i w:val="0"/>
          <w:smallCaps w:val="0"/>
          <w:color w:val="auto"/>
        </w:rPr>
      </w:pPr>
      <w:r w:rsidRPr="009D3B53">
        <w:t xml:space="preserve">a person from time to time holding or acting in such other position notified by the </w:t>
      </w:r>
      <w:r>
        <w:t>PSA</w:t>
      </w:r>
      <w:r w:rsidRPr="009D3B53">
        <w:t xml:space="preserve"> to the </w:t>
      </w:r>
      <w:r>
        <w:t>other Signatories</w:t>
      </w:r>
      <w:r w:rsidRPr="009D3B53">
        <w:t xml:space="preserve"> in writing from time to time.</w:t>
      </w:r>
    </w:p>
    <w:p w14:paraId="48642E5B" w14:textId="15F79B4E" w:rsidR="00C05AAC" w:rsidRPr="00C05AAC" w:rsidRDefault="00C05AAC" w:rsidP="00A41B45">
      <w:pPr>
        <w:pStyle w:val="BodyIndent1"/>
      </w:pPr>
      <w:r>
        <w:rPr>
          <w:b/>
        </w:rPr>
        <w:t>PSCC</w:t>
      </w:r>
      <w:r>
        <w:t xml:space="preserve"> has the meaning given in clause </w:t>
      </w:r>
      <w:r>
        <w:fldChar w:fldCharType="begin"/>
      </w:r>
      <w:r>
        <w:instrText xml:space="preserve"> REF _Ref42543267 \r \h </w:instrText>
      </w:r>
      <w:r>
        <w:fldChar w:fldCharType="separate"/>
      </w:r>
      <w:r w:rsidR="00982D02">
        <w:t>16.2.1</w:t>
      </w:r>
      <w:r>
        <w:fldChar w:fldCharType="end"/>
      </w:r>
      <w:r>
        <w:t>.</w:t>
      </w:r>
    </w:p>
    <w:p w14:paraId="1212E0C6" w14:textId="5E0030FC" w:rsidR="00A41B45" w:rsidRPr="006D11FB" w:rsidRDefault="00A41B45" w:rsidP="00A41B45">
      <w:pPr>
        <w:pStyle w:val="BodyIndent1"/>
      </w:pPr>
      <w:r w:rsidRPr="006D11FB">
        <w:rPr>
          <w:b/>
        </w:rPr>
        <w:t>Public Resources</w:t>
      </w:r>
      <w:r w:rsidRPr="006D11FB">
        <w:t xml:space="preserve"> has the meaning given in the PGPA Act.</w:t>
      </w:r>
    </w:p>
    <w:p w14:paraId="7945D32F" w14:textId="77777777" w:rsidR="00A41B45" w:rsidRPr="006D11FB" w:rsidRDefault="00A41B45" w:rsidP="00A41B45">
      <w:pPr>
        <w:pStyle w:val="BodyIndent1"/>
      </w:pPr>
      <w:r w:rsidRPr="006D11FB">
        <w:rPr>
          <w:b/>
        </w:rPr>
        <w:t>Ready-Prepared Pharmaceutical Benefits</w:t>
      </w:r>
      <w:r w:rsidRPr="006D11FB">
        <w:t xml:space="preserve"> </w:t>
      </w:r>
      <w:r w:rsidRPr="00A41B45">
        <w:t>means</w:t>
      </w:r>
      <w:r w:rsidRPr="006D11FB">
        <w:t xml:space="preserve"> a brand of a pharmaceutical item included in an operative determination in place under subsection 85(6) of the Act. </w:t>
      </w:r>
      <w:r w:rsidRPr="006D11FB">
        <w:rPr>
          <w:b/>
        </w:rPr>
        <w:t>RPPBs</w:t>
      </w:r>
      <w:r w:rsidRPr="006D11FB">
        <w:t xml:space="preserve"> has the same meaning.</w:t>
      </w:r>
    </w:p>
    <w:p w14:paraId="06C3A851" w14:textId="77777777" w:rsidR="00A41B45" w:rsidRPr="009D3B53" w:rsidRDefault="00A41B45" w:rsidP="00A41B45">
      <w:pPr>
        <w:pStyle w:val="BodyIndent1"/>
        <w:rPr>
          <w:rStyle w:val="IntenseReference"/>
          <w:b w:val="0"/>
          <w:bCs w:val="0"/>
          <w:i w:val="0"/>
          <w:smallCaps w:val="0"/>
          <w:color w:val="auto"/>
        </w:rPr>
      </w:pPr>
      <w:r w:rsidRPr="009D3B53">
        <w:rPr>
          <w:rStyle w:val="IntenseReference"/>
          <w:bCs w:val="0"/>
          <w:i w:val="0"/>
          <w:smallCaps w:val="0"/>
          <w:color w:val="auto"/>
        </w:rPr>
        <w:t>Relevant Quantity</w:t>
      </w:r>
      <w:r w:rsidRPr="009D3B53">
        <w:rPr>
          <w:rStyle w:val="IntenseReference"/>
          <w:b w:val="0"/>
          <w:bCs w:val="0"/>
          <w:i w:val="0"/>
          <w:smallCaps w:val="0"/>
          <w:color w:val="auto"/>
        </w:rPr>
        <w:t xml:space="preserve"> has the meaning </w:t>
      </w:r>
      <w:r w:rsidRPr="00A41B45">
        <w:t>given</w:t>
      </w:r>
      <w:r w:rsidRPr="009D3B53">
        <w:rPr>
          <w:rStyle w:val="IntenseReference"/>
          <w:b w:val="0"/>
          <w:bCs w:val="0"/>
          <w:i w:val="0"/>
          <w:smallCaps w:val="0"/>
          <w:color w:val="auto"/>
        </w:rPr>
        <w:t xml:space="preserve"> in Part 2 of the Determination.</w:t>
      </w:r>
    </w:p>
    <w:p w14:paraId="1B1CD0D1" w14:textId="77777777" w:rsidR="00A41B45" w:rsidRDefault="00A41B45" w:rsidP="00E449B7">
      <w:pPr>
        <w:pStyle w:val="BodyIndent1"/>
        <w:keepNext/>
        <w:rPr>
          <w:rStyle w:val="IntenseReference"/>
          <w:b w:val="0"/>
          <w:bCs w:val="0"/>
          <w:i w:val="0"/>
          <w:smallCaps w:val="0"/>
          <w:color w:val="auto"/>
        </w:rPr>
      </w:pPr>
      <w:r>
        <w:rPr>
          <w:rStyle w:val="IntenseReference"/>
          <w:bCs w:val="0"/>
          <w:i w:val="0"/>
          <w:smallCaps w:val="0"/>
          <w:color w:val="auto"/>
        </w:rPr>
        <w:t>Representative</w:t>
      </w:r>
      <w:r>
        <w:rPr>
          <w:rStyle w:val="IntenseReference"/>
          <w:b w:val="0"/>
          <w:bCs w:val="0"/>
          <w:i w:val="0"/>
          <w:smallCaps w:val="0"/>
          <w:color w:val="auto"/>
        </w:rPr>
        <w:t xml:space="preserve"> means, as the context </w:t>
      </w:r>
      <w:r w:rsidRPr="00A41B45">
        <w:t>requires</w:t>
      </w:r>
      <w:r>
        <w:rPr>
          <w:rStyle w:val="IntenseReference"/>
          <w:b w:val="0"/>
          <w:bCs w:val="0"/>
          <w:i w:val="0"/>
          <w:smallCaps w:val="0"/>
          <w:color w:val="auto"/>
        </w:rPr>
        <w:t>, one or more of:</w:t>
      </w:r>
    </w:p>
    <w:p w14:paraId="3B83ADE7" w14:textId="77777777" w:rsidR="00A41B45" w:rsidRPr="00196173" w:rsidRDefault="00A41B45" w:rsidP="00E449B7">
      <w:pPr>
        <w:pStyle w:val="legalDefinition"/>
        <w:keepNext/>
        <w:numPr>
          <w:ilvl w:val="0"/>
          <w:numId w:val="38"/>
        </w:numPr>
        <w:ind w:left="1702" w:hanging="851"/>
      </w:pPr>
      <w:r w:rsidRPr="00196173">
        <w:t>the Department Representative;</w:t>
      </w:r>
    </w:p>
    <w:p w14:paraId="45B357CD" w14:textId="77777777" w:rsidR="00A41B45" w:rsidRPr="00196173" w:rsidRDefault="00A41B45" w:rsidP="00E449B7">
      <w:pPr>
        <w:pStyle w:val="legalDefinition"/>
        <w:keepNext/>
        <w:numPr>
          <w:ilvl w:val="0"/>
          <w:numId w:val="25"/>
        </w:numPr>
        <w:ind w:left="1702" w:hanging="851"/>
      </w:pPr>
      <w:r w:rsidRPr="00196173">
        <w:t xml:space="preserve">the Guild Representative; and </w:t>
      </w:r>
    </w:p>
    <w:p w14:paraId="0C3C27FF" w14:textId="77777777" w:rsidR="00A41B45" w:rsidRPr="00196173" w:rsidRDefault="00A41B45" w:rsidP="00777134">
      <w:pPr>
        <w:pStyle w:val="legalDefinition"/>
        <w:numPr>
          <w:ilvl w:val="0"/>
          <w:numId w:val="25"/>
        </w:numPr>
        <w:ind w:left="1702" w:hanging="851"/>
      </w:pPr>
      <w:r w:rsidRPr="00196173">
        <w:t>the PSA Representative.</w:t>
      </w:r>
    </w:p>
    <w:p w14:paraId="7AD710EA" w14:textId="77777777" w:rsidR="00A41B45" w:rsidRDefault="00A41B45" w:rsidP="00777134">
      <w:pPr>
        <w:pStyle w:val="BodyIndent1"/>
        <w:keepNext/>
        <w:keepLines/>
        <w:rPr>
          <w:rStyle w:val="IntenseReference"/>
          <w:b w:val="0"/>
          <w:bCs w:val="0"/>
          <w:i w:val="0"/>
          <w:smallCaps w:val="0"/>
          <w:color w:val="auto"/>
        </w:rPr>
      </w:pPr>
      <w:r w:rsidRPr="009D3B53">
        <w:rPr>
          <w:rStyle w:val="IntenseReference"/>
          <w:bCs w:val="0"/>
          <w:i w:val="0"/>
          <w:smallCaps w:val="0"/>
          <w:color w:val="auto"/>
        </w:rPr>
        <w:t>RPBS</w:t>
      </w:r>
      <w:r w:rsidRPr="009D3B53">
        <w:rPr>
          <w:rStyle w:val="IntenseReference"/>
          <w:b w:val="0"/>
          <w:bCs w:val="0"/>
          <w:i w:val="0"/>
          <w:smallCaps w:val="0"/>
          <w:color w:val="auto"/>
        </w:rPr>
        <w:t xml:space="preserve"> means the Repatriation </w:t>
      </w:r>
      <w:r w:rsidRPr="00A41B45">
        <w:t>Pharmaceutical</w:t>
      </w:r>
      <w:r w:rsidRPr="009D3B53">
        <w:rPr>
          <w:rStyle w:val="IntenseReference"/>
          <w:b w:val="0"/>
          <w:bCs w:val="0"/>
          <w:i w:val="0"/>
          <w:smallCaps w:val="0"/>
          <w:color w:val="auto"/>
        </w:rPr>
        <w:t xml:space="preserve"> Benefits Scheme established under the</w:t>
      </w:r>
      <w:r>
        <w:rPr>
          <w:rStyle w:val="IntenseReference"/>
          <w:b w:val="0"/>
          <w:bCs w:val="0"/>
          <w:i w:val="0"/>
          <w:smallCaps w:val="0"/>
          <w:color w:val="auto"/>
        </w:rPr>
        <w:t xml:space="preserve">: </w:t>
      </w:r>
    </w:p>
    <w:p w14:paraId="27B0D273" w14:textId="77777777" w:rsidR="00A41B45" w:rsidRPr="006D11FB" w:rsidRDefault="00A41B45" w:rsidP="00777134">
      <w:pPr>
        <w:pStyle w:val="legalDefinition"/>
        <w:keepNext/>
        <w:keepLines/>
        <w:numPr>
          <w:ilvl w:val="0"/>
          <w:numId w:val="42"/>
        </w:numPr>
      </w:pPr>
      <w:r w:rsidRPr="006D11FB">
        <w:rPr>
          <w:i/>
        </w:rPr>
        <w:t xml:space="preserve">Veterans’ Entitlements Act 1986 </w:t>
      </w:r>
      <w:r>
        <w:t>(Cth)</w:t>
      </w:r>
      <w:r w:rsidRPr="006D11FB">
        <w:t xml:space="preserve">; </w:t>
      </w:r>
    </w:p>
    <w:p w14:paraId="45865FEB" w14:textId="77777777" w:rsidR="00A41B45" w:rsidRPr="006D11FB" w:rsidRDefault="00A41B45" w:rsidP="00777134">
      <w:pPr>
        <w:pStyle w:val="legalDefinition"/>
        <w:keepNext/>
        <w:keepLines/>
        <w:numPr>
          <w:ilvl w:val="0"/>
          <w:numId w:val="25"/>
        </w:numPr>
      </w:pPr>
      <w:r w:rsidRPr="006D11FB">
        <w:rPr>
          <w:i/>
        </w:rPr>
        <w:t xml:space="preserve">Military Rehabilitation and Compensation Act 2004 </w:t>
      </w:r>
      <w:r>
        <w:t>(Cth)</w:t>
      </w:r>
      <w:r w:rsidRPr="006D11FB">
        <w:t>; and</w:t>
      </w:r>
    </w:p>
    <w:p w14:paraId="4F1A818D" w14:textId="77777777" w:rsidR="00A41B45" w:rsidRPr="006D11FB" w:rsidRDefault="00A41B45" w:rsidP="006D11FB">
      <w:pPr>
        <w:pStyle w:val="legalDefinition"/>
        <w:keepNext/>
        <w:numPr>
          <w:ilvl w:val="0"/>
          <w:numId w:val="25"/>
        </w:numPr>
      </w:pPr>
      <w:r w:rsidRPr="006D11FB">
        <w:rPr>
          <w:i/>
        </w:rPr>
        <w:t xml:space="preserve">Australian Participants in British Nuclear Tests and British Commonwealth Occupation Force (Treatment) Act 2006 </w:t>
      </w:r>
      <w:r>
        <w:t>(Cth)</w:t>
      </w:r>
      <w:r w:rsidRPr="006D11FB">
        <w:t>.</w:t>
      </w:r>
    </w:p>
    <w:p w14:paraId="46E8ED7E" w14:textId="77777777" w:rsidR="00A41B45" w:rsidRPr="00D043C8" w:rsidRDefault="00A41B45" w:rsidP="00A41B45">
      <w:pPr>
        <w:pStyle w:val="BodyIndent1"/>
        <w:rPr>
          <w:rStyle w:val="IntenseReference"/>
          <w:b w:val="0"/>
          <w:bCs w:val="0"/>
          <w:i w:val="0"/>
          <w:smallCaps w:val="0"/>
          <w:color w:val="auto"/>
        </w:rPr>
      </w:pPr>
      <w:r w:rsidRPr="00D043C8">
        <w:rPr>
          <w:rStyle w:val="IntenseReference"/>
          <w:bCs w:val="0"/>
          <w:i w:val="0"/>
          <w:smallCaps w:val="0"/>
          <w:color w:val="auto"/>
        </w:rPr>
        <w:t>Safety Net</w:t>
      </w:r>
      <w:r w:rsidRPr="00D043C8">
        <w:rPr>
          <w:rStyle w:val="IntenseReference"/>
          <w:b w:val="0"/>
          <w:bCs w:val="0"/>
          <w:i w:val="0"/>
          <w:smallCaps w:val="0"/>
          <w:color w:val="auto"/>
        </w:rPr>
        <w:t xml:space="preserve"> means</w:t>
      </w:r>
      <w:r>
        <w:rPr>
          <w:rStyle w:val="IntenseReference"/>
          <w:b w:val="0"/>
          <w:bCs w:val="0"/>
          <w:i w:val="0"/>
          <w:smallCaps w:val="0"/>
          <w:color w:val="auto"/>
        </w:rPr>
        <w:t xml:space="preserve"> the following (as defined in Part VII of the Act)</w:t>
      </w:r>
      <w:r w:rsidRPr="00D043C8">
        <w:rPr>
          <w:rStyle w:val="IntenseReference"/>
          <w:b w:val="0"/>
          <w:bCs w:val="0"/>
          <w:i w:val="0"/>
          <w:smallCaps w:val="0"/>
          <w:color w:val="auto"/>
        </w:rPr>
        <w:t>, as applicable:</w:t>
      </w:r>
    </w:p>
    <w:p w14:paraId="70EBCA7F" w14:textId="77777777" w:rsidR="00A41B45" w:rsidRPr="00196173" w:rsidRDefault="00A41B45" w:rsidP="00196173">
      <w:pPr>
        <w:pStyle w:val="legalDefinition"/>
        <w:numPr>
          <w:ilvl w:val="0"/>
          <w:numId w:val="40"/>
        </w:numPr>
        <w:rPr>
          <w:rStyle w:val="IntenseReference"/>
          <w:b w:val="0"/>
          <w:bCs w:val="0"/>
          <w:i w:val="0"/>
          <w:smallCaps w:val="0"/>
          <w:color w:val="auto"/>
        </w:rPr>
      </w:pPr>
      <w:r w:rsidRPr="00196173">
        <w:rPr>
          <w:rStyle w:val="IntenseReference"/>
          <w:b w:val="0"/>
          <w:bCs w:val="0"/>
          <w:i w:val="0"/>
          <w:smallCaps w:val="0"/>
          <w:color w:val="auto"/>
        </w:rPr>
        <w:t>the concessional beneficiary safety net; or</w:t>
      </w:r>
    </w:p>
    <w:p w14:paraId="20C44E2B" w14:textId="77777777" w:rsidR="00A41B45" w:rsidRPr="00196173" w:rsidRDefault="00A41B45" w:rsidP="00196173">
      <w:pPr>
        <w:pStyle w:val="legalDefinition"/>
        <w:numPr>
          <w:ilvl w:val="0"/>
          <w:numId w:val="40"/>
        </w:numPr>
        <w:rPr>
          <w:rStyle w:val="IntenseReference"/>
          <w:b w:val="0"/>
          <w:bCs w:val="0"/>
          <w:i w:val="0"/>
          <w:smallCaps w:val="0"/>
          <w:color w:val="auto"/>
        </w:rPr>
      </w:pPr>
      <w:r w:rsidRPr="00196173">
        <w:rPr>
          <w:rStyle w:val="IntenseReference"/>
          <w:b w:val="0"/>
          <w:bCs w:val="0"/>
          <w:i w:val="0"/>
          <w:smallCaps w:val="0"/>
          <w:color w:val="auto"/>
        </w:rPr>
        <w:t>the general patient safety net,</w:t>
      </w:r>
    </w:p>
    <w:p w14:paraId="25F78DFB" w14:textId="77777777" w:rsidR="00A41B45" w:rsidRPr="009D3B53" w:rsidRDefault="00A41B45" w:rsidP="00A41B45">
      <w:pPr>
        <w:pStyle w:val="BodyIndent1"/>
        <w:rPr>
          <w:rStyle w:val="IntenseReference"/>
          <w:b w:val="0"/>
          <w:bCs w:val="0"/>
          <w:i w:val="0"/>
          <w:smallCaps w:val="0"/>
          <w:color w:val="auto"/>
        </w:rPr>
      </w:pPr>
      <w:r w:rsidRPr="00D043C8">
        <w:rPr>
          <w:rStyle w:val="IntenseReference"/>
          <w:b w:val="0"/>
          <w:bCs w:val="0"/>
          <w:i w:val="0"/>
          <w:smallCaps w:val="0"/>
          <w:color w:val="auto"/>
        </w:rPr>
        <w:t xml:space="preserve">as </w:t>
      </w:r>
      <w:r>
        <w:rPr>
          <w:rStyle w:val="IntenseReference"/>
          <w:b w:val="0"/>
          <w:bCs w:val="0"/>
          <w:i w:val="0"/>
          <w:smallCaps w:val="0"/>
          <w:color w:val="auto"/>
        </w:rPr>
        <w:t xml:space="preserve">applying from time to </w:t>
      </w:r>
      <w:r w:rsidRPr="00A41B45">
        <w:t>time</w:t>
      </w:r>
      <w:r>
        <w:rPr>
          <w:rStyle w:val="IntenseReference"/>
          <w:b w:val="0"/>
          <w:bCs w:val="0"/>
          <w:i w:val="0"/>
          <w:smallCaps w:val="0"/>
          <w:color w:val="auto"/>
        </w:rPr>
        <w:t xml:space="preserve"> under</w:t>
      </w:r>
      <w:r w:rsidRPr="00D043C8">
        <w:rPr>
          <w:rStyle w:val="IntenseReference"/>
          <w:b w:val="0"/>
          <w:bCs w:val="0"/>
          <w:i w:val="0"/>
          <w:smallCaps w:val="0"/>
          <w:color w:val="auto"/>
        </w:rPr>
        <w:t xml:space="preserve"> Part VII of the Act. </w:t>
      </w:r>
    </w:p>
    <w:p w14:paraId="250E9F2A" w14:textId="531867E9" w:rsidR="00A41B45" w:rsidRDefault="00A41B45" w:rsidP="00A41B45">
      <w:pPr>
        <w:pStyle w:val="BodyIndent1"/>
        <w:rPr>
          <w:rStyle w:val="IntenseReference"/>
          <w:bCs w:val="0"/>
          <w:i w:val="0"/>
          <w:smallCaps w:val="0"/>
          <w:color w:val="auto"/>
        </w:rPr>
      </w:pPr>
      <w:r w:rsidRPr="00F21D6D">
        <w:rPr>
          <w:b/>
        </w:rPr>
        <w:t>Safety Net Recording Fee</w:t>
      </w:r>
      <w:r w:rsidRPr="00737C05">
        <w:t xml:space="preserve"> </w:t>
      </w:r>
      <w:r>
        <w:t xml:space="preserve">means the fees specified </w:t>
      </w:r>
      <w:r w:rsidRPr="00DB13F6">
        <w:t>in clause</w:t>
      </w:r>
      <w:r>
        <w:t>s</w:t>
      </w:r>
      <w:r w:rsidRPr="00DB13F6">
        <w:t xml:space="preserve"> </w:t>
      </w:r>
      <w:r w:rsidR="00177396">
        <w:fldChar w:fldCharType="begin"/>
      </w:r>
      <w:r w:rsidR="00177396">
        <w:instrText xml:space="preserve"> REF _Ref41647147 \r \h </w:instrText>
      </w:r>
      <w:r w:rsidR="00177396">
        <w:fldChar w:fldCharType="separate"/>
      </w:r>
      <w:r w:rsidR="00982D02">
        <w:t>4.2.1(b)</w:t>
      </w:r>
      <w:r w:rsidR="00177396">
        <w:fldChar w:fldCharType="end"/>
      </w:r>
      <w:r>
        <w:t xml:space="preserve"> and</w:t>
      </w:r>
      <w:r w:rsidR="00C05AAC">
        <w:t xml:space="preserve"> </w:t>
      </w:r>
      <w:r w:rsidR="00177396">
        <w:fldChar w:fldCharType="begin"/>
      </w:r>
      <w:r w:rsidR="00177396">
        <w:instrText xml:space="preserve"> REF _Ref41647160 \r \h </w:instrText>
      </w:r>
      <w:r w:rsidR="00177396">
        <w:fldChar w:fldCharType="separate"/>
      </w:r>
      <w:r w:rsidR="00982D02">
        <w:t>4.2.2(b)</w:t>
      </w:r>
      <w:r w:rsidR="00177396">
        <w:fldChar w:fldCharType="end"/>
      </w:r>
      <w:r>
        <w:t>.</w:t>
      </w:r>
    </w:p>
    <w:p w14:paraId="3CFCE4F3" w14:textId="305D7BD9" w:rsidR="00A41B45" w:rsidRPr="006D11FB" w:rsidRDefault="009E6842" w:rsidP="00A41B45">
      <w:pPr>
        <w:pStyle w:val="BodyIndent1"/>
      </w:pPr>
      <w:r w:rsidRPr="006D11FB">
        <w:rPr>
          <w:b/>
        </w:rPr>
        <w:t xml:space="preserve">Signatory </w:t>
      </w:r>
      <w:r w:rsidR="00A41B45" w:rsidRPr="006D11FB">
        <w:t xml:space="preserve">means, as the context </w:t>
      </w:r>
      <w:r w:rsidR="00A41B45" w:rsidRPr="00A41B45">
        <w:t>requires</w:t>
      </w:r>
      <w:r w:rsidR="00A41B45" w:rsidRPr="006D11FB">
        <w:t xml:space="preserve"> in respect of a relevant Part or Appendix, one of the Commonwealth, the Guild and the PSA</w:t>
      </w:r>
      <w:r w:rsidRPr="006D11FB">
        <w:t xml:space="preserve"> and </w:t>
      </w:r>
      <w:r w:rsidRPr="006D11FB">
        <w:rPr>
          <w:b/>
        </w:rPr>
        <w:t>Signatories</w:t>
      </w:r>
      <w:r w:rsidRPr="006D11FB">
        <w:t xml:space="preserve"> means </w:t>
      </w:r>
      <w:r w:rsidR="00C801D9" w:rsidRPr="006D11FB">
        <w:t>the Signatories to a Part or Appendix</w:t>
      </w:r>
      <w:r w:rsidR="00AB1B22" w:rsidRPr="006D11FB">
        <w:t xml:space="preserve"> as set out in clause </w:t>
      </w:r>
      <w:r w:rsidR="00AB1B22" w:rsidRPr="006D11FB">
        <w:fldChar w:fldCharType="begin"/>
      </w:r>
      <w:r w:rsidR="00AB1B22" w:rsidRPr="006D11FB">
        <w:instrText xml:space="preserve"> REF _Ref41640146 \r \h </w:instrText>
      </w:r>
      <w:r w:rsidR="006D11FB">
        <w:instrText xml:space="preserve"> \* MERGEFORMAT </w:instrText>
      </w:r>
      <w:r w:rsidR="00AB1B22" w:rsidRPr="006D11FB">
        <w:fldChar w:fldCharType="separate"/>
      </w:r>
      <w:r w:rsidR="00982D02">
        <w:t>21.1.1</w:t>
      </w:r>
      <w:r w:rsidR="00AB1B22" w:rsidRPr="006D11FB">
        <w:fldChar w:fldCharType="end"/>
      </w:r>
      <w:r w:rsidR="00A41B45" w:rsidRPr="006D11FB">
        <w:t>.</w:t>
      </w:r>
    </w:p>
    <w:p w14:paraId="4CE81E2F" w14:textId="3EC875D2" w:rsidR="00A41B45" w:rsidRPr="006D11FB" w:rsidRDefault="00A41B45" w:rsidP="00A41B45">
      <w:pPr>
        <w:pStyle w:val="BodyIndent1"/>
      </w:pPr>
      <w:r w:rsidRPr="006D11FB">
        <w:rPr>
          <w:b/>
        </w:rPr>
        <w:t>Sixth Community Pharmacy Agreement</w:t>
      </w:r>
      <w:r w:rsidRPr="006D11FB">
        <w:t xml:space="preserve"> means the Sixth Community Pharmacy Agreement between the Commonwealth and the Guild for the purposes of section 98BAA</w:t>
      </w:r>
      <w:r w:rsidR="00305D38">
        <w:t>(1)</w:t>
      </w:r>
      <w:r w:rsidRPr="006D11FB">
        <w:t xml:space="preserve"> of the Act and for related purposes.  </w:t>
      </w:r>
    </w:p>
    <w:p w14:paraId="0A872393" w14:textId="740A67DC" w:rsidR="00A41B45" w:rsidRPr="009D3B53" w:rsidRDefault="00A41B45" w:rsidP="00A41B45">
      <w:pPr>
        <w:pStyle w:val="BodyIndent1"/>
        <w:rPr>
          <w:rStyle w:val="IntenseReference"/>
          <w:b w:val="0"/>
          <w:bCs w:val="0"/>
          <w:i w:val="0"/>
          <w:smallCaps w:val="0"/>
          <w:color w:val="auto"/>
        </w:rPr>
      </w:pPr>
      <w:r w:rsidRPr="006D11FB">
        <w:rPr>
          <w:b/>
        </w:rPr>
        <w:t>Term</w:t>
      </w:r>
      <w:r w:rsidRPr="006D11FB">
        <w:t xml:space="preserve"> means the term of this Agreement</w:t>
      </w:r>
      <w:r w:rsidR="00661BF2" w:rsidRPr="006D11FB">
        <w:t xml:space="preserve"> as set out in clause </w:t>
      </w:r>
      <w:r w:rsidR="00661BF2">
        <w:rPr>
          <w:rStyle w:val="IntenseReference"/>
          <w:b w:val="0"/>
          <w:bCs w:val="0"/>
          <w:i w:val="0"/>
          <w:smallCaps w:val="0"/>
          <w:color w:val="auto"/>
        </w:rPr>
        <w:fldChar w:fldCharType="begin"/>
      </w:r>
      <w:r w:rsidR="00661BF2">
        <w:rPr>
          <w:rStyle w:val="IntenseReference"/>
          <w:b w:val="0"/>
          <w:bCs w:val="0"/>
          <w:i w:val="0"/>
          <w:smallCaps w:val="0"/>
          <w:color w:val="auto"/>
        </w:rPr>
        <w:instrText xml:space="preserve"> REF _Ref41332467 \w \h </w:instrText>
      </w:r>
      <w:r w:rsidR="00196173">
        <w:rPr>
          <w:rStyle w:val="IntenseReference"/>
          <w:b w:val="0"/>
          <w:bCs w:val="0"/>
          <w:i w:val="0"/>
          <w:smallCaps w:val="0"/>
          <w:color w:val="auto"/>
        </w:rPr>
        <w:instrText xml:space="preserve"> \* MERGEFORMAT </w:instrText>
      </w:r>
      <w:r w:rsidR="00661BF2">
        <w:rPr>
          <w:rStyle w:val="IntenseReference"/>
          <w:b w:val="0"/>
          <w:bCs w:val="0"/>
          <w:i w:val="0"/>
          <w:smallCaps w:val="0"/>
          <w:color w:val="auto"/>
        </w:rPr>
      </w:r>
      <w:r w:rsidR="00661BF2">
        <w:rPr>
          <w:rStyle w:val="IntenseReference"/>
          <w:b w:val="0"/>
          <w:bCs w:val="0"/>
          <w:i w:val="0"/>
          <w:smallCaps w:val="0"/>
          <w:color w:val="auto"/>
        </w:rPr>
        <w:fldChar w:fldCharType="separate"/>
      </w:r>
      <w:r w:rsidR="00982D02">
        <w:rPr>
          <w:rStyle w:val="IntenseReference"/>
          <w:b w:val="0"/>
          <w:bCs w:val="0"/>
          <w:i w:val="0"/>
          <w:smallCaps w:val="0"/>
          <w:color w:val="auto"/>
        </w:rPr>
        <w:t>19.1</w:t>
      </w:r>
      <w:r w:rsidR="00661BF2">
        <w:rPr>
          <w:rStyle w:val="IntenseReference"/>
          <w:b w:val="0"/>
          <w:bCs w:val="0"/>
          <w:i w:val="0"/>
          <w:smallCaps w:val="0"/>
          <w:color w:val="auto"/>
        </w:rPr>
        <w:fldChar w:fldCharType="end"/>
      </w:r>
      <w:r>
        <w:rPr>
          <w:rStyle w:val="IntenseReference"/>
          <w:b w:val="0"/>
          <w:bCs w:val="0"/>
          <w:i w:val="0"/>
          <w:smallCaps w:val="0"/>
          <w:color w:val="auto"/>
        </w:rPr>
        <w:t>.</w:t>
      </w:r>
    </w:p>
    <w:p w14:paraId="2FB6735F" w14:textId="77777777" w:rsidR="00524D87" w:rsidRPr="006D11FB" w:rsidRDefault="00524D87" w:rsidP="00524D87">
      <w:pPr>
        <w:pStyle w:val="BodyIndent1"/>
      </w:pPr>
      <w:r w:rsidRPr="006D11FB">
        <w:rPr>
          <w:b/>
        </w:rPr>
        <w:t>Tier One AHI Fee</w:t>
      </w:r>
      <w:r w:rsidRPr="006D11FB">
        <w:t xml:space="preserve"> means the tier of the Administration, Handling and Infrastructure Fee described as such in Table 2.</w:t>
      </w:r>
    </w:p>
    <w:p w14:paraId="0574C42E" w14:textId="77777777" w:rsidR="00524D87" w:rsidRPr="006D11FB" w:rsidRDefault="00524D87" w:rsidP="00524D87">
      <w:pPr>
        <w:pStyle w:val="BodyIndent1"/>
      </w:pPr>
      <w:r w:rsidRPr="006D11FB">
        <w:rPr>
          <w:b/>
        </w:rPr>
        <w:t>Tier Three AHI Fee</w:t>
      </w:r>
      <w:r w:rsidRPr="006D11FB">
        <w:t xml:space="preserve"> means the tier of the Administration, Handling and Infrastructure Fee described as such in Table 2.</w:t>
      </w:r>
    </w:p>
    <w:p w14:paraId="6B96C2D1" w14:textId="77777777" w:rsidR="00524D87" w:rsidRPr="006D11FB" w:rsidRDefault="00524D87" w:rsidP="00524D87">
      <w:pPr>
        <w:pStyle w:val="BodyIndent1"/>
      </w:pPr>
      <w:r w:rsidRPr="006D11FB">
        <w:rPr>
          <w:b/>
        </w:rPr>
        <w:t>Tier Two AHI Fee</w:t>
      </w:r>
      <w:r w:rsidRPr="006D11FB">
        <w:t xml:space="preserve"> means the tier of the Administration, Handling and Infrastructure Fee described as such in Table 2.</w:t>
      </w:r>
    </w:p>
    <w:p w14:paraId="472DF5D2" w14:textId="77777777" w:rsidR="00A41B45" w:rsidRPr="006D11FB" w:rsidRDefault="00A41B45" w:rsidP="00A41B45">
      <w:pPr>
        <w:pStyle w:val="BodyIndent1"/>
      </w:pPr>
      <w:r w:rsidRPr="006D11FB">
        <w:rPr>
          <w:b/>
        </w:rPr>
        <w:t>Tribunal</w:t>
      </w:r>
      <w:r w:rsidRPr="006D11FB">
        <w:t xml:space="preserve"> means the Pharmaceutical Benefits Remuneration Tribunal established under section 98A of the Act.</w:t>
      </w:r>
    </w:p>
    <w:p w14:paraId="493C5021" w14:textId="77777777" w:rsidR="00A41B45" w:rsidRPr="00BF6D50" w:rsidRDefault="00A41B45" w:rsidP="00BF6D50">
      <w:pPr>
        <w:pStyle w:val="Headingpara2"/>
        <w:keepNext/>
      </w:pPr>
      <w:r w:rsidRPr="00BF6D50">
        <w:t xml:space="preserve">Unless otherwise defined in this Agreement, a term (including a term that is not capitalised) that is given a particular meaning in Part VII of the Act has the same meaning in </w:t>
      </w:r>
      <w:r w:rsidRPr="009D3B53">
        <w:t>this</w:t>
      </w:r>
      <w:r w:rsidRPr="00BF6D50">
        <w:rPr>
          <w:b/>
        </w:rPr>
        <w:t xml:space="preserve"> </w:t>
      </w:r>
      <w:r w:rsidRPr="00BF6D50">
        <w:t>Agreement as it has in Part VII of the Act.</w:t>
      </w:r>
    </w:p>
    <w:p w14:paraId="29DAEFD6" w14:textId="77777777" w:rsidR="00A41B45" w:rsidRPr="005A5FD0" w:rsidRDefault="00A41B45" w:rsidP="005A5FD0">
      <w:pPr>
        <w:pStyle w:val="legalPart"/>
        <w:rPr>
          <w:rStyle w:val="IntenseReference"/>
          <w:b/>
          <w:bCs w:val="0"/>
          <w:i w:val="0"/>
          <w:smallCaps w:val="0"/>
          <w:color w:val="82002A"/>
          <w:spacing w:val="0"/>
        </w:rPr>
        <w:sectPr w:rsidR="00A41B45" w:rsidRPr="005A5FD0" w:rsidSect="00F42B88">
          <w:pgSz w:w="11906" w:h="16838" w:code="9"/>
          <w:pgMar w:top="1276" w:right="1418" w:bottom="1134" w:left="1418" w:header="567" w:footer="659" w:gutter="0"/>
          <w:cols w:space="708"/>
          <w:docGrid w:linePitch="360"/>
        </w:sectPr>
      </w:pPr>
    </w:p>
    <w:p w14:paraId="71437BB9" w14:textId="07BFDB1B" w:rsidR="00B35BBA" w:rsidRDefault="00B35BBA" w:rsidP="00B35BBA">
      <w:pPr>
        <w:pStyle w:val="mainTitle"/>
      </w:pPr>
      <w:bookmarkStart w:id="705" w:name="_Toc42783662"/>
      <w:r>
        <w:t>Appendix A – Signatories</w:t>
      </w:r>
      <w:bookmarkEnd w:id="705"/>
    </w:p>
    <w:p w14:paraId="6C0BF58A" w14:textId="5F0A86A1" w:rsidR="00B35BBA" w:rsidRDefault="00B35BBA" w:rsidP="00B35BBA">
      <w:pPr>
        <w:pStyle w:val="mainTitle"/>
      </w:pPr>
    </w:p>
    <w:p w14:paraId="31DBA69B" w14:textId="77777777" w:rsidR="00F744CC" w:rsidRPr="00F744CC" w:rsidRDefault="00F744CC" w:rsidP="00F744CC"/>
    <w:tbl>
      <w:tblPr>
        <w:tblW w:w="0" w:type="auto"/>
        <w:tblInd w:w="-851" w:type="dxa"/>
        <w:tblLook w:val="01E0" w:firstRow="1" w:lastRow="1" w:firstColumn="1" w:lastColumn="1" w:noHBand="0" w:noVBand="0"/>
      </w:tblPr>
      <w:tblGrid>
        <w:gridCol w:w="2088"/>
        <w:gridCol w:w="7198"/>
      </w:tblGrid>
      <w:tr w:rsidR="00B35BBA" w:rsidRPr="009D3B53" w14:paraId="2C3F1167" w14:textId="77777777" w:rsidTr="00072C9B">
        <w:tc>
          <w:tcPr>
            <w:tcW w:w="2088" w:type="dxa"/>
            <w:tcBorders>
              <w:top w:val="nil"/>
              <w:left w:val="nil"/>
              <w:bottom w:val="nil"/>
              <w:right w:val="single" w:sz="4" w:space="0" w:color="auto"/>
            </w:tcBorders>
            <w:shd w:val="clear" w:color="auto" w:fill="auto"/>
          </w:tcPr>
          <w:p w14:paraId="21D79809" w14:textId="77777777" w:rsidR="00B35BBA" w:rsidRPr="009D3B53" w:rsidRDefault="00B35BBA" w:rsidP="00B35BBA">
            <w:pPr>
              <w:spacing w:after="120"/>
              <w:ind w:left="851"/>
              <w:jc w:val="both"/>
              <w:rPr>
                <w:b/>
                <w:sz w:val="18"/>
                <w:szCs w:val="18"/>
              </w:rPr>
            </w:pPr>
            <w:r w:rsidRPr="009D3B53">
              <w:rPr>
                <w:sz w:val="18"/>
                <w:szCs w:val="18"/>
              </w:rPr>
              <w:t>Name</w:t>
            </w:r>
          </w:p>
        </w:tc>
        <w:tc>
          <w:tcPr>
            <w:tcW w:w="7198" w:type="dxa"/>
            <w:tcBorders>
              <w:top w:val="nil"/>
              <w:left w:val="single" w:sz="4" w:space="0" w:color="auto"/>
              <w:bottom w:val="nil"/>
              <w:right w:val="nil"/>
            </w:tcBorders>
            <w:shd w:val="clear" w:color="auto" w:fill="auto"/>
          </w:tcPr>
          <w:p w14:paraId="5579F2D7" w14:textId="7EDF9C41" w:rsidR="00B35BBA" w:rsidRDefault="00B35BBA" w:rsidP="00B35BBA">
            <w:pPr>
              <w:ind w:left="210"/>
              <w:rPr>
                <w:b/>
                <w:spacing w:val="-3"/>
              </w:rPr>
            </w:pPr>
            <w:r w:rsidRPr="009D3B53">
              <w:rPr>
                <w:b/>
                <w:spacing w:val="-3"/>
              </w:rPr>
              <w:t xml:space="preserve">The Honourable </w:t>
            </w:r>
            <w:r>
              <w:rPr>
                <w:b/>
                <w:spacing w:val="-3"/>
              </w:rPr>
              <w:t>Greg Hunt</w:t>
            </w:r>
            <w:r w:rsidRPr="009D3B53">
              <w:rPr>
                <w:b/>
                <w:spacing w:val="-3"/>
              </w:rPr>
              <w:t xml:space="preserve"> MP</w:t>
            </w:r>
            <w:r w:rsidR="00212C19">
              <w:rPr>
                <w:b/>
                <w:spacing w:val="-3"/>
              </w:rPr>
              <w:t>,</w:t>
            </w:r>
            <w:r w:rsidRPr="009D3B53">
              <w:rPr>
                <w:b/>
                <w:spacing w:val="-3"/>
              </w:rPr>
              <w:t xml:space="preserve"> Minister </w:t>
            </w:r>
            <w:r>
              <w:rPr>
                <w:b/>
                <w:spacing w:val="-3"/>
              </w:rPr>
              <w:t>f</w:t>
            </w:r>
            <w:r w:rsidRPr="009D3B53">
              <w:rPr>
                <w:b/>
                <w:spacing w:val="-3"/>
              </w:rPr>
              <w:t>or Health</w:t>
            </w:r>
            <w:r w:rsidRPr="009D3B53">
              <w:rPr>
                <w:spacing w:val="-3"/>
              </w:rPr>
              <w:t xml:space="preserve"> </w:t>
            </w:r>
            <w:r w:rsidRPr="00A405F7">
              <w:rPr>
                <w:spacing w:val="-3"/>
              </w:rPr>
              <w:t>on</w:t>
            </w:r>
            <w:r>
              <w:rPr>
                <w:spacing w:val="-3"/>
              </w:rPr>
              <w:t> </w:t>
            </w:r>
            <w:r w:rsidRPr="009D3B53">
              <w:rPr>
                <w:spacing w:val="-3"/>
              </w:rPr>
              <w:t xml:space="preserve">behalf of the </w:t>
            </w:r>
            <w:r w:rsidRPr="009D3B53">
              <w:rPr>
                <w:b/>
                <w:spacing w:val="-3"/>
              </w:rPr>
              <w:t>Commonwealth of Australia</w:t>
            </w:r>
          </w:p>
          <w:p w14:paraId="66F05022" w14:textId="027173F3" w:rsidR="008662DD" w:rsidRPr="009D3B53" w:rsidRDefault="008662DD" w:rsidP="00B35BBA">
            <w:pPr>
              <w:ind w:left="210"/>
              <w:rPr>
                <w:b/>
                <w:spacing w:val="-3"/>
              </w:rPr>
            </w:pPr>
          </w:p>
        </w:tc>
      </w:tr>
      <w:tr w:rsidR="008662DD" w:rsidRPr="009D3B53" w14:paraId="44AB9194" w14:textId="77777777" w:rsidTr="00072C9B">
        <w:tc>
          <w:tcPr>
            <w:tcW w:w="2088" w:type="dxa"/>
            <w:tcBorders>
              <w:top w:val="nil"/>
              <w:left w:val="nil"/>
              <w:bottom w:val="nil"/>
              <w:right w:val="single" w:sz="4" w:space="0" w:color="auto"/>
            </w:tcBorders>
            <w:shd w:val="clear" w:color="auto" w:fill="auto"/>
          </w:tcPr>
          <w:p w14:paraId="1DA19720" w14:textId="3BE4B67D" w:rsidR="008662DD" w:rsidRPr="009D3B53" w:rsidRDefault="008662DD" w:rsidP="008662DD">
            <w:pPr>
              <w:spacing w:before="120" w:after="120"/>
              <w:ind w:left="851"/>
              <w:rPr>
                <w:sz w:val="18"/>
                <w:szCs w:val="18"/>
              </w:rPr>
            </w:pPr>
            <w:r>
              <w:rPr>
                <w:sz w:val="18"/>
                <w:szCs w:val="18"/>
              </w:rPr>
              <w:t>Address for notices</w:t>
            </w:r>
          </w:p>
        </w:tc>
        <w:tc>
          <w:tcPr>
            <w:tcW w:w="7198" w:type="dxa"/>
            <w:tcBorders>
              <w:top w:val="nil"/>
              <w:left w:val="single" w:sz="4" w:space="0" w:color="auto"/>
              <w:bottom w:val="nil"/>
              <w:right w:val="nil"/>
            </w:tcBorders>
            <w:shd w:val="clear" w:color="auto" w:fill="auto"/>
          </w:tcPr>
          <w:p w14:paraId="1B849E19" w14:textId="55E96BBD" w:rsidR="008662DD" w:rsidRDefault="008662DD" w:rsidP="008662DD">
            <w:pPr>
              <w:pStyle w:val="BodyIndent2"/>
              <w:keepNext/>
              <w:keepLines/>
              <w:spacing w:before="120"/>
              <w:ind w:left="209"/>
            </w:pPr>
            <w:r w:rsidRPr="009D3B53">
              <w:t>First Assistant Secretary</w:t>
            </w:r>
            <w:r>
              <w:br/>
              <w:t>Technology Assessment and Access</w:t>
            </w:r>
            <w:r w:rsidRPr="009D3B53">
              <w:t xml:space="preserve"> Division</w:t>
            </w:r>
            <w:r>
              <w:br/>
              <w:t>Department of Health</w:t>
            </w:r>
            <w:r w:rsidRPr="009D3B53">
              <w:t xml:space="preserve"> </w:t>
            </w:r>
            <w:r>
              <w:br/>
              <w:t xml:space="preserve">Email: </w:t>
            </w:r>
            <w:r w:rsidR="00A955D5" w:rsidRPr="00A955D5">
              <w:rPr>
                <w:rStyle w:val="Hyperlink"/>
                <w:color w:val="auto"/>
                <w:u w:val="none"/>
              </w:rPr>
              <w:t>adriana.platona@health.gov.au</w:t>
            </w:r>
          </w:p>
          <w:p w14:paraId="38F6B414" w14:textId="77777777" w:rsidR="008662DD" w:rsidRDefault="008662DD" w:rsidP="008662DD">
            <w:pPr>
              <w:pStyle w:val="BodyIndent2"/>
              <w:keepNext/>
              <w:ind w:left="209"/>
            </w:pPr>
            <w:r w:rsidRPr="009D3B53">
              <w:t xml:space="preserve">MDP </w:t>
            </w:r>
            <w:r>
              <w:t>900</w:t>
            </w:r>
            <w:r w:rsidRPr="009D3B53">
              <w:br/>
              <w:t>GPO Box 9848</w:t>
            </w:r>
            <w:r w:rsidRPr="009D3B53">
              <w:br/>
              <w:t>CANBERRA</w:t>
            </w:r>
            <w:r>
              <w:t xml:space="preserve"> </w:t>
            </w:r>
            <w:r w:rsidRPr="009D3B53">
              <w:t xml:space="preserve"> ACT </w:t>
            </w:r>
            <w:r>
              <w:t xml:space="preserve"> </w:t>
            </w:r>
            <w:r w:rsidRPr="009D3B53">
              <w:t>2601</w:t>
            </w:r>
            <w:r>
              <w:br/>
            </w:r>
          </w:p>
          <w:p w14:paraId="5B2F67BD" w14:textId="26A5929F" w:rsidR="00072C9B" w:rsidRPr="008662DD" w:rsidRDefault="00072C9B" w:rsidP="008662DD">
            <w:pPr>
              <w:pStyle w:val="BodyIndent2"/>
              <w:keepNext/>
              <w:ind w:left="209"/>
            </w:pPr>
          </w:p>
        </w:tc>
      </w:tr>
    </w:tbl>
    <w:p w14:paraId="51D1979B" w14:textId="168DE6A4" w:rsidR="00B35BBA" w:rsidRDefault="00B35BBA" w:rsidP="00B35BBA"/>
    <w:p w14:paraId="5CD5D61A" w14:textId="77777777" w:rsidR="00072C9B" w:rsidRPr="009D3B53" w:rsidRDefault="00072C9B" w:rsidP="00B35BBA"/>
    <w:p w14:paraId="70B2065F" w14:textId="77777777" w:rsidR="00B35BBA" w:rsidRPr="009D3B53" w:rsidRDefault="00B35BBA" w:rsidP="00B35BBA"/>
    <w:tbl>
      <w:tblPr>
        <w:tblW w:w="0" w:type="auto"/>
        <w:tblInd w:w="-851" w:type="dxa"/>
        <w:tblLook w:val="01E0" w:firstRow="1" w:lastRow="1" w:firstColumn="1" w:lastColumn="1" w:noHBand="0" w:noVBand="0"/>
      </w:tblPr>
      <w:tblGrid>
        <w:gridCol w:w="2075"/>
        <w:gridCol w:w="6995"/>
      </w:tblGrid>
      <w:tr w:rsidR="00B35BBA" w:rsidRPr="009D3B53" w14:paraId="6F37B646" w14:textId="77777777" w:rsidTr="00072C9B">
        <w:tc>
          <w:tcPr>
            <w:tcW w:w="2075" w:type="dxa"/>
            <w:tcBorders>
              <w:top w:val="nil"/>
              <w:left w:val="nil"/>
              <w:bottom w:val="nil"/>
              <w:right w:val="single" w:sz="4" w:space="0" w:color="auto"/>
            </w:tcBorders>
            <w:shd w:val="clear" w:color="auto" w:fill="auto"/>
          </w:tcPr>
          <w:p w14:paraId="78AB6E62" w14:textId="77777777" w:rsidR="00B35BBA" w:rsidRPr="009D3B53" w:rsidRDefault="00B35BBA" w:rsidP="00B35BBA">
            <w:pPr>
              <w:spacing w:after="120"/>
              <w:ind w:left="851"/>
              <w:jc w:val="both"/>
              <w:rPr>
                <w:b/>
                <w:sz w:val="18"/>
                <w:szCs w:val="18"/>
              </w:rPr>
            </w:pPr>
            <w:r w:rsidRPr="009D3B53">
              <w:rPr>
                <w:sz w:val="18"/>
                <w:szCs w:val="18"/>
              </w:rPr>
              <w:t>Name</w:t>
            </w:r>
          </w:p>
        </w:tc>
        <w:tc>
          <w:tcPr>
            <w:tcW w:w="6995" w:type="dxa"/>
            <w:tcBorders>
              <w:top w:val="nil"/>
              <w:left w:val="single" w:sz="4" w:space="0" w:color="auto"/>
              <w:bottom w:val="nil"/>
              <w:right w:val="nil"/>
            </w:tcBorders>
            <w:shd w:val="clear" w:color="auto" w:fill="auto"/>
          </w:tcPr>
          <w:p w14:paraId="4AB45018" w14:textId="77777777" w:rsidR="00B35BBA" w:rsidRDefault="00B35BBA" w:rsidP="00B35BBA">
            <w:pPr>
              <w:ind w:left="210"/>
              <w:rPr>
                <w:b/>
                <w:spacing w:val="-3"/>
              </w:rPr>
            </w:pPr>
            <w:bookmarkStart w:id="706" w:name="_Hlk39924838"/>
            <w:r w:rsidRPr="009D3B53">
              <w:rPr>
                <w:b/>
                <w:spacing w:val="-3"/>
              </w:rPr>
              <w:t>The Pharmacy Guild of Australia</w:t>
            </w:r>
            <w:bookmarkEnd w:id="706"/>
          </w:p>
          <w:p w14:paraId="63B699D0" w14:textId="5E6458EC" w:rsidR="008662DD" w:rsidRPr="009D3B53" w:rsidRDefault="008662DD" w:rsidP="00B35BBA">
            <w:pPr>
              <w:ind w:left="210"/>
              <w:rPr>
                <w:b/>
                <w:spacing w:val="-3"/>
              </w:rPr>
            </w:pPr>
          </w:p>
        </w:tc>
      </w:tr>
      <w:tr w:rsidR="008662DD" w:rsidRPr="009D3B53" w14:paraId="14ED70C5" w14:textId="77777777" w:rsidTr="00072C9B">
        <w:tc>
          <w:tcPr>
            <w:tcW w:w="2075" w:type="dxa"/>
            <w:tcBorders>
              <w:top w:val="nil"/>
              <w:left w:val="nil"/>
              <w:bottom w:val="nil"/>
              <w:right w:val="single" w:sz="4" w:space="0" w:color="auto"/>
            </w:tcBorders>
            <w:shd w:val="clear" w:color="auto" w:fill="auto"/>
          </w:tcPr>
          <w:p w14:paraId="15D67116" w14:textId="5132FD7C" w:rsidR="008662DD" w:rsidRPr="009D3B53" w:rsidRDefault="008662DD" w:rsidP="008662DD">
            <w:pPr>
              <w:spacing w:after="120"/>
              <w:ind w:left="851"/>
              <w:rPr>
                <w:sz w:val="18"/>
                <w:szCs w:val="18"/>
              </w:rPr>
            </w:pPr>
            <w:r>
              <w:rPr>
                <w:sz w:val="18"/>
                <w:szCs w:val="18"/>
              </w:rPr>
              <w:t>Address for notices</w:t>
            </w:r>
          </w:p>
        </w:tc>
        <w:tc>
          <w:tcPr>
            <w:tcW w:w="6995" w:type="dxa"/>
            <w:tcBorders>
              <w:top w:val="nil"/>
              <w:left w:val="single" w:sz="4" w:space="0" w:color="auto"/>
              <w:bottom w:val="nil"/>
              <w:right w:val="nil"/>
            </w:tcBorders>
            <w:shd w:val="clear" w:color="auto" w:fill="auto"/>
          </w:tcPr>
          <w:p w14:paraId="295DC421" w14:textId="76D71370" w:rsidR="00072C9B" w:rsidRDefault="008662DD" w:rsidP="008662DD">
            <w:pPr>
              <w:pStyle w:val="BodyIndent2"/>
              <w:keepNext/>
              <w:keepLines/>
              <w:spacing w:before="0"/>
              <w:ind w:left="232"/>
            </w:pPr>
            <w:r w:rsidRPr="009D3B53">
              <w:t xml:space="preserve">Executive </w:t>
            </w:r>
            <w:r>
              <w:t>Director</w:t>
            </w:r>
            <w:r w:rsidRPr="009D3B53">
              <w:br/>
              <w:t>The Pharmacy Guild of Australia</w:t>
            </w:r>
            <w:r w:rsidRPr="000B2540">
              <w:t xml:space="preserve"> </w:t>
            </w:r>
            <w:r>
              <w:br/>
              <w:t xml:space="preserve">Email: </w:t>
            </w:r>
            <w:r w:rsidR="00A955D5" w:rsidRPr="00A955D5">
              <w:rPr>
                <w:rStyle w:val="Hyperlink"/>
                <w:color w:val="auto"/>
                <w:u w:val="none"/>
              </w:rPr>
              <w:t>suzanne.greenwood@guild.org.au</w:t>
            </w:r>
          </w:p>
          <w:p w14:paraId="653AFF71" w14:textId="6C34439A" w:rsidR="008662DD" w:rsidRDefault="008662DD" w:rsidP="008662DD">
            <w:pPr>
              <w:pStyle w:val="BodyIndent2"/>
              <w:keepNext/>
              <w:keepLines/>
              <w:spacing w:before="0"/>
              <w:ind w:left="232"/>
            </w:pPr>
            <w:r>
              <w:br/>
              <w:t>Level 2, 15 National Circuit</w:t>
            </w:r>
            <w:r>
              <w:br/>
              <w:t>BARTON  ACT  2600</w:t>
            </w:r>
          </w:p>
          <w:p w14:paraId="2829D953" w14:textId="359F4929" w:rsidR="008662DD" w:rsidRDefault="008260C5" w:rsidP="008662DD">
            <w:pPr>
              <w:pStyle w:val="BodyIndent2"/>
              <w:ind w:left="232"/>
              <w:rPr>
                <w:b/>
              </w:rPr>
            </w:pPr>
            <w:r w:rsidRPr="00F655E0">
              <w:t>PO Box 310</w:t>
            </w:r>
            <w:r w:rsidR="008662DD" w:rsidRPr="009D3B53">
              <w:br/>
            </w:r>
            <w:r w:rsidRPr="00F655E0">
              <w:t>FYSHWICK</w:t>
            </w:r>
            <w:r w:rsidR="008662DD" w:rsidRPr="009D3B53">
              <w:t xml:space="preserve"> </w:t>
            </w:r>
            <w:r w:rsidR="008662DD">
              <w:t xml:space="preserve"> </w:t>
            </w:r>
            <w:r w:rsidR="008662DD" w:rsidRPr="009D3B53">
              <w:t xml:space="preserve">ACT </w:t>
            </w:r>
            <w:r w:rsidR="008662DD">
              <w:t xml:space="preserve"> </w:t>
            </w:r>
            <w:r w:rsidRPr="00F655E0">
              <w:t>2609</w:t>
            </w:r>
            <w:r w:rsidR="008662DD">
              <w:br/>
            </w:r>
          </w:p>
          <w:p w14:paraId="5EBD081F" w14:textId="3F0E71A0" w:rsidR="00072C9B" w:rsidRPr="009D3B53" w:rsidRDefault="00072C9B" w:rsidP="008662DD">
            <w:pPr>
              <w:pStyle w:val="BodyIndent2"/>
              <w:ind w:left="232"/>
              <w:rPr>
                <w:b/>
              </w:rPr>
            </w:pPr>
          </w:p>
        </w:tc>
      </w:tr>
    </w:tbl>
    <w:p w14:paraId="727E96D5" w14:textId="77777777" w:rsidR="00B35BBA" w:rsidRPr="009D3B53" w:rsidRDefault="00B35BBA" w:rsidP="00B35BBA"/>
    <w:p w14:paraId="7D6D63F5" w14:textId="71E1C0A9" w:rsidR="00B35BBA" w:rsidRDefault="00B35BBA" w:rsidP="00B35BBA"/>
    <w:p w14:paraId="7CA91731" w14:textId="77777777" w:rsidR="00072C9B" w:rsidRDefault="00072C9B" w:rsidP="00B35BBA"/>
    <w:tbl>
      <w:tblPr>
        <w:tblW w:w="0" w:type="auto"/>
        <w:tblInd w:w="-851" w:type="dxa"/>
        <w:shd w:val="clear" w:color="auto" w:fill="BFBFBF" w:themeFill="background1" w:themeFillShade="BF"/>
        <w:tblLook w:val="01E0" w:firstRow="1" w:lastRow="1" w:firstColumn="1" w:lastColumn="1" w:noHBand="0" w:noVBand="0"/>
      </w:tblPr>
      <w:tblGrid>
        <w:gridCol w:w="2079"/>
        <w:gridCol w:w="6996"/>
      </w:tblGrid>
      <w:tr w:rsidR="00B35BBA" w:rsidRPr="009D3B53" w14:paraId="4E43142C" w14:textId="77777777" w:rsidTr="00072C9B">
        <w:tc>
          <w:tcPr>
            <w:tcW w:w="2079" w:type="dxa"/>
            <w:tcBorders>
              <w:top w:val="nil"/>
              <w:left w:val="nil"/>
              <w:bottom w:val="nil"/>
              <w:right w:val="single" w:sz="4" w:space="0" w:color="auto"/>
            </w:tcBorders>
            <w:shd w:val="clear" w:color="auto" w:fill="auto"/>
          </w:tcPr>
          <w:p w14:paraId="68A0B47F" w14:textId="77777777" w:rsidR="00B35BBA" w:rsidRPr="009D3B53" w:rsidRDefault="00B35BBA" w:rsidP="00B35BBA">
            <w:pPr>
              <w:spacing w:after="120"/>
              <w:ind w:left="851"/>
              <w:jc w:val="both"/>
              <w:rPr>
                <w:b/>
                <w:sz w:val="18"/>
                <w:szCs w:val="18"/>
              </w:rPr>
            </w:pPr>
            <w:r w:rsidRPr="009D3B53">
              <w:rPr>
                <w:sz w:val="18"/>
                <w:szCs w:val="18"/>
              </w:rPr>
              <w:t>Name</w:t>
            </w:r>
          </w:p>
        </w:tc>
        <w:tc>
          <w:tcPr>
            <w:tcW w:w="6996" w:type="dxa"/>
            <w:tcBorders>
              <w:top w:val="nil"/>
              <w:left w:val="single" w:sz="4" w:space="0" w:color="auto"/>
              <w:bottom w:val="nil"/>
              <w:right w:val="nil"/>
            </w:tcBorders>
            <w:shd w:val="clear" w:color="auto" w:fill="auto"/>
          </w:tcPr>
          <w:p w14:paraId="5565A17C" w14:textId="77777777" w:rsidR="00B35BBA" w:rsidRDefault="00B35BBA" w:rsidP="00B35BBA">
            <w:pPr>
              <w:ind w:left="210"/>
              <w:rPr>
                <w:spacing w:val="-3"/>
              </w:rPr>
            </w:pPr>
            <w:bookmarkStart w:id="707" w:name="_Hlk39924912"/>
            <w:r w:rsidRPr="009D3B53">
              <w:rPr>
                <w:b/>
                <w:spacing w:val="-3"/>
              </w:rPr>
              <w:t>Pharmac</w:t>
            </w:r>
            <w:r>
              <w:rPr>
                <w:b/>
                <w:spacing w:val="-3"/>
              </w:rPr>
              <w:t>eutical</w:t>
            </w:r>
            <w:r w:rsidRPr="009D3B53">
              <w:rPr>
                <w:b/>
                <w:spacing w:val="-3"/>
              </w:rPr>
              <w:t xml:space="preserve"> </w:t>
            </w:r>
            <w:r>
              <w:rPr>
                <w:b/>
                <w:spacing w:val="-3"/>
              </w:rPr>
              <w:t xml:space="preserve">Society </w:t>
            </w:r>
            <w:r w:rsidRPr="009D3B53">
              <w:rPr>
                <w:b/>
                <w:spacing w:val="-3"/>
              </w:rPr>
              <w:t xml:space="preserve">of Australia </w:t>
            </w:r>
            <w:r>
              <w:rPr>
                <w:b/>
                <w:spacing w:val="-3"/>
              </w:rPr>
              <w:t xml:space="preserve">Limited </w:t>
            </w:r>
            <w:r w:rsidRPr="003052DA">
              <w:rPr>
                <w:spacing w:val="-3"/>
              </w:rPr>
              <w:t>ACN 008 532 072</w:t>
            </w:r>
            <w:bookmarkEnd w:id="707"/>
          </w:p>
          <w:p w14:paraId="78396E22" w14:textId="62C908DB" w:rsidR="008662DD" w:rsidRPr="009D3B53" w:rsidRDefault="008662DD" w:rsidP="00B35BBA">
            <w:pPr>
              <w:ind w:left="210"/>
              <w:rPr>
                <w:b/>
                <w:spacing w:val="-3"/>
              </w:rPr>
            </w:pPr>
          </w:p>
        </w:tc>
      </w:tr>
      <w:tr w:rsidR="008662DD" w:rsidRPr="009D3B53" w14:paraId="1A9C0ACA" w14:textId="77777777" w:rsidTr="00072C9B">
        <w:tc>
          <w:tcPr>
            <w:tcW w:w="2079" w:type="dxa"/>
            <w:tcBorders>
              <w:top w:val="nil"/>
              <w:left w:val="nil"/>
              <w:bottom w:val="nil"/>
              <w:right w:val="single" w:sz="4" w:space="0" w:color="auto"/>
            </w:tcBorders>
            <w:shd w:val="clear" w:color="auto" w:fill="auto"/>
          </w:tcPr>
          <w:p w14:paraId="133EF96B" w14:textId="2C33684C" w:rsidR="008662DD" w:rsidRPr="009D3B53" w:rsidRDefault="008662DD" w:rsidP="008662DD">
            <w:pPr>
              <w:spacing w:after="120"/>
              <w:ind w:left="851"/>
              <w:rPr>
                <w:sz w:val="18"/>
                <w:szCs w:val="18"/>
              </w:rPr>
            </w:pPr>
            <w:r>
              <w:rPr>
                <w:sz w:val="18"/>
                <w:szCs w:val="18"/>
              </w:rPr>
              <w:t>Address for notices</w:t>
            </w:r>
          </w:p>
        </w:tc>
        <w:tc>
          <w:tcPr>
            <w:tcW w:w="6996" w:type="dxa"/>
            <w:tcBorders>
              <w:top w:val="nil"/>
              <w:left w:val="single" w:sz="4" w:space="0" w:color="auto"/>
              <w:bottom w:val="nil"/>
              <w:right w:val="nil"/>
            </w:tcBorders>
            <w:shd w:val="clear" w:color="auto" w:fill="auto"/>
          </w:tcPr>
          <w:p w14:paraId="3F59E71A" w14:textId="3411B177" w:rsidR="00072C9B" w:rsidRDefault="008662DD" w:rsidP="00072C9B">
            <w:pPr>
              <w:pStyle w:val="BodyIndent3"/>
              <w:spacing w:before="0"/>
              <w:ind w:left="232"/>
            </w:pPr>
            <w:r>
              <w:t>Chief Executive Officer</w:t>
            </w:r>
            <w:r>
              <w:br/>
              <w:t>Pharmaceutical Society of Australia Limited</w:t>
            </w:r>
            <w:r>
              <w:br/>
              <w:t xml:space="preserve">Email: </w:t>
            </w:r>
            <w:r w:rsidR="00A955D5" w:rsidRPr="00A955D5">
              <w:rPr>
                <w:rStyle w:val="Hyperlink"/>
                <w:color w:val="auto"/>
                <w:u w:val="none"/>
              </w:rPr>
              <w:t>mark.kinsela@psa.org.au</w:t>
            </w:r>
          </w:p>
          <w:p w14:paraId="36F0E96A" w14:textId="63001E0E" w:rsidR="008662DD" w:rsidRDefault="008662DD" w:rsidP="00072C9B">
            <w:pPr>
              <w:pStyle w:val="BodyIndent3"/>
              <w:spacing w:before="0"/>
              <w:ind w:left="232"/>
            </w:pPr>
            <w:r>
              <w:br/>
              <w:t>Level 1, 17 Denison Street</w:t>
            </w:r>
            <w:r>
              <w:br/>
              <w:t>DEAKIN  ACT  2600</w:t>
            </w:r>
          </w:p>
          <w:p w14:paraId="686124D1" w14:textId="112BEB79" w:rsidR="00072C9B" w:rsidRDefault="008662DD" w:rsidP="00072C9B">
            <w:pPr>
              <w:pStyle w:val="BodyIndent3"/>
              <w:ind w:left="232"/>
              <w:rPr>
                <w:b/>
              </w:rPr>
            </w:pPr>
            <w:r>
              <w:t>PO Box 42</w:t>
            </w:r>
            <w:r>
              <w:br/>
              <w:t>DEAKIN WEST  ACT  2600</w:t>
            </w:r>
            <w:r w:rsidR="00072C9B">
              <w:br/>
            </w:r>
          </w:p>
          <w:p w14:paraId="71F33743" w14:textId="20A155B1" w:rsidR="00072C9B" w:rsidRDefault="00072C9B" w:rsidP="00072C9B">
            <w:pPr>
              <w:pStyle w:val="BodyIndent3"/>
              <w:ind w:left="232"/>
              <w:rPr>
                <w:b/>
              </w:rPr>
            </w:pPr>
          </w:p>
        </w:tc>
      </w:tr>
    </w:tbl>
    <w:p w14:paraId="7AC18F59" w14:textId="77777777" w:rsidR="008673AE" w:rsidRDefault="008673AE" w:rsidP="00DB6458">
      <w:pPr>
        <w:pStyle w:val="mainTitle"/>
        <w:sectPr w:rsidR="008673AE" w:rsidSect="00EA6E05">
          <w:pgSz w:w="11906" w:h="16838" w:code="9"/>
          <w:pgMar w:top="1560" w:right="1133" w:bottom="1418" w:left="1418" w:header="567" w:footer="659" w:gutter="0"/>
          <w:cols w:space="708"/>
          <w:docGrid w:linePitch="360"/>
        </w:sectPr>
      </w:pPr>
    </w:p>
    <w:p w14:paraId="0DC80FD3" w14:textId="6EA54509" w:rsidR="00DB6458" w:rsidRDefault="00DB6458" w:rsidP="00DB6458">
      <w:pPr>
        <w:pStyle w:val="mainTitle"/>
      </w:pPr>
      <w:bookmarkStart w:id="708" w:name="_Toc42783663"/>
      <w:r>
        <w:t xml:space="preserve">Appendix </w:t>
      </w:r>
      <w:r w:rsidR="00B35BBA">
        <w:t xml:space="preserve">B </w:t>
      </w:r>
      <w:r>
        <w:t xml:space="preserve">– Remuneration </w:t>
      </w:r>
      <w:r w:rsidR="00EF7AB9">
        <w:t>a</w:t>
      </w:r>
      <w:r>
        <w:t xml:space="preserve">djustment </w:t>
      </w:r>
      <w:r w:rsidR="00EF7AB9">
        <w:t>m</w:t>
      </w:r>
      <w:r>
        <w:t>echanism</w:t>
      </w:r>
      <w:bookmarkEnd w:id="708"/>
    </w:p>
    <w:p w14:paraId="1B95F6D8" w14:textId="77777777" w:rsidR="00090B2D" w:rsidRPr="00090B2D" w:rsidRDefault="00090B2D" w:rsidP="00EB1651">
      <w:pPr>
        <w:pStyle w:val="Numpara1"/>
        <w:numPr>
          <w:ilvl w:val="0"/>
          <w:numId w:val="23"/>
        </w:numPr>
        <w:rPr>
          <w:b/>
        </w:rPr>
      </w:pPr>
      <w:bookmarkStart w:id="709" w:name="_Ref31877252"/>
      <w:bookmarkStart w:id="710" w:name="_Toc33090565"/>
      <w:r w:rsidRPr="00090B2D">
        <w:rPr>
          <w:b/>
        </w:rPr>
        <w:t>Interpretation</w:t>
      </w:r>
      <w:bookmarkEnd w:id="709"/>
      <w:bookmarkEnd w:id="710"/>
    </w:p>
    <w:p w14:paraId="632B8F7D" w14:textId="55566646" w:rsidR="00090B2D" w:rsidRPr="00090B2D" w:rsidRDefault="00090B2D" w:rsidP="00090B2D">
      <w:pPr>
        <w:spacing w:before="240"/>
        <w:ind w:left="851"/>
        <w:rPr>
          <w:rFonts w:cs="Arial"/>
        </w:rPr>
      </w:pPr>
      <w:r w:rsidRPr="00090B2D">
        <w:rPr>
          <w:rFonts w:cs="Arial"/>
        </w:rPr>
        <w:t xml:space="preserve">For the purposes of this </w:t>
      </w:r>
      <w:r w:rsidR="00C93EF0">
        <w:rPr>
          <w:rFonts w:cs="Arial"/>
        </w:rPr>
        <w:t>Appendix B</w:t>
      </w:r>
      <w:r w:rsidRPr="00090B2D">
        <w:rPr>
          <w:rFonts w:cs="Arial"/>
        </w:rPr>
        <w:t>:</w:t>
      </w:r>
    </w:p>
    <w:p w14:paraId="192C9224" w14:textId="45EC4FDD" w:rsidR="00090B2D" w:rsidRPr="00090B2D" w:rsidRDefault="00090B2D" w:rsidP="00090B2D">
      <w:pPr>
        <w:spacing w:before="240"/>
        <w:ind w:left="851"/>
        <w:rPr>
          <w:rFonts w:cs="Arial"/>
        </w:rPr>
      </w:pPr>
      <w:r w:rsidRPr="00090B2D">
        <w:rPr>
          <w:rFonts w:cs="Arial"/>
          <w:b/>
        </w:rPr>
        <w:t xml:space="preserve">Actual Subsidised </w:t>
      </w:r>
      <w:r w:rsidR="00081D11">
        <w:rPr>
          <w:rFonts w:cs="Arial"/>
          <w:b/>
        </w:rPr>
        <w:t xml:space="preserve">Prescriptions </w:t>
      </w:r>
      <w:r w:rsidRPr="00090B2D">
        <w:rPr>
          <w:rFonts w:cs="Arial"/>
        </w:rPr>
        <w:t xml:space="preserve">means </w:t>
      </w:r>
      <w:r w:rsidR="00081D11">
        <w:rPr>
          <w:rFonts w:cs="Arial"/>
        </w:rPr>
        <w:t>the</w:t>
      </w:r>
      <w:r w:rsidR="00D609AE">
        <w:rPr>
          <w:rFonts w:cs="Arial"/>
        </w:rPr>
        <w:t xml:space="preserve"> actual</w:t>
      </w:r>
      <w:r w:rsidR="00081D11">
        <w:rPr>
          <w:rFonts w:cs="Arial"/>
        </w:rPr>
        <w:t xml:space="preserve"> number of </w:t>
      </w:r>
      <w:r w:rsidR="00D609AE">
        <w:rPr>
          <w:rFonts w:cs="Arial"/>
        </w:rPr>
        <w:t>Commonwealth Subsidised P</w:t>
      </w:r>
      <w:r w:rsidR="00084BB0" w:rsidRPr="00084BB0">
        <w:rPr>
          <w:rFonts w:cs="Arial"/>
        </w:rPr>
        <w:t>rescriptions</w:t>
      </w:r>
      <w:r w:rsidR="00196173">
        <w:rPr>
          <w:rFonts w:cs="Arial"/>
        </w:rPr>
        <w:t xml:space="preserve"> </w:t>
      </w:r>
      <w:r w:rsidR="00196173" w:rsidRPr="00196173">
        <w:rPr>
          <w:rFonts w:cs="Arial"/>
        </w:rPr>
        <w:t xml:space="preserve">for the relevant Assessment Period reported in </w:t>
      </w:r>
      <w:r w:rsidR="00E050E3">
        <w:rPr>
          <w:rFonts w:cs="Arial"/>
        </w:rPr>
        <w:t>D</w:t>
      </w:r>
      <w:r w:rsidR="00E050E3" w:rsidRPr="00196173">
        <w:rPr>
          <w:rFonts w:cs="Arial"/>
        </w:rPr>
        <w:t xml:space="preserve">ate </w:t>
      </w:r>
      <w:r w:rsidR="00196173" w:rsidRPr="00196173">
        <w:rPr>
          <w:rFonts w:cs="Arial"/>
        </w:rPr>
        <w:t xml:space="preserve">of </w:t>
      </w:r>
      <w:r w:rsidR="00E050E3">
        <w:rPr>
          <w:rFonts w:cs="Arial"/>
        </w:rPr>
        <w:t>S</w:t>
      </w:r>
      <w:r w:rsidR="00E050E3" w:rsidRPr="00196173">
        <w:rPr>
          <w:rFonts w:cs="Arial"/>
        </w:rPr>
        <w:t xml:space="preserve">upply </w:t>
      </w:r>
      <w:r w:rsidR="00E050E3">
        <w:rPr>
          <w:rFonts w:cs="Arial"/>
        </w:rPr>
        <w:t>D</w:t>
      </w:r>
      <w:r w:rsidR="00E050E3" w:rsidRPr="00196173">
        <w:rPr>
          <w:rFonts w:cs="Arial"/>
        </w:rPr>
        <w:t>ata</w:t>
      </w:r>
      <w:r w:rsidR="00196173" w:rsidRPr="00196173">
        <w:rPr>
          <w:rFonts w:cs="Arial"/>
        </w:rPr>
        <w:t xml:space="preserve"> at the time of the Census Date</w:t>
      </w:r>
      <w:r w:rsidR="00D609AE">
        <w:rPr>
          <w:rFonts w:cs="Arial"/>
        </w:rPr>
        <w:t>.</w:t>
      </w:r>
    </w:p>
    <w:p w14:paraId="5DEF3FD9" w14:textId="211CCB59" w:rsidR="00090B2D" w:rsidRPr="00090B2D" w:rsidRDefault="00090B2D" w:rsidP="00090B2D">
      <w:pPr>
        <w:spacing w:before="240"/>
        <w:ind w:left="851"/>
        <w:rPr>
          <w:rFonts w:cs="Arial"/>
        </w:rPr>
      </w:pPr>
      <w:r w:rsidRPr="00090B2D">
        <w:rPr>
          <w:rFonts w:cs="Arial"/>
          <w:b/>
        </w:rPr>
        <w:t xml:space="preserve">Actual Unsubsidised </w:t>
      </w:r>
      <w:r w:rsidR="000367CE">
        <w:rPr>
          <w:rFonts w:cs="Arial"/>
          <w:b/>
        </w:rPr>
        <w:t>Prescription</w:t>
      </w:r>
      <w:r w:rsidR="00A07306">
        <w:rPr>
          <w:rFonts w:cs="Arial"/>
          <w:b/>
        </w:rPr>
        <w:t>s</w:t>
      </w:r>
      <w:r w:rsidR="000367CE">
        <w:rPr>
          <w:rFonts w:cs="Arial"/>
          <w:b/>
        </w:rPr>
        <w:t xml:space="preserve"> </w:t>
      </w:r>
      <w:r w:rsidRPr="00090B2D">
        <w:rPr>
          <w:rFonts w:cs="Arial"/>
        </w:rPr>
        <w:t xml:space="preserve">means </w:t>
      </w:r>
      <w:r w:rsidR="00A14C09">
        <w:rPr>
          <w:rFonts w:cs="Arial"/>
        </w:rPr>
        <w:t xml:space="preserve">the </w:t>
      </w:r>
      <w:r w:rsidR="00D609AE">
        <w:rPr>
          <w:rFonts w:cs="Arial"/>
        </w:rPr>
        <w:t xml:space="preserve">actual </w:t>
      </w:r>
      <w:r w:rsidR="00A14C09">
        <w:rPr>
          <w:rFonts w:cs="Arial"/>
        </w:rPr>
        <w:t xml:space="preserve">number of </w:t>
      </w:r>
      <w:r w:rsidR="00D609AE">
        <w:rPr>
          <w:rFonts w:cs="Arial"/>
        </w:rPr>
        <w:t>Unsubsidised P</w:t>
      </w:r>
      <w:r w:rsidR="00084BB0" w:rsidRPr="00084BB0">
        <w:rPr>
          <w:rFonts w:cs="Arial"/>
        </w:rPr>
        <w:t>rescriptions</w:t>
      </w:r>
      <w:r w:rsidR="00196173" w:rsidRPr="00196173">
        <w:t xml:space="preserve"> </w:t>
      </w:r>
      <w:r w:rsidR="006D11FB">
        <w:t xml:space="preserve">for </w:t>
      </w:r>
      <w:r w:rsidR="00196173" w:rsidRPr="00196173">
        <w:rPr>
          <w:rFonts w:cs="Arial"/>
        </w:rPr>
        <w:t xml:space="preserve">the relevant Assessment Period reported in </w:t>
      </w:r>
      <w:r w:rsidR="00E050E3">
        <w:rPr>
          <w:rFonts w:cs="Arial"/>
        </w:rPr>
        <w:t>D</w:t>
      </w:r>
      <w:r w:rsidR="00E050E3" w:rsidRPr="00196173">
        <w:rPr>
          <w:rFonts w:cs="Arial"/>
        </w:rPr>
        <w:t xml:space="preserve">ate </w:t>
      </w:r>
      <w:r w:rsidR="00196173" w:rsidRPr="00196173">
        <w:rPr>
          <w:rFonts w:cs="Arial"/>
        </w:rPr>
        <w:t xml:space="preserve">of </w:t>
      </w:r>
      <w:r w:rsidR="00E050E3">
        <w:rPr>
          <w:rFonts w:cs="Arial"/>
        </w:rPr>
        <w:t>S</w:t>
      </w:r>
      <w:r w:rsidR="00E050E3" w:rsidRPr="00196173">
        <w:rPr>
          <w:rFonts w:cs="Arial"/>
        </w:rPr>
        <w:t xml:space="preserve">upply </w:t>
      </w:r>
      <w:r w:rsidR="00E050E3">
        <w:rPr>
          <w:rFonts w:cs="Arial"/>
        </w:rPr>
        <w:t>D</w:t>
      </w:r>
      <w:r w:rsidR="00E050E3" w:rsidRPr="00196173">
        <w:rPr>
          <w:rFonts w:cs="Arial"/>
        </w:rPr>
        <w:t>ata</w:t>
      </w:r>
      <w:r w:rsidR="00196173" w:rsidRPr="00196173">
        <w:rPr>
          <w:rFonts w:cs="Arial"/>
        </w:rPr>
        <w:t xml:space="preserve"> at the time of the Census Date</w:t>
      </w:r>
      <w:r w:rsidRPr="00090B2D">
        <w:rPr>
          <w:rFonts w:cs="Arial"/>
        </w:rPr>
        <w:t xml:space="preserve">.  </w:t>
      </w:r>
    </w:p>
    <w:p w14:paraId="3E7160B1" w14:textId="6E9E7CF2" w:rsidR="00090B2D" w:rsidRPr="00090B2D" w:rsidRDefault="00090B2D" w:rsidP="00090B2D">
      <w:pPr>
        <w:spacing w:before="240"/>
        <w:ind w:left="851"/>
        <w:rPr>
          <w:rFonts w:cs="Arial"/>
        </w:rPr>
      </w:pPr>
      <w:r w:rsidRPr="00090B2D">
        <w:rPr>
          <w:rFonts w:cs="Arial"/>
          <w:b/>
        </w:rPr>
        <w:t>Assessment Period</w:t>
      </w:r>
      <w:r w:rsidRPr="00090B2D">
        <w:rPr>
          <w:rFonts w:cs="Arial"/>
        </w:rPr>
        <w:t xml:space="preserve"> means an Assessment Period described in Table 4 in the Attachment to this </w:t>
      </w:r>
      <w:r w:rsidR="00C93EF0">
        <w:rPr>
          <w:rFonts w:cs="Arial"/>
        </w:rPr>
        <w:t>Appendix B</w:t>
      </w:r>
      <w:r w:rsidRPr="00090B2D">
        <w:rPr>
          <w:rFonts w:cs="Arial"/>
        </w:rPr>
        <w:t>.</w:t>
      </w:r>
    </w:p>
    <w:p w14:paraId="256B8223" w14:textId="2F2DF7E1" w:rsidR="00196173" w:rsidRDefault="00196173" w:rsidP="00090B2D">
      <w:pPr>
        <w:spacing w:before="240"/>
        <w:ind w:left="851"/>
        <w:rPr>
          <w:rFonts w:cs="Arial"/>
          <w:b/>
        </w:rPr>
      </w:pPr>
      <w:r w:rsidRPr="00196173">
        <w:rPr>
          <w:rFonts w:cs="Arial"/>
          <w:b/>
        </w:rPr>
        <w:t xml:space="preserve">Census Date </w:t>
      </w:r>
      <w:r w:rsidRPr="00196173">
        <w:rPr>
          <w:rFonts w:cs="Arial"/>
        </w:rPr>
        <w:t xml:space="preserve">means the date at which the actual number of Commonwealth Subsidised </w:t>
      </w:r>
      <w:r>
        <w:rPr>
          <w:rFonts w:cs="Arial"/>
        </w:rPr>
        <w:t xml:space="preserve">Prescriptions </w:t>
      </w:r>
      <w:r w:rsidRPr="00196173">
        <w:rPr>
          <w:rFonts w:cs="Arial"/>
        </w:rPr>
        <w:t xml:space="preserve">and Unsubsidised Prescriptions will be calculated, being 1 March </w:t>
      </w:r>
      <w:r w:rsidR="00427EE6">
        <w:rPr>
          <w:rFonts w:cs="Arial"/>
        </w:rPr>
        <w:t xml:space="preserve">immediately </w:t>
      </w:r>
      <w:r w:rsidRPr="00196173">
        <w:rPr>
          <w:rFonts w:cs="Arial"/>
        </w:rPr>
        <w:t>following the relevant Assessment Period.</w:t>
      </w:r>
    </w:p>
    <w:p w14:paraId="29684BB6" w14:textId="16F9A15C" w:rsidR="00C40EF2" w:rsidDel="00FB7BEC" w:rsidRDefault="00090B2D" w:rsidP="00090B2D">
      <w:pPr>
        <w:spacing w:before="240"/>
        <w:ind w:left="851"/>
        <w:rPr>
          <w:rFonts w:cs="Arial"/>
        </w:rPr>
      </w:pPr>
      <w:r w:rsidRPr="00090B2D" w:rsidDel="00FB7BEC">
        <w:rPr>
          <w:rFonts w:cs="Arial"/>
          <w:b/>
        </w:rPr>
        <w:t xml:space="preserve">Commonwealth Subsidised </w:t>
      </w:r>
      <w:r w:rsidR="000367CE" w:rsidDel="00FB7BEC">
        <w:rPr>
          <w:rFonts w:cs="Arial"/>
          <w:b/>
        </w:rPr>
        <w:t xml:space="preserve">Prescription </w:t>
      </w:r>
      <w:r w:rsidRPr="00090B2D" w:rsidDel="00FB7BEC">
        <w:rPr>
          <w:rFonts w:cs="Arial"/>
        </w:rPr>
        <w:t xml:space="preserve">means a </w:t>
      </w:r>
      <w:r w:rsidR="00A14C09" w:rsidDel="00FB7BEC">
        <w:rPr>
          <w:rFonts w:cs="Arial"/>
        </w:rPr>
        <w:t xml:space="preserve">PBS or RPBS </w:t>
      </w:r>
      <w:r w:rsidR="009A062F" w:rsidDel="00FB7BEC">
        <w:rPr>
          <w:rFonts w:cs="Arial"/>
        </w:rPr>
        <w:t>prescription</w:t>
      </w:r>
      <w:r w:rsidR="00A14C09" w:rsidRPr="00090B2D" w:rsidDel="00FB7BEC">
        <w:rPr>
          <w:rFonts w:cs="Arial"/>
        </w:rPr>
        <w:t xml:space="preserve"> </w:t>
      </w:r>
      <w:r w:rsidR="00DB3C7F">
        <w:rPr>
          <w:rFonts w:cs="Arial"/>
        </w:rPr>
        <w:t xml:space="preserve">for an item listed under </w:t>
      </w:r>
      <w:r w:rsidR="00F35D80">
        <w:rPr>
          <w:rFonts w:cs="Arial"/>
        </w:rPr>
        <w:t xml:space="preserve">section 85 </w:t>
      </w:r>
      <w:r w:rsidR="00DB3C7F">
        <w:rPr>
          <w:rFonts w:cs="Arial"/>
        </w:rPr>
        <w:t>of the Act</w:t>
      </w:r>
      <w:r w:rsidR="00F35D80">
        <w:rPr>
          <w:rFonts w:cs="Arial"/>
        </w:rPr>
        <w:t xml:space="preserve"> </w:t>
      </w:r>
      <w:r w:rsidR="00D609AE">
        <w:rPr>
          <w:rFonts w:cs="Arial"/>
        </w:rPr>
        <w:t>that is subsidised by the Commonwealth</w:t>
      </w:r>
      <w:r w:rsidR="004B43D7" w:rsidDel="00FB7BEC">
        <w:rPr>
          <w:rFonts w:cs="Arial"/>
        </w:rPr>
        <w:t>,</w:t>
      </w:r>
      <w:r w:rsidR="00D609AE" w:rsidDel="00FB7BEC">
        <w:rPr>
          <w:rFonts w:cs="Arial"/>
        </w:rPr>
        <w:t xml:space="preserve"> </w:t>
      </w:r>
      <w:r w:rsidR="00F518A5" w:rsidDel="00FB7BEC">
        <w:rPr>
          <w:rFonts w:cs="Arial"/>
        </w:rPr>
        <w:t xml:space="preserve">as </w:t>
      </w:r>
      <w:r w:rsidR="00D609AE" w:rsidDel="00FB7BEC">
        <w:rPr>
          <w:rFonts w:cs="Arial"/>
        </w:rPr>
        <w:t>included</w:t>
      </w:r>
      <w:r w:rsidR="00F518A5" w:rsidDel="00FB7BEC">
        <w:rPr>
          <w:rFonts w:cs="Arial"/>
        </w:rPr>
        <w:t xml:space="preserve"> in </w:t>
      </w:r>
      <w:r w:rsidR="00E050E3">
        <w:rPr>
          <w:rFonts w:cs="Arial"/>
        </w:rPr>
        <w:t>D</w:t>
      </w:r>
      <w:r w:rsidR="00E050E3" w:rsidRPr="00D609AE" w:rsidDel="00FB7BEC">
        <w:rPr>
          <w:rFonts w:cs="Arial"/>
        </w:rPr>
        <w:t xml:space="preserve">ate </w:t>
      </w:r>
      <w:r w:rsidR="00F518A5" w:rsidRPr="00D609AE" w:rsidDel="00FB7BEC">
        <w:rPr>
          <w:rFonts w:cs="Arial"/>
        </w:rPr>
        <w:t xml:space="preserve">of </w:t>
      </w:r>
      <w:r w:rsidR="00E050E3">
        <w:rPr>
          <w:rFonts w:cs="Arial"/>
        </w:rPr>
        <w:t>S</w:t>
      </w:r>
      <w:r w:rsidR="00E050E3" w:rsidRPr="00D609AE" w:rsidDel="00FB7BEC">
        <w:rPr>
          <w:rFonts w:cs="Arial"/>
        </w:rPr>
        <w:t xml:space="preserve">upply </w:t>
      </w:r>
      <w:r w:rsidR="00E050E3">
        <w:rPr>
          <w:rFonts w:cs="Arial"/>
        </w:rPr>
        <w:t>D</w:t>
      </w:r>
      <w:r w:rsidR="00E050E3" w:rsidRPr="00D609AE" w:rsidDel="00FB7BEC">
        <w:rPr>
          <w:rFonts w:cs="Arial"/>
        </w:rPr>
        <w:t>ata</w:t>
      </w:r>
      <w:r w:rsidR="00C40EF2" w:rsidDel="00FB7BEC">
        <w:rPr>
          <w:rFonts w:cs="Arial"/>
        </w:rPr>
        <w:t>.</w:t>
      </w:r>
    </w:p>
    <w:p w14:paraId="739ED7BD" w14:textId="0ACC6F2D" w:rsidR="00D66F53" w:rsidRPr="00E050E3" w:rsidRDefault="00D66F53" w:rsidP="00D66F53">
      <w:pPr>
        <w:spacing w:before="240"/>
        <w:ind w:left="851"/>
        <w:rPr>
          <w:rFonts w:cs="Arial"/>
        </w:rPr>
      </w:pPr>
      <w:r>
        <w:rPr>
          <w:rFonts w:cs="Arial"/>
          <w:b/>
        </w:rPr>
        <w:t>Date of Supply Data</w:t>
      </w:r>
      <w:r>
        <w:rPr>
          <w:rFonts w:cs="Arial"/>
        </w:rPr>
        <w:t xml:space="preserve"> means the </w:t>
      </w:r>
      <w:r w:rsidRPr="00D609AE" w:rsidDel="00FB7BEC">
        <w:rPr>
          <w:rFonts w:cs="Arial"/>
        </w:rPr>
        <w:t>PBS and RPBS date of supply data</w:t>
      </w:r>
      <w:r w:rsidRPr="00C40EF2" w:rsidDel="00FB7BEC">
        <w:rPr>
          <w:rStyle w:val="FootnoteReference"/>
        </w:rPr>
        <w:t xml:space="preserve"> </w:t>
      </w:r>
      <w:r w:rsidRPr="00D609AE" w:rsidDel="00FB7BEC">
        <w:rPr>
          <w:rFonts w:cs="Arial"/>
        </w:rPr>
        <w:t>published by the Department from time to time</w:t>
      </w:r>
      <w:r>
        <w:rPr>
          <w:rFonts w:cs="Arial"/>
        </w:rPr>
        <w:t xml:space="preserve"> in relation to Approved Pharmacists, which does not include data regarding medicines supplied under section 100 special arrangements and R</w:t>
      </w:r>
      <w:r w:rsidR="009A5D54">
        <w:rPr>
          <w:rFonts w:cs="Arial"/>
        </w:rPr>
        <w:t>P</w:t>
      </w:r>
      <w:r>
        <w:rPr>
          <w:rFonts w:cs="Arial"/>
        </w:rPr>
        <w:t>BS only items.</w:t>
      </w:r>
    </w:p>
    <w:p w14:paraId="0FDF97E8" w14:textId="512C30DF" w:rsidR="00090B2D" w:rsidRPr="00090B2D" w:rsidRDefault="00090B2D" w:rsidP="00090B2D">
      <w:pPr>
        <w:spacing w:before="240"/>
        <w:ind w:left="851"/>
        <w:rPr>
          <w:rFonts w:cs="Arial"/>
        </w:rPr>
      </w:pPr>
      <w:r w:rsidRPr="00090B2D">
        <w:rPr>
          <w:rFonts w:cs="Arial"/>
          <w:b/>
        </w:rPr>
        <w:t xml:space="preserve">Estimated Subsidised </w:t>
      </w:r>
      <w:r w:rsidR="000367CE">
        <w:rPr>
          <w:rFonts w:cs="Arial"/>
          <w:b/>
        </w:rPr>
        <w:t>Prescription</w:t>
      </w:r>
      <w:r w:rsidR="00A07306">
        <w:rPr>
          <w:rFonts w:cs="Arial"/>
          <w:b/>
        </w:rPr>
        <w:t>s</w:t>
      </w:r>
      <w:r w:rsidR="000367CE">
        <w:rPr>
          <w:rFonts w:cs="Arial"/>
          <w:b/>
        </w:rPr>
        <w:t xml:space="preserve"> </w:t>
      </w:r>
      <w:r w:rsidRPr="00090B2D">
        <w:rPr>
          <w:rFonts w:cs="Arial"/>
        </w:rPr>
        <w:t xml:space="preserve">means the estimated number of Commonwealth Subsidised </w:t>
      </w:r>
      <w:r w:rsidR="000367CE" w:rsidRPr="000367CE">
        <w:rPr>
          <w:rFonts w:cs="Arial"/>
        </w:rPr>
        <w:t>Prescriptions</w:t>
      </w:r>
      <w:r w:rsidR="000367CE">
        <w:rPr>
          <w:rFonts w:cs="Arial"/>
          <w:b/>
        </w:rPr>
        <w:t xml:space="preserve"> </w:t>
      </w:r>
      <w:r w:rsidRPr="00090B2D">
        <w:rPr>
          <w:rFonts w:cs="Arial"/>
        </w:rPr>
        <w:t xml:space="preserve">during an Assessment Period as set out in Table 4 in the Attachment to this </w:t>
      </w:r>
      <w:r w:rsidR="00C93EF0">
        <w:rPr>
          <w:rFonts w:cs="Arial"/>
        </w:rPr>
        <w:t>Appendix B</w:t>
      </w:r>
      <w:r w:rsidRPr="00090B2D">
        <w:rPr>
          <w:rFonts w:cs="Arial"/>
        </w:rPr>
        <w:t>.</w:t>
      </w:r>
    </w:p>
    <w:p w14:paraId="0FD36AE3" w14:textId="275BB6A7" w:rsidR="00090B2D" w:rsidRPr="00090B2D" w:rsidRDefault="00090B2D" w:rsidP="00090B2D">
      <w:pPr>
        <w:spacing w:before="240"/>
        <w:ind w:left="851"/>
        <w:rPr>
          <w:rFonts w:cs="Arial"/>
        </w:rPr>
      </w:pPr>
      <w:r w:rsidRPr="00090B2D">
        <w:rPr>
          <w:rFonts w:cs="Arial"/>
          <w:b/>
        </w:rPr>
        <w:t xml:space="preserve">Estimated Unsubsidised </w:t>
      </w:r>
      <w:r w:rsidR="000367CE">
        <w:rPr>
          <w:rFonts w:cs="Arial"/>
          <w:b/>
        </w:rPr>
        <w:t>Prescription</w:t>
      </w:r>
      <w:r w:rsidR="00A07306">
        <w:rPr>
          <w:rFonts w:cs="Arial"/>
          <w:b/>
        </w:rPr>
        <w:t>s</w:t>
      </w:r>
      <w:r w:rsidR="000367CE">
        <w:rPr>
          <w:rFonts w:cs="Arial"/>
          <w:b/>
        </w:rPr>
        <w:t xml:space="preserve"> </w:t>
      </w:r>
      <w:r w:rsidRPr="00090B2D">
        <w:rPr>
          <w:rFonts w:cs="Arial"/>
        </w:rPr>
        <w:t xml:space="preserve">means the estimated number of </w:t>
      </w:r>
      <w:r w:rsidR="00D609AE">
        <w:rPr>
          <w:rFonts w:cs="Arial"/>
        </w:rPr>
        <w:t>Unsubsidised P</w:t>
      </w:r>
      <w:r w:rsidR="00084BB0">
        <w:rPr>
          <w:rFonts w:cs="Arial"/>
        </w:rPr>
        <w:t>rescriptions</w:t>
      </w:r>
      <w:r w:rsidRPr="00090B2D">
        <w:rPr>
          <w:rFonts w:cs="Arial"/>
        </w:rPr>
        <w:t xml:space="preserve"> as set out in Table 4 in the Attachment to this </w:t>
      </w:r>
      <w:r w:rsidR="00C93EF0">
        <w:rPr>
          <w:rFonts w:cs="Arial"/>
        </w:rPr>
        <w:t>Appendix B</w:t>
      </w:r>
      <w:r w:rsidRPr="00090B2D">
        <w:rPr>
          <w:rFonts w:cs="Arial"/>
        </w:rPr>
        <w:t>.</w:t>
      </w:r>
    </w:p>
    <w:p w14:paraId="0428F1FE" w14:textId="77777777" w:rsidR="00090B2D" w:rsidRPr="00090B2D" w:rsidRDefault="00090B2D" w:rsidP="00090B2D">
      <w:pPr>
        <w:spacing w:before="240"/>
        <w:ind w:left="851"/>
        <w:rPr>
          <w:rFonts w:cs="Arial"/>
        </w:rPr>
      </w:pPr>
      <w:r w:rsidRPr="00090B2D">
        <w:rPr>
          <w:rFonts w:cs="Arial"/>
          <w:b/>
        </w:rPr>
        <w:t>Next Financial Year</w:t>
      </w:r>
      <w:r w:rsidRPr="00090B2D">
        <w:rPr>
          <w:rFonts w:cs="Arial"/>
        </w:rPr>
        <w:t xml:space="preserve"> means the Financial Year commencing immediately after the Assessment Period just ended.</w:t>
      </w:r>
    </w:p>
    <w:p w14:paraId="51B5D1E5" w14:textId="37CC1D22" w:rsidR="00090B2D" w:rsidRDefault="00090B2D" w:rsidP="00090B2D">
      <w:pPr>
        <w:spacing w:before="240"/>
        <w:ind w:left="851"/>
        <w:rPr>
          <w:rFonts w:eastAsiaTheme="minorHAnsi" w:cs="Arial"/>
          <w:lang w:eastAsia="en-US"/>
        </w:rPr>
      </w:pPr>
      <w:r w:rsidRPr="00090B2D">
        <w:rPr>
          <w:rFonts w:cs="Arial"/>
          <w:b/>
        </w:rPr>
        <w:t xml:space="preserve">Total Estimated </w:t>
      </w:r>
      <w:r w:rsidR="00A07306">
        <w:rPr>
          <w:rFonts w:cs="Arial"/>
          <w:b/>
        </w:rPr>
        <w:t>Prescriptions</w:t>
      </w:r>
      <w:r w:rsidR="00A07306" w:rsidRPr="00090B2D">
        <w:rPr>
          <w:rFonts w:cs="Arial"/>
        </w:rPr>
        <w:t xml:space="preserve"> </w:t>
      </w:r>
      <w:r w:rsidRPr="00090B2D">
        <w:rPr>
          <w:rFonts w:cs="Arial"/>
        </w:rPr>
        <w:t xml:space="preserve">means the </w:t>
      </w:r>
      <w:r w:rsidR="0059053D">
        <w:rPr>
          <w:rFonts w:cs="Arial"/>
        </w:rPr>
        <w:t>sum of</w:t>
      </w:r>
      <w:r w:rsidR="0059053D" w:rsidRPr="00090B2D">
        <w:rPr>
          <w:rFonts w:eastAsiaTheme="minorHAnsi" w:cs="Arial"/>
          <w:lang w:eastAsia="en-US"/>
        </w:rPr>
        <w:t xml:space="preserve"> </w:t>
      </w:r>
      <w:r w:rsidR="00B32D4B">
        <w:rPr>
          <w:rFonts w:eastAsiaTheme="minorHAnsi" w:cs="Arial"/>
          <w:lang w:eastAsia="en-US"/>
        </w:rPr>
        <w:t>E</w:t>
      </w:r>
      <w:r w:rsidRPr="00090B2D">
        <w:rPr>
          <w:rFonts w:eastAsiaTheme="minorHAnsi" w:cs="Arial"/>
          <w:lang w:eastAsia="en-US"/>
        </w:rPr>
        <w:t xml:space="preserve">stimated </w:t>
      </w:r>
      <w:r w:rsidR="00B32D4B">
        <w:rPr>
          <w:rFonts w:eastAsiaTheme="minorHAnsi" w:cs="Arial"/>
          <w:lang w:eastAsia="en-US"/>
        </w:rPr>
        <w:t xml:space="preserve">Subsidised Prescriptions and </w:t>
      </w:r>
      <w:r w:rsidR="009A062F">
        <w:rPr>
          <w:rFonts w:eastAsiaTheme="minorHAnsi" w:cs="Arial"/>
          <w:lang w:eastAsia="en-US"/>
        </w:rPr>
        <w:t xml:space="preserve">Estimated </w:t>
      </w:r>
      <w:r w:rsidR="00B32D4B">
        <w:rPr>
          <w:rFonts w:eastAsiaTheme="minorHAnsi" w:cs="Arial"/>
          <w:lang w:eastAsia="en-US"/>
        </w:rPr>
        <w:t xml:space="preserve">Unsubsidised Prescriptions </w:t>
      </w:r>
      <w:r w:rsidRPr="00090B2D">
        <w:rPr>
          <w:rFonts w:eastAsiaTheme="minorHAnsi" w:cs="Arial"/>
          <w:lang w:eastAsia="en-US"/>
        </w:rPr>
        <w:t>for a Financial Year as set out in Table 5 in the Attachment</w:t>
      </w:r>
      <w:r w:rsidRPr="00090B2D">
        <w:rPr>
          <w:rFonts w:cs="Arial"/>
        </w:rPr>
        <w:t xml:space="preserve"> to this </w:t>
      </w:r>
      <w:r w:rsidR="00C93EF0">
        <w:rPr>
          <w:rFonts w:cs="Arial"/>
        </w:rPr>
        <w:t>Appendix B</w:t>
      </w:r>
      <w:r w:rsidRPr="00090B2D">
        <w:rPr>
          <w:rFonts w:eastAsiaTheme="minorHAnsi" w:cs="Arial"/>
          <w:lang w:eastAsia="en-US"/>
        </w:rPr>
        <w:t>.</w:t>
      </w:r>
    </w:p>
    <w:p w14:paraId="35C2C991" w14:textId="34B6424B" w:rsidR="00D609AE" w:rsidRPr="00D609AE" w:rsidRDefault="00D609AE" w:rsidP="00D854D9">
      <w:pPr>
        <w:spacing w:before="240"/>
        <w:ind w:left="851"/>
        <w:rPr>
          <w:rFonts w:cs="Arial"/>
        </w:rPr>
      </w:pPr>
      <w:r>
        <w:rPr>
          <w:rFonts w:cs="Arial"/>
          <w:b/>
        </w:rPr>
        <w:t>Unsubsidised Prescription</w:t>
      </w:r>
      <w:r>
        <w:rPr>
          <w:rFonts w:cs="Arial"/>
        </w:rPr>
        <w:t xml:space="preserve"> means </w:t>
      </w:r>
      <w:r w:rsidRPr="00090B2D">
        <w:rPr>
          <w:rFonts w:cs="Arial"/>
        </w:rPr>
        <w:t xml:space="preserve">a </w:t>
      </w:r>
      <w:r w:rsidR="000D6BB8" w:rsidDel="00FB7BEC">
        <w:rPr>
          <w:rFonts w:cs="Arial"/>
        </w:rPr>
        <w:t xml:space="preserve">PBS or RPBS </w:t>
      </w:r>
      <w:r>
        <w:rPr>
          <w:rFonts w:cs="Arial"/>
        </w:rPr>
        <w:t xml:space="preserve">prescription </w:t>
      </w:r>
      <w:r w:rsidR="000D6BB8">
        <w:rPr>
          <w:rFonts w:cs="Arial"/>
        </w:rPr>
        <w:t>for an item listed under section 85 of the Act that is not subsidised by the Commonwealth</w:t>
      </w:r>
      <w:r w:rsidR="00D854D9">
        <w:rPr>
          <w:rFonts w:cs="Arial"/>
        </w:rPr>
        <w:t xml:space="preserve">, as </w:t>
      </w:r>
      <w:r>
        <w:rPr>
          <w:rFonts w:cs="Arial"/>
        </w:rPr>
        <w:t xml:space="preserve">included in </w:t>
      </w:r>
      <w:r w:rsidR="00E050E3">
        <w:rPr>
          <w:rFonts w:cs="Arial"/>
        </w:rPr>
        <w:t>D</w:t>
      </w:r>
      <w:r w:rsidR="00E050E3" w:rsidRPr="00D609AE">
        <w:rPr>
          <w:rFonts w:cs="Arial"/>
        </w:rPr>
        <w:t xml:space="preserve">ate </w:t>
      </w:r>
      <w:r w:rsidRPr="00D609AE">
        <w:rPr>
          <w:rFonts w:cs="Arial"/>
        </w:rPr>
        <w:t xml:space="preserve">of </w:t>
      </w:r>
      <w:r w:rsidR="00E050E3">
        <w:rPr>
          <w:rFonts w:cs="Arial"/>
        </w:rPr>
        <w:t>S</w:t>
      </w:r>
      <w:r w:rsidR="00E050E3" w:rsidRPr="00D609AE">
        <w:rPr>
          <w:rFonts w:cs="Arial"/>
        </w:rPr>
        <w:t xml:space="preserve">upply </w:t>
      </w:r>
      <w:r w:rsidR="00E050E3">
        <w:rPr>
          <w:rFonts w:cs="Arial"/>
        </w:rPr>
        <w:t>D</w:t>
      </w:r>
      <w:r w:rsidR="00E050E3" w:rsidRPr="00D609AE">
        <w:rPr>
          <w:rFonts w:cs="Arial"/>
        </w:rPr>
        <w:t>ata</w:t>
      </w:r>
      <w:r w:rsidR="00D854D9" w:rsidDel="00FB7BEC">
        <w:rPr>
          <w:rFonts w:cs="Arial"/>
        </w:rPr>
        <w:t>.</w:t>
      </w:r>
    </w:p>
    <w:p w14:paraId="4742327B" w14:textId="77777777" w:rsidR="00090B2D" w:rsidRPr="00090B2D" w:rsidRDefault="00090B2D" w:rsidP="00D66F53">
      <w:pPr>
        <w:pStyle w:val="Numpara1"/>
        <w:keepNext/>
        <w:rPr>
          <w:b/>
        </w:rPr>
      </w:pPr>
      <w:r w:rsidRPr="00090B2D">
        <w:rPr>
          <w:b/>
        </w:rPr>
        <w:t>Initial assessment</w:t>
      </w:r>
    </w:p>
    <w:p w14:paraId="51976EED" w14:textId="48527F60" w:rsidR="00090B2D" w:rsidRPr="00090B2D" w:rsidRDefault="00090B2D" w:rsidP="00D66F53">
      <w:pPr>
        <w:pStyle w:val="Numpara2"/>
        <w:keepNext/>
      </w:pPr>
      <w:r w:rsidRPr="00090B2D">
        <w:t xml:space="preserve">The Department will perform the following calculations under this </w:t>
      </w:r>
      <w:r w:rsidR="00C93EF0">
        <w:t>Appendix B</w:t>
      </w:r>
      <w:r w:rsidRPr="00090B2D">
        <w:t xml:space="preserve"> as soon as possible after the end of each Assessment Period.</w:t>
      </w:r>
    </w:p>
    <w:p w14:paraId="3987568F" w14:textId="77777777" w:rsidR="00090B2D" w:rsidRPr="00090B2D" w:rsidRDefault="00090B2D" w:rsidP="00D66F53">
      <w:pPr>
        <w:keepNext/>
        <w:keepLines/>
        <w:spacing w:before="240"/>
        <w:ind w:left="851"/>
        <w:outlineLvl w:val="2"/>
        <w:rPr>
          <w:i/>
        </w:rPr>
      </w:pPr>
      <w:r w:rsidRPr="00090B2D">
        <w:rPr>
          <w:i/>
        </w:rPr>
        <w:t>Calculation 1</w:t>
      </w:r>
    </w:p>
    <w:p w14:paraId="22732D12" w14:textId="77777777" w:rsidR="00D441EB" w:rsidRDefault="00D441EB" w:rsidP="000E25D6">
      <w:pPr>
        <w:pStyle w:val="Numpara2"/>
        <w:keepNext/>
        <w:keepLines/>
      </w:pPr>
      <w:r>
        <w:t>In the first three (3) Assessment Periods of the Agreement as set out in Table 4:</w:t>
      </w:r>
    </w:p>
    <w:p w14:paraId="3A70692C" w14:textId="4F19F643" w:rsidR="00D441EB" w:rsidRDefault="00D441EB" w:rsidP="000E25D6">
      <w:pPr>
        <w:pStyle w:val="Numpara3"/>
        <w:keepLines/>
      </w:pPr>
      <w:r>
        <w:t xml:space="preserve">if Actual Subsidised Prescriptions during </w:t>
      </w:r>
      <w:r w:rsidR="008C0B96">
        <w:t>the</w:t>
      </w:r>
      <w:r>
        <w:t xml:space="preserve"> </w:t>
      </w:r>
      <w:r w:rsidR="00FC6F20">
        <w:t xml:space="preserve">relevant </w:t>
      </w:r>
      <w:r>
        <w:t xml:space="preserve">Assessment Period </w:t>
      </w:r>
      <w:r w:rsidR="008C0B96">
        <w:t>is</w:t>
      </w:r>
      <w:r>
        <w:t xml:space="preserve"> </w:t>
      </w:r>
      <w:r w:rsidR="00E050E3">
        <w:t xml:space="preserve">less than </w:t>
      </w:r>
      <w:r w:rsidR="00C349D9">
        <w:t>a number equal to</w:t>
      </w:r>
      <w:r w:rsidR="00C349D9" w:rsidRPr="00090B2D">
        <w:t xml:space="preserve"> </w:t>
      </w:r>
      <w:r>
        <w:t>Estimated Subsidised Prescriptions for the relevant Assessment Period, the Department will proceed with Calculation 2 below; or</w:t>
      </w:r>
    </w:p>
    <w:p w14:paraId="057F9913" w14:textId="320938F7" w:rsidR="00D441EB" w:rsidRDefault="00D441EB" w:rsidP="00D441EB">
      <w:pPr>
        <w:pStyle w:val="Numpara3"/>
      </w:pPr>
      <w:r>
        <w:t xml:space="preserve">if Actual Subsidised Prescriptions during </w:t>
      </w:r>
      <w:r w:rsidR="008C0B96">
        <w:t>the</w:t>
      </w:r>
      <w:r>
        <w:t xml:space="preserve"> </w:t>
      </w:r>
      <w:r w:rsidR="00FC6F20">
        <w:t xml:space="preserve">relevant </w:t>
      </w:r>
      <w:r>
        <w:t>Assessment Period is within five</w:t>
      </w:r>
      <w:r w:rsidR="00B34AA5">
        <w:t> </w:t>
      </w:r>
      <w:r>
        <w:t>(5</w:t>
      </w:r>
      <w:r w:rsidR="00E050E3">
        <w:t>.0</w:t>
      </w:r>
      <w:r>
        <w:t xml:space="preserve">) per cent above </w:t>
      </w:r>
      <w:r w:rsidR="00C349D9">
        <w:t>a number equal to</w:t>
      </w:r>
      <w:r w:rsidR="00C349D9" w:rsidRPr="00090B2D">
        <w:t xml:space="preserve"> </w:t>
      </w:r>
      <w:r>
        <w:t>Estimated Subsidised Prescriptions for the relevant Assessment Period, there will be no adjustment to the Commonwealth Price in the Next Financial Year.</w:t>
      </w:r>
    </w:p>
    <w:p w14:paraId="021A1531" w14:textId="77777777" w:rsidR="00D441EB" w:rsidRDefault="00D441EB" w:rsidP="00D441EB">
      <w:pPr>
        <w:pStyle w:val="Numpara2"/>
      </w:pPr>
      <w:r>
        <w:t>In the fourth Assessment Period of the Agreement as set out in Table 4:</w:t>
      </w:r>
    </w:p>
    <w:p w14:paraId="0B202A73" w14:textId="7B6D8BBC" w:rsidR="00D441EB" w:rsidRDefault="00D441EB" w:rsidP="00D441EB">
      <w:pPr>
        <w:pStyle w:val="Numpara3"/>
      </w:pPr>
      <w:r>
        <w:t xml:space="preserve">if Actual Subsidised Prescriptions during </w:t>
      </w:r>
      <w:r w:rsidR="00C05AAC">
        <w:t>that</w:t>
      </w:r>
      <w:r w:rsidR="00FC6F20">
        <w:t xml:space="preserve"> </w:t>
      </w:r>
      <w:r>
        <w:t xml:space="preserve">Assessment Period </w:t>
      </w:r>
      <w:r w:rsidR="005C5AE0">
        <w:t>is</w:t>
      </w:r>
      <w:r>
        <w:t xml:space="preserve"> two</w:t>
      </w:r>
      <w:r w:rsidR="00F02D97">
        <w:t> </w:t>
      </w:r>
      <w:r>
        <w:t>(2</w:t>
      </w:r>
      <w:r w:rsidR="00576E2E">
        <w:t>.0</w:t>
      </w:r>
      <w:r>
        <w:t>)</w:t>
      </w:r>
      <w:r w:rsidR="00F02D97">
        <w:t> </w:t>
      </w:r>
      <w:r>
        <w:t xml:space="preserve">per cent or more below </w:t>
      </w:r>
      <w:r w:rsidR="00C349D9">
        <w:t>a number equal to</w:t>
      </w:r>
      <w:r w:rsidR="00C349D9" w:rsidRPr="00090B2D">
        <w:t xml:space="preserve"> </w:t>
      </w:r>
      <w:r>
        <w:t xml:space="preserve">Estimated Subsidised Prescriptions for </w:t>
      </w:r>
      <w:r w:rsidR="00C05AAC">
        <w:t>that</w:t>
      </w:r>
      <w:r>
        <w:t xml:space="preserve"> Assessment Period, the Department will proceed with Calculation 2 below; or</w:t>
      </w:r>
    </w:p>
    <w:p w14:paraId="6C092842" w14:textId="722BBFD6" w:rsidR="00D441EB" w:rsidRDefault="00D441EB" w:rsidP="00D441EB">
      <w:pPr>
        <w:pStyle w:val="Numpara3"/>
      </w:pPr>
      <w:r>
        <w:t xml:space="preserve">if Actual Subsidised Prescriptions during </w:t>
      </w:r>
      <w:r w:rsidR="00C05AAC">
        <w:t>that</w:t>
      </w:r>
      <w:r w:rsidR="00FC6F20">
        <w:t xml:space="preserve"> </w:t>
      </w:r>
      <w:r>
        <w:t xml:space="preserve">Assessment Period </w:t>
      </w:r>
      <w:r w:rsidR="005C5AE0">
        <w:t>is</w:t>
      </w:r>
      <w:r>
        <w:t xml:space="preserve"> </w:t>
      </w:r>
      <w:r w:rsidR="00E472A3">
        <w:t>less than</w:t>
      </w:r>
      <w:r>
        <w:t xml:space="preserve"> (2</w:t>
      </w:r>
      <w:r w:rsidR="00E472A3">
        <w:t>.0</w:t>
      </w:r>
      <w:r>
        <w:t xml:space="preserve">) per cent below, or </w:t>
      </w:r>
      <w:r w:rsidR="00AB2D24">
        <w:t xml:space="preserve">within </w:t>
      </w:r>
      <w:r>
        <w:t>five (5</w:t>
      </w:r>
      <w:r w:rsidR="00AB2D24">
        <w:t>.0</w:t>
      </w:r>
      <w:r>
        <w:t>) per cent above</w:t>
      </w:r>
      <w:r w:rsidR="00982178">
        <w:t>,</w:t>
      </w:r>
      <w:r>
        <w:t xml:space="preserve"> </w:t>
      </w:r>
      <w:r w:rsidR="00C349D9">
        <w:t>a number equal to</w:t>
      </w:r>
      <w:r w:rsidR="00C349D9" w:rsidRPr="00090B2D">
        <w:t xml:space="preserve"> </w:t>
      </w:r>
      <w:r>
        <w:t xml:space="preserve">Estimated Subsidised Prescriptions for that Assessment Period, there will be no adjustment to the Commonwealth Price in the </w:t>
      </w:r>
      <w:r w:rsidR="005C5AE0">
        <w:t>N</w:t>
      </w:r>
      <w:r>
        <w:t>ext Financial Year.</w:t>
      </w:r>
    </w:p>
    <w:p w14:paraId="4DBE1E7C" w14:textId="77777777" w:rsidR="00090B2D" w:rsidRPr="00090B2D" w:rsidRDefault="00090B2D" w:rsidP="00090B2D">
      <w:pPr>
        <w:keepNext/>
        <w:spacing w:before="240"/>
        <w:ind w:left="851"/>
        <w:outlineLvl w:val="2"/>
        <w:rPr>
          <w:i/>
        </w:rPr>
      </w:pPr>
      <w:r w:rsidRPr="00090B2D">
        <w:rPr>
          <w:i/>
        </w:rPr>
        <w:t>Calculation 2</w:t>
      </w:r>
    </w:p>
    <w:p w14:paraId="37D95639" w14:textId="5FD1BDDA" w:rsidR="00D441EB" w:rsidRPr="00D441EB" w:rsidRDefault="00D441EB" w:rsidP="00D441EB">
      <w:pPr>
        <w:pStyle w:val="Numpara2"/>
      </w:pPr>
      <w:bookmarkStart w:id="711" w:name="_Ref34227759"/>
      <w:bookmarkStart w:id="712" w:name="_Hlk34226063"/>
      <w:r w:rsidRPr="00D441EB">
        <w:t>If Actual Subsidised Prescriptions within the first three</w:t>
      </w:r>
      <w:r>
        <w:t xml:space="preserve"> (3)</w:t>
      </w:r>
      <w:r w:rsidRPr="00D441EB">
        <w:t xml:space="preserve"> Assessment Periods </w:t>
      </w:r>
      <w:r>
        <w:t>are</w:t>
      </w:r>
      <w:r w:rsidRPr="00D441EB">
        <w:t xml:space="preserve"> below </w:t>
      </w:r>
      <w:r w:rsidR="00C349D9">
        <w:t>a number equal to</w:t>
      </w:r>
      <w:r w:rsidR="00C349D9" w:rsidRPr="00090B2D">
        <w:t xml:space="preserve"> </w:t>
      </w:r>
      <w:r w:rsidRPr="00D441EB">
        <w:t>Estimated Subsidised Prescriptions for the relevant Assessment Period, or two</w:t>
      </w:r>
      <w:r w:rsidR="00305D38">
        <w:t> </w:t>
      </w:r>
      <w:r w:rsidRPr="00D441EB">
        <w:t xml:space="preserve">(2) per cent or more below </w:t>
      </w:r>
      <w:r w:rsidR="00C349D9">
        <w:t>a number equal to</w:t>
      </w:r>
      <w:r w:rsidR="00C349D9" w:rsidRPr="00090B2D">
        <w:t xml:space="preserve"> </w:t>
      </w:r>
      <w:r w:rsidRPr="00D441EB">
        <w:t>Estimated Subsidised Prescriptions in the fourth Assessment Period, and either:</w:t>
      </w:r>
    </w:p>
    <w:p w14:paraId="6892D78C" w14:textId="156049E0" w:rsidR="00090B2D" w:rsidRPr="00090B2D" w:rsidRDefault="00090B2D" w:rsidP="00326000">
      <w:pPr>
        <w:pStyle w:val="Numpara3"/>
      </w:pPr>
      <w:bookmarkStart w:id="713" w:name="_Hlk34225457"/>
      <w:bookmarkEnd w:id="711"/>
      <w:r w:rsidRPr="00090B2D">
        <w:t xml:space="preserve">for that Assessment Period, Actual Unsubsidised </w:t>
      </w:r>
      <w:r w:rsidR="000367CE" w:rsidRPr="000367CE">
        <w:t>Prescription</w:t>
      </w:r>
      <w:r w:rsidR="00A07306">
        <w:t>s</w:t>
      </w:r>
      <w:r w:rsidR="000367CE">
        <w:rPr>
          <w:b/>
        </w:rPr>
        <w:t xml:space="preserve"> </w:t>
      </w:r>
      <w:r w:rsidR="00B32D4B">
        <w:t>are</w:t>
      </w:r>
      <w:r w:rsidRPr="00090B2D">
        <w:t xml:space="preserve"> not higher than </w:t>
      </w:r>
      <w:r w:rsidR="00137927">
        <w:t xml:space="preserve">a number equal to </w:t>
      </w:r>
      <w:r w:rsidRPr="00090B2D">
        <w:t xml:space="preserve">Estimated Unsubsidised </w:t>
      </w:r>
      <w:r w:rsidR="000367CE" w:rsidRPr="000367CE">
        <w:t>Prescription</w:t>
      </w:r>
      <w:r w:rsidR="00A07306">
        <w:t>s</w:t>
      </w:r>
      <w:r w:rsidRPr="00090B2D">
        <w:t>; or</w:t>
      </w:r>
    </w:p>
    <w:p w14:paraId="64640FEA" w14:textId="3B7C0C71" w:rsidR="00090B2D" w:rsidRPr="00090B2D" w:rsidRDefault="00090B2D" w:rsidP="00326000">
      <w:pPr>
        <w:pStyle w:val="Numpara3"/>
      </w:pPr>
      <w:bookmarkStart w:id="714" w:name="_Ref34224963"/>
      <w:bookmarkEnd w:id="713"/>
      <w:r w:rsidRPr="00090B2D">
        <w:t xml:space="preserve">for that Assessment Period, Actual Unsubsidised </w:t>
      </w:r>
      <w:r w:rsidR="000367CE" w:rsidRPr="000367CE">
        <w:t>Prescription</w:t>
      </w:r>
      <w:r w:rsidR="00A07306">
        <w:t>s</w:t>
      </w:r>
      <w:r w:rsidR="000367CE">
        <w:rPr>
          <w:b/>
        </w:rPr>
        <w:t xml:space="preserve"> </w:t>
      </w:r>
      <w:r w:rsidRPr="00090B2D">
        <w:t xml:space="preserve">exceed </w:t>
      </w:r>
      <w:r w:rsidR="00137927">
        <w:t xml:space="preserve">a number equal to </w:t>
      </w:r>
      <w:r w:rsidRPr="00090B2D">
        <w:t xml:space="preserve">Estimated Unsubsidised </w:t>
      </w:r>
      <w:r w:rsidR="000367CE" w:rsidRPr="000367CE">
        <w:t>Prescription</w:t>
      </w:r>
      <w:r w:rsidR="00A07306">
        <w:t>s</w:t>
      </w:r>
      <w:r w:rsidR="00AB2D24">
        <w:t>,</w:t>
      </w:r>
      <w:r w:rsidR="000367CE">
        <w:rPr>
          <w:b/>
        </w:rPr>
        <w:t xml:space="preserve"> </w:t>
      </w:r>
      <w:r w:rsidRPr="00090B2D">
        <w:t>and</w:t>
      </w:r>
      <w:bookmarkEnd w:id="714"/>
      <w:r w:rsidRPr="00090B2D">
        <w:t xml:space="preserve"> the sum of: </w:t>
      </w:r>
    </w:p>
    <w:p w14:paraId="6DC38016" w14:textId="6A497B12" w:rsidR="00090B2D" w:rsidRPr="00090B2D" w:rsidRDefault="00090B2D" w:rsidP="00326000">
      <w:pPr>
        <w:pStyle w:val="Numpara4"/>
      </w:pPr>
      <w:r w:rsidRPr="00090B2D">
        <w:t xml:space="preserve">Actual Subsidised </w:t>
      </w:r>
      <w:r w:rsidR="000367CE" w:rsidRPr="000367CE">
        <w:t>Prescription</w:t>
      </w:r>
      <w:r w:rsidR="00A07306">
        <w:t>s</w:t>
      </w:r>
      <w:r w:rsidRPr="00090B2D">
        <w:t xml:space="preserve">; and </w:t>
      </w:r>
    </w:p>
    <w:p w14:paraId="0015C468" w14:textId="31D13C7E" w:rsidR="00090B2D" w:rsidRPr="00090B2D" w:rsidRDefault="00090B2D" w:rsidP="00326000">
      <w:pPr>
        <w:pStyle w:val="Numpara4"/>
      </w:pPr>
      <w:r w:rsidRPr="00090B2D">
        <w:t xml:space="preserve">the excess in Actual Unsubsidised </w:t>
      </w:r>
      <w:r w:rsidR="000367CE" w:rsidRPr="000367CE">
        <w:t>Prescription</w:t>
      </w:r>
      <w:r w:rsidR="00A07306">
        <w:t>s</w:t>
      </w:r>
      <w:r w:rsidR="000367CE">
        <w:rPr>
          <w:b/>
        </w:rPr>
        <w:t xml:space="preserve"> </w:t>
      </w:r>
      <w:r w:rsidRPr="00090B2D">
        <w:t xml:space="preserve">over </w:t>
      </w:r>
      <w:r w:rsidR="00137927">
        <w:t>a number equal to</w:t>
      </w:r>
      <w:r w:rsidR="00137927" w:rsidRPr="00090B2D">
        <w:t xml:space="preserve"> </w:t>
      </w:r>
      <w:r w:rsidRPr="00090B2D">
        <w:t xml:space="preserve">Estimated Unsubsidised </w:t>
      </w:r>
      <w:r w:rsidR="000367CE" w:rsidRPr="000367CE">
        <w:t>Prescription</w:t>
      </w:r>
      <w:r w:rsidR="00A07306">
        <w:t>s</w:t>
      </w:r>
      <w:r w:rsidRPr="00090B2D">
        <w:t xml:space="preserve">, </w:t>
      </w:r>
    </w:p>
    <w:p w14:paraId="6CB7E6F0" w14:textId="2DAFC804" w:rsidR="00576E2E" w:rsidRDefault="00B32D4B" w:rsidP="00090B2D">
      <w:pPr>
        <w:spacing w:before="240"/>
        <w:ind w:left="1701"/>
        <w:rPr>
          <w:rFonts w:cs="Arial"/>
        </w:rPr>
      </w:pPr>
      <w:r>
        <w:rPr>
          <w:rFonts w:cs="Arial"/>
        </w:rPr>
        <w:t>are</w:t>
      </w:r>
      <w:r w:rsidRPr="00090B2D">
        <w:rPr>
          <w:rFonts w:cs="Arial"/>
        </w:rPr>
        <w:t xml:space="preserve"> </w:t>
      </w:r>
      <w:r w:rsidR="00576E2E" w:rsidRPr="00090B2D">
        <w:rPr>
          <w:rFonts w:cs="Arial"/>
        </w:rPr>
        <w:t>still</w:t>
      </w:r>
      <w:r w:rsidR="00125BE5">
        <w:rPr>
          <w:rFonts w:cs="Arial"/>
        </w:rPr>
        <w:t>:</w:t>
      </w:r>
    </w:p>
    <w:p w14:paraId="690BB721" w14:textId="136B6C2E" w:rsidR="00576E2E" w:rsidRDefault="00A879FC" w:rsidP="00576E2E">
      <w:pPr>
        <w:pStyle w:val="Numpara4"/>
      </w:pPr>
      <w:r>
        <w:t xml:space="preserve">in the first three (3) Assessment Periods, </w:t>
      </w:r>
      <w:r w:rsidR="00090B2D" w:rsidRPr="00090B2D">
        <w:t>below</w:t>
      </w:r>
      <w:r w:rsidR="009E6842">
        <w:t xml:space="preserve"> a number equal to</w:t>
      </w:r>
      <w:r w:rsidR="00090B2D" w:rsidRPr="00090B2D">
        <w:t xml:space="preserve"> the Estimated Subsidised </w:t>
      </w:r>
      <w:r w:rsidR="000367CE" w:rsidRPr="000367CE">
        <w:t>Prescription</w:t>
      </w:r>
      <w:r w:rsidR="00A07306">
        <w:t>s</w:t>
      </w:r>
      <w:r w:rsidR="00576E2E">
        <w:t xml:space="preserve"> for the relevant Assessment Period; or</w:t>
      </w:r>
    </w:p>
    <w:p w14:paraId="5E1C795C" w14:textId="51F34EE1" w:rsidR="00090B2D" w:rsidRPr="00090B2D" w:rsidRDefault="00576E2E" w:rsidP="00576E2E">
      <w:pPr>
        <w:pStyle w:val="Numpara4"/>
      </w:pPr>
      <w:r>
        <w:t>in the fourth Assessment Period, two (2.0) per cent or more below a number equal to the Estimated Subsidised Prescripts for that Assessment Period</w:t>
      </w:r>
      <w:r w:rsidR="009A062F">
        <w:t xml:space="preserve">, </w:t>
      </w:r>
    </w:p>
    <w:p w14:paraId="0568A561" w14:textId="675D086E" w:rsidR="00090B2D" w:rsidRPr="00090B2D" w:rsidRDefault="00090B2D" w:rsidP="00B32D4B">
      <w:pPr>
        <w:pStyle w:val="BodyIndent1"/>
      </w:pPr>
      <w:r w:rsidRPr="00090B2D">
        <w:t>then</w:t>
      </w:r>
      <w:r w:rsidR="00576E2E">
        <w:t xml:space="preserve">, subject to section </w:t>
      </w:r>
      <w:r w:rsidR="00576E2E">
        <w:fldChar w:fldCharType="begin"/>
      </w:r>
      <w:r w:rsidR="00576E2E">
        <w:instrText xml:space="preserve"> REF _Ref41629248 \r \h </w:instrText>
      </w:r>
      <w:r w:rsidR="00576E2E">
        <w:fldChar w:fldCharType="separate"/>
      </w:r>
      <w:r w:rsidR="00982D02">
        <w:t>5.2</w:t>
      </w:r>
      <w:r w:rsidR="00576E2E">
        <w:fldChar w:fldCharType="end"/>
      </w:r>
      <w:r w:rsidR="00576E2E">
        <w:t xml:space="preserve"> below,</w:t>
      </w:r>
      <w:r w:rsidRPr="00090B2D">
        <w:t xml:space="preserve"> there will be an increase in the Commonwealth Price for the Next Financial Year in accordance with section </w:t>
      </w:r>
      <w:r w:rsidR="00326000">
        <w:fldChar w:fldCharType="begin"/>
      </w:r>
      <w:r w:rsidR="00326000">
        <w:instrText xml:space="preserve"> REF _Ref34993113 \r \h </w:instrText>
      </w:r>
      <w:r w:rsidR="00326000">
        <w:fldChar w:fldCharType="separate"/>
      </w:r>
      <w:r w:rsidR="00982D02">
        <w:t>3</w:t>
      </w:r>
      <w:r w:rsidR="00326000">
        <w:fldChar w:fldCharType="end"/>
      </w:r>
      <w:r w:rsidRPr="00090B2D">
        <w:t xml:space="preserve"> below. </w:t>
      </w:r>
    </w:p>
    <w:bookmarkEnd w:id="712"/>
    <w:p w14:paraId="1A9D2B05" w14:textId="77777777" w:rsidR="00090B2D" w:rsidRPr="00090B2D" w:rsidRDefault="00090B2D" w:rsidP="00D441EB">
      <w:pPr>
        <w:keepNext/>
        <w:spacing w:before="240"/>
        <w:ind w:left="851"/>
        <w:outlineLvl w:val="2"/>
        <w:rPr>
          <w:i/>
        </w:rPr>
      </w:pPr>
      <w:r w:rsidRPr="00090B2D">
        <w:rPr>
          <w:i/>
        </w:rPr>
        <w:t>Calculation 3</w:t>
      </w:r>
    </w:p>
    <w:p w14:paraId="49AEA911" w14:textId="77777777" w:rsidR="005D1D1B" w:rsidRDefault="00090B2D" w:rsidP="00326000">
      <w:pPr>
        <w:pStyle w:val="Numpara2"/>
      </w:pPr>
      <w:bookmarkStart w:id="715" w:name="_Ref34897554"/>
      <w:r w:rsidRPr="00090B2D">
        <w:t xml:space="preserve">If Actual Subsidised </w:t>
      </w:r>
      <w:r w:rsidR="000367CE" w:rsidRPr="000367CE">
        <w:t>Prescription</w:t>
      </w:r>
      <w:r w:rsidR="00A07306">
        <w:t>s</w:t>
      </w:r>
      <w:r w:rsidR="000367CE">
        <w:rPr>
          <w:b/>
        </w:rPr>
        <w:t xml:space="preserve"> </w:t>
      </w:r>
      <w:r w:rsidRPr="00090B2D">
        <w:t xml:space="preserve">during </w:t>
      </w:r>
      <w:r w:rsidR="00FC6F20">
        <w:t>the relevant</w:t>
      </w:r>
      <w:r w:rsidR="00FC6F20" w:rsidRPr="00090B2D">
        <w:t xml:space="preserve"> </w:t>
      </w:r>
      <w:r w:rsidRPr="00090B2D">
        <w:t xml:space="preserve">Assessment Period </w:t>
      </w:r>
      <w:r w:rsidR="009A062F">
        <w:t xml:space="preserve">are </w:t>
      </w:r>
      <w:r w:rsidR="00D441EB">
        <w:t>five (5</w:t>
      </w:r>
      <w:r w:rsidR="005D1D1B">
        <w:t>.0</w:t>
      </w:r>
      <w:r w:rsidR="00D441EB">
        <w:t>)</w:t>
      </w:r>
      <w:r w:rsidR="00D441EB" w:rsidRPr="00090B2D">
        <w:t xml:space="preserve"> </w:t>
      </w:r>
      <w:r w:rsidRPr="00090B2D">
        <w:t xml:space="preserve">per cent or more above </w:t>
      </w:r>
      <w:r w:rsidR="009E6842">
        <w:t xml:space="preserve">a number equal to </w:t>
      </w:r>
      <w:r w:rsidRPr="00090B2D">
        <w:t xml:space="preserve">the Estimated Subsidised </w:t>
      </w:r>
      <w:r w:rsidR="000367CE" w:rsidRPr="000367CE">
        <w:t>Prescription</w:t>
      </w:r>
      <w:r w:rsidR="00A07306">
        <w:t>s</w:t>
      </w:r>
      <w:r w:rsidR="000367CE">
        <w:rPr>
          <w:b/>
        </w:rPr>
        <w:t xml:space="preserve"> </w:t>
      </w:r>
      <w:r w:rsidRPr="00090B2D">
        <w:t xml:space="preserve">for that Assessment Period, </w:t>
      </w:r>
      <w:r w:rsidR="005D1D1B">
        <w:t>and either:</w:t>
      </w:r>
    </w:p>
    <w:p w14:paraId="3F466C31" w14:textId="5208F544" w:rsidR="005D1D1B" w:rsidRDefault="005D1D1B" w:rsidP="005D1D1B">
      <w:pPr>
        <w:pStyle w:val="Numpara3"/>
      </w:pPr>
      <w:r>
        <w:t>for that Assessment Period, Actual Unsubsidised Prescriptions</w:t>
      </w:r>
      <w:r>
        <w:rPr>
          <w:b/>
        </w:rPr>
        <w:t xml:space="preserve"> </w:t>
      </w:r>
      <w:r>
        <w:t>are not less than a number equal to Estimated Unsubsidised Prescriptions for the Assessment Period; or</w:t>
      </w:r>
    </w:p>
    <w:p w14:paraId="0BB15CC9" w14:textId="06AD167D" w:rsidR="005D1D1B" w:rsidRDefault="005D1D1B" w:rsidP="005D1D1B">
      <w:pPr>
        <w:pStyle w:val="Numpara3"/>
      </w:pPr>
      <w:r>
        <w:t xml:space="preserve">for that Assessment Period, </w:t>
      </w:r>
      <w:r>
        <w:rPr>
          <w:lang w:eastAsia="en-US"/>
        </w:rPr>
        <w:t>Actual Unsubsidised Prescriptions do not exceed a number equal to the Estimated Unsubsidised Prescription for the Assessment Period</w:t>
      </w:r>
      <w:r>
        <w:t>, and the sum of:</w:t>
      </w:r>
    </w:p>
    <w:p w14:paraId="2E413B5A" w14:textId="5ACD8B34" w:rsidR="005D1D1B" w:rsidRDefault="005D1D1B" w:rsidP="005D1D1B">
      <w:pPr>
        <w:pStyle w:val="Heading4"/>
        <w:numPr>
          <w:ilvl w:val="3"/>
          <w:numId w:val="22"/>
        </w:numPr>
      </w:pPr>
      <w:r>
        <w:t>the number of Actual Subsidised Prescriptions; and</w:t>
      </w:r>
    </w:p>
    <w:p w14:paraId="178EA53E" w14:textId="7CC60878" w:rsidR="005D1D1B" w:rsidRDefault="005D1D1B" w:rsidP="005D1D1B">
      <w:pPr>
        <w:pStyle w:val="Heading4"/>
        <w:numPr>
          <w:ilvl w:val="3"/>
          <w:numId w:val="22"/>
        </w:numPr>
      </w:pPr>
      <w:r>
        <w:t>the shortfall (expressed as a negative number) in Actual Unsubsidised Prescriptions</w:t>
      </w:r>
      <w:r>
        <w:rPr>
          <w:b/>
        </w:rPr>
        <w:t xml:space="preserve"> </w:t>
      </w:r>
      <w:r>
        <w:t xml:space="preserve">below a number equal to Estimated Unsubsidised Prescriptions, </w:t>
      </w:r>
    </w:p>
    <w:p w14:paraId="5666022E" w14:textId="543FCC31" w:rsidR="005D1D1B" w:rsidRDefault="005D1D1B" w:rsidP="005D1D1B">
      <w:pPr>
        <w:spacing w:before="240"/>
        <w:ind w:left="1701"/>
        <w:rPr>
          <w:rFonts w:cs="Arial"/>
        </w:rPr>
      </w:pPr>
      <w:r>
        <w:rPr>
          <w:rFonts w:cs="Arial"/>
        </w:rPr>
        <w:t xml:space="preserve">are still 5.0 per cent or more above </w:t>
      </w:r>
      <w:r>
        <w:t>the Estimated Subsidised Prescriptions</w:t>
      </w:r>
      <w:r>
        <w:rPr>
          <w:rFonts w:cs="Arial"/>
        </w:rPr>
        <w:t xml:space="preserve">, </w:t>
      </w:r>
    </w:p>
    <w:p w14:paraId="1A881BD0" w14:textId="2280C3D0" w:rsidR="00090B2D" w:rsidRPr="00090B2D" w:rsidRDefault="00090B2D" w:rsidP="005D1D1B">
      <w:pPr>
        <w:pStyle w:val="BodyIndent1"/>
      </w:pPr>
      <w:r w:rsidRPr="00090B2D">
        <w:t xml:space="preserve">then there will be a </w:t>
      </w:r>
      <w:r w:rsidR="003751AF">
        <w:t xml:space="preserve">reduction to </w:t>
      </w:r>
      <w:r w:rsidRPr="00090B2D">
        <w:t xml:space="preserve">the Commonwealth Price for the Next Financial Year in accordance with </w:t>
      </w:r>
      <w:bookmarkEnd w:id="715"/>
      <w:r w:rsidRPr="00090B2D">
        <w:t>section</w:t>
      </w:r>
      <w:r w:rsidR="009E6842">
        <w:t> </w:t>
      </w:r>
      <w:r w:rsidR="00326000">
        <w:fldChar w:fldCharType="begin"/>
      </w:r>
      <w:r w:rsidR="00326000">
        <w:instrText xml:space="preserve"> REF _Ref34993131 \r \h </w:instrText>
      </w:r>
      <w:r w:rsidR="00326000">
        <w:fldChar w:fldCharType="separate"/>
      </w:r>
      <w:r w:rsidR="00982D02">
        <w:t>4</w:t>
      </w:r>
      <w:r w:rsidR="00326000">
        <w:fldChar w:fldCharType="end"/>
      </w:r>
      <w:r w:rsidRPr="00090B2D">
        <w:t xml:space="preserve"> below.</w:t>
      </w:r>
    </w:p>
    <w:p w14:paraId="729FA87E" w14:textId="77777777" w:rsidR="00090B2D" w:rsidRPr="00326000" w:rsidRDefault="00090B2D" w:rsidP="000E25D6">
      <w:pPr>
        <w:pStyle w:val="Numpara1"/>
        <w:keepNext/>
        <w:rPr>
          <w:b/>
        </w:rPr>
      </w:pPr>
      <w:bookmarkStart w:id="716" w:name="_Ref31903034"/>
      <w:bookmarkStart w:id="717" w:name="_Toc33090570"/>
      <w:bookmarkStart w:id="718" w:name="_Ref33796835"/>
      <w:bookmarkStart w:id="719" w:name="_Ref34993113"/>
      <w:bookmarkStart w:id="720" w:name="_Ref29807199"/>
      <w:bookmarkStart w:id="721" w:name="_Ref29806982"/>
      <w:bookmarkStart w:id="722" w:name="_Ref29806878"/>
      <w:bookmarkStart w:id="723" w:name="_Hlk30604720"/>
      <w:r w:rsidRPr="00326000">
        <w:rPr>
          <w:b/>
        </w:rPr>
        <w:t xml:space="preserve">Increase in the Commonwealth Price </w:t>
      </w:r>
      <w:bookmarkEnd w:id="716"/>
      <w:bookmarkEnd w:id="717"/>
      <w:bookmarkEnd w:id="718"/>
      <w:r w:rsidRPr="00326000">
        <w:rPr>
          <w:b/>
        </w:rPr>
        <w:t>arising from Calculation 2</w:t>
      </w:r>
      <w:bookmarkEnd w:id="719"/>
    </w:p>
    <w:p w14:paraId="720FD0DF" w14:textId="77777777" w:rsidR="00090B2D" w:rsidRPr="00090B2D" w:rsidRDefault="00090B2D" w:rsidP="00090B2D">
      <w:pPr>
        <w:keepNext/>
        <w:spacing w:before="240"/>
        <w:ind w:left="851"/>
        <w:rPr>
          <w:rFonts w:cs="Arial"/>
        </w:rPr>
      </w:pPr>
      <w:bookmarkStart w:id="724" w:name="_Ref33536999"/>
      <w:r w:rsidRPr="00090B2D">
        <w:rPr>
          <w:rFonts w:cs="Arial"/>
        </w:rPr>
        <w:t xml:space="preserve">If an increase to the Commonwealth Price is required under Calculation 2, then </w:t>
      </w:r>
      <w:bookmarkStart w:id="725" w:name="_Ref30609044"/>
      <w:r w:rsidRPr="00090B2D">
        <w:rPr>
          <w:rFonts w:cs="Arial"/>
        </w:rPr>
        <w:t xml:space="preserve">the Department will determine the </w:t>
      </w:r>
      <w:bookmarkEnd w:id="724"/>
      <w:bookmarkEnd w:id="725"/>
      <w:r w:rsidRPr="00090B2D">
        <w:rPr>
          <w:rFonts w:cs="Arial"/>
        </w:rPr>
        <w:t>increase in the Commonwealth Price for the Next Financial Year by applying the following formula:</w:t>
      </w:r>
    </w:p>
    <w:p w14:paraId="63CCF8D1" w14:textId="77777777" w:rsidR="00090B2D" w:rsidRPr="00090B2D" w:rsidRDefault="00090B2D" w:rsidP="00090B2D">
      <w:pPr>
        <w:keepNext/>
      </w:pPr>
    </w:p>
    <w:tbl>
      <w:tblPr>
        <w:tblW w:w="0" w:type="auto"/>
        <w:tblInd w:w="2445" w:type="dxa"/>
        <w:tblLook w:val="0000" w:firstRow="0" w:lastRow="0" w:firstColumn="0" w:lastColumn="0" w:noHBand="0" w:noVBand="0"/>
      </w:tblPr>
      <w:tblGrid>
        <w:gridCol w:w="709"/>
        <w:gridCol w:w="815"/>
        <w:gridCol w:w="2268"/>
      </w:tblGrid>
      <w:tr w:rsidR="00090B2D" w:rsidRPr="00090B2D" w14:paraId="6D51EBFE" w14:textId="77777777" w:rsidTr="0000161C">
        <w:tc>
          <w:tcPr>
            <w:tcW w:w="709" w:type="dxa"/>
            <w:vMerge w:val="restart"/>
            <w:vAlign w:val="center"/>
          </w:tcPr>
          <w:p w14:paraId="497242DE" w14:textId="77777777" w:rsidR="00090B2D" w:rsidRPr="00090B2D" w:rsidRDefault="00090B2D" w:rsidP="00090B2D">
            <w:pPr>
              <w:keepNext/>
              <w:jc w:val="center"/>
              <w:rPr>
                <w:b/>
              </w:rPr>
            </w:pPr>
            <w:r w:rsidRPr="00090B2D">
              <w:rPr>
                <w:b/>
              </w:rPr>
              <w:t>S</w:t>
            </w:r>
          </w:p>
        </w:tc>
        <w:tc>
          <w:tcPr>
            <w:tcW w:w="815" w:type="dxa"/>
            <w:vMerge w:val="restart"/>
            <w:vAlign w:val="center"/>
          </w:tcPr>
          <w:p w14:paraId="3F7C096D" w14:textId="77777777" w:rsidR="00090B2D" w:rsidRPr="00090B2D" w:rsidRDefault="00090B2D" w:rsidP="00090B2D">
            <w:pPr>
              <w:keepNext/>
              <w:jc w:val="center"/>
            </w:pPr>
            <w:r w:rsidRPr="00090B2D">
              <w:t>=</w:t>
            </w:r>
          </w:p>
        </w:tc>
        <w:tc>
          <w:tcPr>
            <w:tcW w:w="2268" w:type="dxa"/>
            <w:tcBorders>
              <w:bottom w:val="single" w:sz="4" w:space="0" w:color="auto"/>
            </w:tcBorders>
          </w:tcPr>
          <w:p w14:paraId="14827F14" w14:textId="0EF745C4" w:rsidR="00090B2D" w:rsidRPr="00090B2D" w:rsidRDefault="00090B2D" w:rsidP="0000161C">
            <w:pPr>
              <w:keepNext/>
              <w:ind w:left="31"/>
              <w:jc w:val="center"/>
              <w:rPr>
                <w:b/>
              </w:rPr>
            </w:pPr>
            <w:r w:rsidRPr="00090B2D">
              <w:rPr>
                <w:b/>
              </w:rPr>
              <w:t xml:space="preserve">R x </w:t>
            </w:r>
            <w:r w:rsidR="00B516F5">
              <w:rPr>
                <w:b/>
              </w:rPr>
              <w:t>[</w:t>
            </w:r>
            <w:r w:rsidR="00861F5E">
              <w:rPr>
                <w:b/>
              </w:rPr>
              <w:t>(</w:t>
            </w:r>
            <w:r w:rsidR="0000161C">
              <w:rPr>
                <w:b/>
              </w:rPr>
              <w:t>M</w:t>
            </w:r>
            <w:r w:rsidR="00861F5E">
              <w:rPr>
                <w:b/>
              </w:rPr>
              <w:t xml:space="preserve"> x </w:t>
            </w:r>
            <w:r w:rsidRPr="00090B2D">
              <w:rPr>
                <w:b/>
              </w:rPr>
              <w:t>A</w:t>
            </w:r>
            <w:r w:rsidR="00861F5E">
              <w:rPr>
                <w:b/>
              </w:rPr>
              <w:t>)</w:t>
            </w:r>
            <w:r w:rsidRPr="00090B2D">
              <w:rPr>
                <w:b/>
              </w:rPr>
              <w:t xml:space="preserve"> - B</w:t>
            </w:r>
            <w:r w:rsidR="00B516F5">
              <w:rPr>
                <w:b/>
              </w:rPr>
              <w:t>]</w:t>
            </w:r>
          </w:p>
        </w:tc>
      </w:tr>
      <w:tr w:rsidR="00090B2D" w:rsidRPr="00090B2D" w14:paraId="52C6672B" w14:textId="77777777" w:rsidTr="0000161C">
        <w:tc>
          <w:tcPr>
            <w:tcW w:w="709" w:type="dxa"/>
            <w:vMerge/>
          </w:tcPr>
          <w:p w14:paraId="7AD76548" w14:textId="77777777" w:rsidR="00090B2D" w:rsidRPr="00090B2D" w:rsidRDefault="00090B2D" w:rsidP="00090B2D">
            <w:pPr>
              <w:keepNext/>
              <w:jc w:val="center"/>
            </w:pPr>
          </w:p>
        </w:tc>
        <w:tc>
          <w:tcPr>
            <w:tcW w:w="815" w:type="dxa"/>
            <w:vMerge/>
          </w:tcPr>
          <w:p w14:paraId="34557EA8" w14:textId="77777777" w:rsidR="00090B2D" w:rsidRPr="00090B2D" w:rsidRDefault="00090B2D" w:rsidP="00090B2D">
            <w:pPr>
              <w:keepNext/>
              <w:jc w:val="center"/>
            </w:pPr>
          </w:p>
        </w:tc>
        <w:tc>
          <w:tcPr>
            <w:tcW w:w="2268" w:type="dxa"/>
            <w:tcBorders>
              <w:top w:val="single" w:sz="4" w:space="0" w:color="auto"/>
            </w:tcBorders>
          </w:tcPr>
          <w:p w14:paraId="4EE8C47A" w14:textId="77777777" w:rsidR="00090B2D" w:rsidRPr="00090B2D" w:rsidRDefault="00090B2D" w:rsidP="00090B2D">
            <w:pPr>
              <w:keepNext/>
              <w:jc w:val="center"/>
              <w:rPr>
                <w:b/>
              </w:rPr>
            </w:pPr>
            <w:r w:rsidRPr="00090B2D">
              <w:rPr>
                <w:b/>
              </w:rPr>
              <w:t>E</w:t>
            </w:r>
          </w:p>
        </w:tc>
      </w:tr>
    </w:tbl>
    <w:p w14:paraId="2070B736" w14:textId="77777777" w:rsidR="00090B2D" w:rsidRPr="00090B2D" w:rsidRDefault="00090B2D" w:rsidP="00090B2D">
      <w:pPr>
        <w:keepNext/>
        <w:spacing w:before="240"/>
        <w:ind w:left="1702"/>
        <w:rPr>
          <w:rFonts w:cs="Arial"/>
        </w:rPr>
      </w:pPr>
      <w:r w:rsidRPr="00090B2D">
        <w:rPr>
          <w:rFonts w:cs="Arial"/>
        </w:rPr>
        <w:t>where:</w:t>
      </w:r>
    </w:p>
    <w:p w14:paraId="758F008B" w14:textId="11559367" w:rsidR="00B31F58" w:rsidRPr="00090B2D" w:rsidRDefault="00090B2D" w:rsidP="00B31F58">
      <w:pPr>
        <w:spacing w:before="240"/>
        <w:ind w:left="1702"/>
        <w:rPr>
          <w:rFonts w:cs="Arial"/>
        </w:rPr>
      </w:pPr>
      <w:r w:rsidRPr="00090B2D">
        <w:rPr>
          <w:rFonts w:cs="Arial"/>
          <w:b/>
        </w:rPr>
        <w:t>R</w:t>
      </w:r>
      <w:r w:rsidRPr="00090B2D">
        <w:rPr>
          <w:rFonts w:cs="Arial"/>
        </w:rPr>
        <w:t xml:space="preserve"> means the </w:t>
      </w:r>
      <w:r w:rsidR="0059053D">
        <w:rPr>
          <w:rFonts w:cs="Arial"/>
        </w:rPr>
        <w:t xml:space="preserve">sum of the </w:t>
      </w:r>
      <w:r w:rsidRPr="00090B2D">
        <w:rPr>
          <w:rFonts w:cs="Arial"/>
        </w:rPr>
        <w:t xml:space="preserve">Tier </w:t>
      </w:r>
      <w:r w:rsidR="006F14F5">
        <w:rPr>
          <w:rFonts w:cs="Arial"/>
        </w:rPr>
        <w:t>One</w:t>
      </w:r>
      <w:r w:rsidRPr="00090B2D">
        <w:rPr>
          <w:rFonts w:cs="Arial"/>
        </w:rPr>
        <w:t xml:space="preserve"> AHI Fee</w:t>
      </w:r>
      <w:r w:rsidRPr="00090B2D">
        <w:rPr>
          <w:sz w:val="18"/>
        </w:rPr>
        <w:t xml:space="preserve"> </w:t>
      </w:r>
      <w:r w:rsidRPr="00090B2D">
        <w:rPr>
          <w:rFonts w:cs="Arial"/>
        </w:rPr>
        <w:t xml:space="preserve">plus the </w:t>
      </w:r>
      <w:r w:rsidR="00347D1D">
        <w:rPr>
          <w:rFonts w:cs="Arial"/>
        </w:rPr>
        <w:t>d</w:t>
      </w:r>
      <w:r w:rsidRPr="00090B2D">
        <w:rPr>
          <w:rFonts w:cs="Arial"/>
        </w:rPr>
        <w:t xml:space="preserve">ispensing </w:t>
      </w:r>
      <w:r w:rsidR="00347D1D">
        <w:rPr>
          <w:rFonts w:cs="Arial"/>
        </w:rPr>
        <w:t>f</w:t>
      </w:r>
      <w:r w:rsidRPr="00090B2D">
        <w:rPr>
          <w:rFonts w:cs="Arial"/>
        </w:rPr>
        <w:t xml:space="preserve">ee for RPPBs </w:t>
      </w:r>
      <w:r w:rsidR="00347D1D">
        <w:rPr>
          <w:rFonts w:cs="Arial"/>
        </w:rPr>
        <w:t xml:space="preserve">(as applying under the Determination) </w:t>
      </w:r>
      <w:r w:rsidR="00B31F58">
        <w:rPr>
          <w:rFonts w:cs="Arial"/>
        </w:rPr>
        <w:t>as at the end of the Assessment Period just ended</w:t>
      </w:r>
      <w:r w:rsidR="00B31F58" w:rsidRPr="00090B2D">
        <w:rPr>
          <w:rFonts w:eastAsiaTheme="minorHAnsi" w:cs="Arial"/>
          <w:lang w:eastAsia="en-US"/>
        </w:rPr>
        <w:t>.</w:t>
      </w:r>
      <w:r w:rsidR="00B31F58" w:rsidRPr="00090B2D">
        <w:rPr>
          <w:rFonts w:cs="Arial"/>
        </w:rPr>
        <w:t xml:space="preserve"> </w:t>
      </w:r>
    </w:p>
    <w:p w14:paraId="120850D5" w14:textId="75B658F3" w:rsidR="00861F5E" w:rsidRDefault="0000161C" w:rsidP="00861F5E">
      <w:pPr>
        <w:spacing w:before="240"/>
        <w:ind w:left="1702"/>
        <w:rPr>
          <w:rFonts w:cs="Arial"/>
        </w:rPr>
      </w:pPr>
      <w:r>
        <w:rPr>
          <w:rFonts w:cs="Arial"/>
          <w:b/>
        </w:rPr>
        <w:t>M</w:t>
      </w:r>
      <w:r w:rsidR="00861F5E">
        <w:rPr>
          <w:rFonts w:cs="Arial"/>
          <w:b/>
        </w:rPr>
        <w:t xml:space="preserve"> </w:t>
      </w:r>
      <w:r w:rsidR="00861F5E">
        <w:rPr>
          <w:rFonts w:cs="Arial"/>
        </w:rPr>
        <w:t xml:space="preserve">means the relevant multiplier applicable to the Estimated Subsidised Prescriptions value for the relevant </w:t>
      </w:r>
      <w:r w:rsidR="00193184">
        <w:rPr>
          <w:rFonts w:cs="Arial"/>
        </w:rPr>
        <w:t>A</w:t>
      </w:r>
      <w:r w:rsidR="00861F5E">
        <w:rPr>
          <w:rFonts w:cs="Arial"/>
        </w:rPr>
        <w:t xml:space="preserve">ssessment </w:t>
      </w:r>
      <w:r w:rsidR="00193184">
        <w:rPr>
          <w:rFonts w:cs="Arial"/>
        </w:rPr>
        <w:t>P</w:t>
      </w:r>
      <w:r w:rsidR="00861F5E">
        <w:rPr>
          <w:rFonts w:cs="Arial"/>
        </w:rPr>
        <w:t>eriod, being:</w:t>
      </w:r>
    </w:p>
    <w:p w14:paraId="3D557A74" w14:textId="48982EA1" w:rsidR="00861F5E" w:rsidRDefault="00861F5E" w:rsidP="00861F5E">
      <w:pPr>
        <w:pStyle w:val="legalDefinition"/>
        <w:numPr>
          <w:ilvl w:val="0"/>
          <w:numId w:val="47"/>
        </w:numPr>
        <w:ind w:left="2552"/>
      </w:pPr>
      <w:r>
        <w:t xml:space="preserve">1.0 in the first three </w:t>
      </w:r>
      <w:r w:rsidR="00982178">
        <w:t xml:space="preserve">(3) </w:t>
      </w:r>
      <w:r>
        <w:t>Assessment Periods; and</w:t>
      </w:r>
    </w:p>
    <w:p w14:paraId="2AA0BFCC" w14:textId="31F92036" w:rsidR="00861F5E" w:rsidRDefault="00861F5E" w:rsidP="00861F5E">
      <w:pPr>
        <w:pStyle w:val="legalDefinition"/>
        <w:numPr>
          <w:ilvl w:val="0"/>
          <w:numId w:val="47"/>
        </w:numPr>
        <w:ind w:left="2552"/>
      </w:pPr>
      <w:r>
        <w:t>0.98 for the fourth Assessment Period.</w:t>
      </w:r>
    </w:p>
    <w:p w14:paraId="43D3106E" w14:textId="13478EE2" w:rsidR="00090B2D" w:rsidRPr="00090B2D" w:rsidRDefault="00090B2D" w:rsidP="00861F5E">
      <w:pPr>
        <w:spacing w:before="240"/>
        <w:ind w:left="1702"/>
        <w:rPr>
          <w:rFonts w:cs="Arial"/>
        </w:rPr>
      </w:pPr>
      <w:r w:rsidRPr="00090B2D">
        <w:rPr>
          <w:rFonts w:cs="Arial"/>
          <w:b/>
        </w:rPr>
        <w:t>A</w:t>
      </w:r>
      <w:r w:rsidRPr="00090B2D">
        <w:rPr>
          <w:rFonts w:cs="Arial"/>
        </w:rPr>
        <w:t xml:space="preserve"> means Estimated Subsidised </w:t>
      </w:r>
      <w:r w:rsidR="000367CE" w:rsidRPr="000367CE">
        <w:rPr>
          <w:rFonts w:cs="Arial"/>
        </w:rPr>
        <w:t>Prescription</w:t>
      </w:r>
      <w:r w:rsidR="00A07306">
        <w:rPr>
          <w:rFonts w:cs="Arial"/>
        </w:rPr>
        <w:t>s</w:t>
      </w:r>
      <w:r w:rsidR="000367CE">
        <w:rPr>
          <w:rFonts w:cs="Arial"/>
          <w:b/>
        </w:rPr>
        <w:t xml:space="preserve"> </w:t>
      </w:r>
      <w:r w:rsidRPr="00090B2D">
        <w:rPr>
          <w:rFonts w:cs="Arial"/>
        </w:rPr>
        <w:t>for the Assessment Period just ended.</w:t>
      </w:r>
    </w:p>
    <w:p w14:paraId="132A1DF0" w14:textId="71C46F90" w:rsidR="00090B2D" w:rsidRPr="00090B2D" w:rsidRDefault="00090B2D" w:rsidP="00090B2D">
      <w:pPr>
        <w:spacing w:before="240"/>
        <w:ind w:left="1702"/>
        <w:rPr>
          <w:rFonts w:cs="Arial"/>
        </w:rPr>
      </w:pPr>
      <w:r w:rsidRPr="00090B2D">
        <w:rPr>
          <w:rFonts w:cs="Arial"/>
          <w:b/>
        </w:rPr>
        <w:t>B</w:t>
      </w:r>
      <w:r w:rsidRPr="00090B2D">
        <w:rPr>
          <w:rFonts w:cs="Arial"/>
        </w:rPr>
        <w:t xml:space="preserve"> means Actual Subsidised </w:t>
      </w:r>
      <w:r w:rsidR="000367CE" w:rsidRPr="000367CE">
        <w:rPr>
          <w:rFonts w:cs="Arial"/>
        </w:rPr>
        <w:t>Prescription</w:t>
      </w:r>
      <w:r w:rsidR="00A07306">
        <w:rPr>
          <w:rFonts w:cs="Arial"/>
        </w:rPr>
        <w:t>s</w:t>
      </w:r>
      <w:r w:rsidR="000367CE">
        <w:rPr>
          <w:rFonts w:cs="Arial"/>
          <w:b/>
        </w:rPr>
        <w:t xml:space="preserve"> </w:t>
      </w:r>
      <w:r w:rsidRPr="00090B2D">
        <w:rPr>
          <w:rFonts w:cs="Arial"/>
        </w:rPr>
        <w:t>for the Assessment Period just ended.</w:t>
      </w:r>
    </w:p>
    <w:p w14:paraId="51CB28B9" w14:textId="35347A02" w:rsidR="00090B2D" w:rsidRPr="00090B2D" w:rsidRDefault="00090B2D" w:rsidP="00090B2D">
      <w:pPr>
        <w:spacing w:before="240"/>
        <w:ind w:left="1702"/>
        <w:rPr>
          <w:rFonts w:cs="Arial"/>
        </w:rPr>
      </w:pPr>
      <w:r w:rsidRPr="00090B2D">
        <w:rPr>
          <w:rFonts w:cs="Arial"/>
          <w:b/>
        </w:rPr>
        <w:t>E</w:t>
      </w:r>
      <w:r w:rsidRPr="00090B2D">
        <w:rPr>
          <w:rFonts w:cs="Arial"/>
        </w:rPr>
        <w:t xml:space="preserve"> means T</w:t>
      </w:r>
      <w:r w:rsidRPr="00090B2D">
        <w:rPr>
          <w:rFonts w:eastAsiaTheme="minorHAnsi" w:cs="Arial"/>
          <w:lang w:eastAsia="en-US"/>
        </w:rPr>
        <w:t xml:space="preserve">otal Estimated </w:t>
      </w:r>
      <w:r w:rsidR="000367CE" w:rsidRPr="000367CE">
        <w:rPr>
          <w:rFonts w:cs="Arial"/>
        </w:rPr>
        <w:t>Prescription</w:t>
      </w:r>
      <w:r w:rsidR="00A07306">
        <w:rPr>
          <w:rFonts w:cs="Arial"/>
        </w:rPr>
        <w:t>s</w:t>
      </w:r>
      <w:r w:rsidR="000367CE">
        <w:rPr>
          <w:rFonts w:cs="Arial"/>
          <w:b/>
        </w:rPr>
        <w:t xml:space="preserve"> </w:t>
      </w:r>
      <w:r w:rsidRPr="00090B2D">
        <w:rPr>
          <w:rFonts w:eastAsiaTheme="minorHAnsi" w:cs="Arial"/>
          <w:lang w:eastAsia="en-US"/>
        </w:rPr>
        <w:t>for the Next Financial Year</w:t>
      </w:r>
      <w:r w:rsidRPr="00090B2D">
        <w:rPr>
          <w:rFonts w:cs="Arial"/>
        </w:rPr>
        <w:t>.</w:t>
      </w:r>
    </w:p>
    <w:p w14:paraId="79E6254F" w14:textId="329E1FDF" w:rsidR="00090B2D" w:rsidRPr="00090B2D" w:rsidRDefault="00090B2D" w:rsidP="00090B2D">
      <w:pPr>
        <w:spacing w:before="240"/>
        <w:ind w:left="1702"/>
        <w:rPr>
          <w:rFonts w:cs="Arial"/>
        </w:rPr>
      </w:pPr>
      <w:r w:rsidRPr="00090B2D">
        <w:rPr>
          <w:rFonts w:cs="Arial"/>
          <w:b/>
        </w:rPr>
        <w:t>S</w:t>
      </w:r>
      <w:r w:rsidRPr="00090B2D">
        <w:rPr>
          <w:rFonts w:cs="Arial"/>
        </w:rPr>
        <w:t xml:space="preserve"> means the supplement </w:t>
      </w:r>
      <w:r w:rsidR="00BD72A0">
        <w:rPr>
          <w:rFonts w:cs="Arial"/>
        </w:rPr>
        <w:t>(expressed as a dollar amount</w:t>
      </w:r>
      <w:r w:rsidR="0059053D">
        <w:rPr>
          <w:rFonts w:cs="Arial"/>
        </w:rPr>
        <w:t xml:space="preserve"> and rounded to the nearest cent</w:t>
      </w:r>
      <w:r w:rsidR="00BD72A0">
        <w:rPr>
          <w:rFonts w:cs="Arial"/>
        </w:rPr>
        <w:t xml:space="preserve">) </w:t>
      </w:r>
      <w:r w:rsidRPr="00090B2D">
        <w:rPr>
          <w:rFonts w:cs="Arial"/>
        </w:rPr>
        <w:t xml:space="preserve">to be added to </w:t>
      </w:r>
      <w:r w:rsidR="009A062F">
        <w:rPr>
          <w:rFonts w:cs="Arial"/>
        </w:rPr>
        <w:t>the dollar amount</w:t>
      </w:r>
      <w:r w:rsidR="004A500D">
        <w:rPr>
          <w:rFonts w:cs="Arial"/>
        </w:rPr>
        <w:t xml:space="preserve"> </w:t>
      </w:r>
      <w:r w:rsidR="006F14F5">
        <w:rPr>
          <w:rFonts w:cs="Arial"/>
        </w:rPr>
        <w:t>of the Tier One AHI Fee</w:t>
      </w:r>
      <w:r w:rsidRPr="00090B2D">
        <w:rPr>
          <w:rFonts w:cs="Arial"/>
        </w:rPr>
        <w:t xml:space="preserve"> after Indexation at the beginning of the Next Financial Year.</w:t>
      </w:r>
    </w:p>
    <w:p w14:paraId="0D323B51" w14:textId="39397A97" w:rsidR="00090B2D" w:rsidRPr="00326000" w:rsidRDefault="003751AF" w:rsidP="00326000">
      <w:pPr>
        <w:pStyle w:val="Numpara1"/>
        <w:keepNext/>
        <w:rPr>
          <w:b/>
        </w:rPr>
      </w:pPr>
      <w:bookmarkStart w:id="726" w:name="_Ref34993131"/>
      <w:bookmarkStart w:id="727" w:name="_Ref30609021"/>
      <w:r>
        <w:rPr>
          <w:b/>
        </w:rPr>
        <w:t xml:space="preserve">Reduction to </w:t>
      </w:r>
      <w:r w:rsidR="00090B2D" w:rsidRPr="00326000">
        <w:rPr>
          <w:b/>
        </w:rPr>
        <w:t>the Commonwealth Price a</w:t>
      </w:r>
      <w:r w:rsidR="007E59D2">
        <w:rPr>
          <w:b/>
        </w:rPr>
        <w:t>ris</w:t>
      </w:r>
      <w:r w:rsidR="00090B2D" w:rsidRPr="00326000">
        <w:rPr>
          <w:b/>
        </w:rPr>
        <w:t>ing from Calculation 3</w:t>
      </w:r>
      <w:bookmarkEnd w:id="726"/>
    </w:p>
    <w:p w14:paraId="5B1A5064" w14:textId="5F0D53E8" w:rsidR="00090B2D" w:rsidRPr="00090B2D" w:rsidRDefault="00090B2D" w:rsidP="00326000">
      <w:pPr>
        <w:keepNext/>
        <w:spacing w:before="240"/>
        <w:ind w:left="851"/>
        <w:rPr>
          <w:rFonts w:cs="Arial"/>
        </w:rPr>
      </w:pPr>
      <w:r w:rsidRPr="00090B2D">
        <w:rPr>
          <w:rFonts w:cs="Arial"/>
        </w:rPr>
        <w:t xml:space="preserve">If a </w:t>
      </w:r>
      <w:r w:rsidR="003751AF">
        <w:rPr>
          <w:rFonts w:cs="Arial"/>
        </w:rPr>
        <w:t xml:space="preserve">reduction to </w:t>
      </w:r>
      <w:r w:rsidRPr="00090B2D">
        <w:rPr>
          <w:rFonts w:cs="Arial"/>
        </w:rPr>
        <w:t xml:space="preserve">the Commonwealth Price is required under Calculation 3, then the Department will determine the </w:t>
      </w:r>
      <w:r w:rsidR="003751AF">
        <w:rPr>
          <w:rFonts w:cs="Arial"/>
        </w:rPr>
        <w:t>r</w:t>
      </w:r>
      <w:r w:rsidR="003751AF" w:rsidRPr="00090B2D">
        <w:rPr>
          <w:rFonts w:cs="Arial"/>
        </w:rPr>
        <w:t xml:space="preserve">eduction </w:t>
      </w:r>
      <w:r w:rsidR="003751AF">
        <w:rPr>
          <w:rFonts w:cs="Arial"/>
        </w:rPr>
        <w:t>to</w:t>
      </w:r>
      <w:r w:rsidR="003751AF" w:rsidRPr="00090B2D">
        <w:rPr>
          <w:rFonts w:cs="Arial"/>
        </w:rPr>
        <w:t xml:space="preserve"> </w:t>
      </w:r>
      <w:r w:rsidRPr="00090B2D">
        <w:rPr>
          <w:rFonts w:cs="Arial"/>
        </w:rPr>
        <w:t>the Commonwealth Price for the Next Financial Year by applying the following formula:</w:t>
      </w:r>
    </w:p>
    <w:p w14:paraId="1B8AEE7D" w14:textId="77777777" w:rsidR="00090B2D" w:rsidRPr="00090B2D" w:rsidRDefault="00090B2D" w:rsidP="00090B2D">
      <w:pPr>
        <w:keepNext/>
      </w:pPr>
    </w:p>
    <w:tbl>
      <w:tblPr>
        <w:tblW w:w="0" w:type="auto"/>
        <w:tblInd w:w="2445" w:type="dxa"/>
        <w:tblLook w:val="0000" w:firstRow="0" w:lastRow="0" w:firstColumn="0" w:lastColumn="0" w:noHBand="0" w:noVBand="0"/>
      </w:tblPr>
      <w:tblGrid>
        <w:gridCol w:w="709"/>
        <w:gridCol w:w="815"/>
        <w:gridCol w:w="2552"/>
      </w:tblGrid>
      <w:tr w:rsidR="00090B2D" w:rsidRPr="00090B2D" w14:paraId="41F2E6C3" w14:textId="77777777" w:rsidTr="0000161C">
        <w:tc>
          <w:tcPr>
            <w:tcW w:w="709" w:type="dxa"/>
            <w:vMerge w:val="restart"/>
            <w:vAlign w:val="center"/>
          </w:tcPr>
          <w:p w14:paraId="3BEBE2F0" w14:textId="77777777" w:rsidR="00090B2D" w:rsidRPr="00090B2D" w:rsidRDefault="00090B2D" w:rsidP="00090B2D">
            <w:pPr>
              <w:keepNext/>
              <w:jc w:val="center"/>
              <w:rPr>
                <w:b/>
              </w:rPr>
            </w:pPr>
            <w:r w:rsidRPr="00090B2D">
              <w:rPr>
                <w:b/>
              </w:rPr>
              <w:t>D</w:t>
            </w:r>
          </w:p>
        </w:tc>
        <w:tc>
          <w:tcPr>
            <w:tcW w:w="815" w:type="dxa"/>
            <w:vMerge w:val="restart"/>
            <w:vAlign w:val="center"/>
          </w:tcPr>
          <w:p w14:paraId="636DED7F" w14:textId="77777777" w:rsidR="00090B2D" w:rsidRPr="00090B2D" w:rsidRDefault="00090B2D" w:rsidP="00090B2D">
            <w:pPr>
              <w:keepNext/>
              <w:jc w:val="center"/>
            </w:pPr>
            <w:r w:rsidRPr="00090B2D">
              <w:t>=</w:t>
            </w:r>
          </w:p>
        </w:tc>
        <w:tc>
          <w:tcPr>
            <w:tcW w:w="2552" w:type="dxa"/>
            <w:tcBorders>
              <w:bottom w:val="single" w:sz="4" w:space="0" w:color="auto"/>
            </w:tcBorders>
          </w:tcPr>
          <w:p w14:paraId="0B3D18F3" w14:textId="630AE70A" w:rsidR="00090B2D" w:rsidRPr="00090B2D" w:rsidRDefault="00090B2D" w:rsidP="0000161C">
            <w:pPr>
              <w:keepNext/>
              <w:jc w:val="center"/>
              <w:rPr>
                <w:b/>
              </w:rPr>
            </w:pPr>
            <w:r w:rsidRPr="00090B2D">
              <w:rPr>
                <w:b/>
              </w:rPr>
              <w:t xml:space="preserve">R x </w:t>
            </w:r>
            <w:r w:rsidR="00982178">
              <w:rPr>
                <w:b/>
              </w:rPr>
              <w:t>[</w:t>
            </w:r>
            <w:r w:rsidRPr="00090B2D">
              <w:rPr>
                <w:b/>
              </w:rPr>
              <w:t xml:space="preserve">B </w:t>
            </w:r>
            <w:r w:rsidR="00861F5E">
              <w:rPr>
                <w:b/>
              </w:rPr>
              <w:t>–</w:t>
            </w:r>
            <w:r w:rsidRPr="00090B2D">
              <w:rPr>
                <w:b/>
              </w:rPr>
              <w:t xml:space="preserve"> </w:t>
            </w:r>
            <w:r w:rsidR="00861F5E">
              <w:rPr>
                <w:b/>
              </w:rPr>
              <w:t xml:space="preserve">(1.05 x </w:t>
            </w:r>
            <w:r w:rsidRPr="00090B2D">
              <w:rPr>
                <w:b/>
              </w:rPr>
              <w:t>A</w:t>
            </w:r>
            <w:r w:rsidR="00861F5E">
              <w:rPr>
                <w:b/>
              </w:rPr>
              <w:t>)</w:t>
            </w:r>
            <w:r w:rsidR="00982178">
              <w:rPr>
                <w:b/>
              </w:rPr>
              <w:t>]</w:t>
            </w:r>
          </w:p>
        </w:tc>
      </w:tr>
      <w:tr w:rsidR="00090B2D" w:rsidRPr="00090B2D" w14:paraId="3CD4711A" w14:textId="77777777" w:rsidTr="0000161C">
        <w:tc>
          <w:tcPr>
            <w:tcW w:w="709" w:type="dxa"/>
            <w:vMerge/>
          </w:tcPr>
          <w:p w14:paraId="1E8BA16E" w14:textId="77777777" w:rsidR="00090B2D" w:rsidRPr="00090B2D" w:rsidRDefault="00090B2D" w:rsidP="00090B2D">
            <w:pPr>
              <w:keepNext/>
              <w:jc w:val="center"/>
            </w:pPr>
          </w:p>
        </w:tc>
        <w:tc>
          <w:tcPr>
            <w:tcW w:w="815" w:type="dxa"/>
            <w:vMerge/>
          </w:tcPr>
          <w:p w14:paraId="6DBCC396" w14:textId="77777777" w:rsidR="00090B2D" w:rsidRPr="00090B2D" w:rsidRDefault="00090B2D" w:rsidP="00090B2D">
            <w:pPr>
              <w:keepNext/>
              <w:jc w:val="center"/>
            </w:pPr>
          </w:p>
        </w:tc>
        <w:tc>
          <w:tcPr>
            <w:tcW w:w="2552" w:type="dxa"/>
            <w:tcBorders>
              <w:top w:val="single" w:sz="4" w:space="0" w:color="auto"/>
            </w:tcBorders>
          </w:tcPr>
          <w:p w14:paraId="7DA84E65" w14:textId="77777777" w:rsidR="00090B2D" w:rsidRPr="00090B2D" w:rsidRDefault="00090B2D" w:rsidP="00090B2D">
            <w:pPr>
              <w:keepNext/>
              <w:jc w:val="center"/>
              <w:rPr>
                <w:b/>
              </w:rPr>
            </w:pPr>
            <w:r w:rsidRPr="00090B2D">
              <w:rPr>
                <w:b/>
              </w:rPr>
              <w:t>E</w:t>
            </w:r>
          </w:p>
        </w:tc>
      </w:tr>
    </w:tbl>
    <w:p w14:paraId="3D03C863" w14:textId="77777777" w:rsidR="00090B2D" w:rsidRPr="00090B2D" w:rsidRDefault="00090B2D" w:rsidP="00090B2D">
      <w:pPr>
        <w:keepNext/>
        <w:spacing w:before="240"/>
        <w:ind w:left="1702"/>
        <w:rPr>
          <w:rFonts w:cs="Arial"/>
        </w:rPr>
      </w:pPr>
      <w:r w:rsidRPr="00090B2D">
        <w:rPr>
          <w:rFonts w:cs="Arial"/>
        </w:rPr>
        <w:t>where:</w:t>
      </w:r>
    </w:p>
    <w:p w14:paraId="5DB4F48C" w14:textId="5B8CF4CA" w:rsidR="00B31F58" w:rsidRPr="00090B2D" w:rsidRDefault="00090B2D" w:rsidP="00B31F58">
      <w:pPr>
        <w:spacing w:before="240"/>
        <w:ind w:left="1702"/>
        <w:rPr>
          <w:rFonts w:cs="Arial"/>
        </w:rPr>
      </w:pPr>
      <w:r w:rsidRPr="00090B2D">
        <w:rPr>
          <w:rFonts w:cs="Arial"/>
          <w:b/>
        </w:rPr>
        <w:t>R</w:t>
      </w:r>
      <w:r w:rsidRPr="00090B2D">
        <w:rPr>
          <w:rFonts w:cs="Arial"/>
        </w:rPr>
        <w:t xml:space="preserve"> means the </w:t>
      </w:r>
      <w:r w:rsidR="0059053D">
        <w:rPr>
          <w:rFonts w:cs="Arial"/>
        </w:rPr>
        <w:t xml:space="preserve">sum of the </w:t>
      </w:r>
      <w:r w:rsidRPr="00090B2D">
        <w:rPr>
          <w:rFonts w:cs="Arial"/>
        </w:rPr>
        <w:t xml:space="preserve">Tier </w:t>
      </w:r>
      <w:r w:rsidR="006F14F5">
        <w:rPr>
          <w:rFonts w:cs="Arial"/>
        </w:rPr>
        <w:t>One</w:t>
      </w:r>
      <w:r w:rsidR="006F14F5" w:rsidRPr="00090B2D">
        <w:rPr>
          <w:rFonts w:cs="Arial"/>
        </w:rPr>
        <w:t xml:space="preserve"> </w:t>
      </w:r>
      <w:r w:rsidRPr="00090B2D">
        <w:rPr>
          <w:rFonts w:cs="Arial"/>
        </w:rPr>
        <w:t>AHI Fee</w:t>
      </w:r>
      <w:r w:rsidRPr="00090B2D">
        <w:rPr>
          <w:sz w:val="18"/>
        </w:rPr>
        <w:t xml:space="preserve"> </w:t>
      </w:r>
      <w:r w:rsidRPr="00090B2D">
        <w:rPr>
          <w:rFonts w:cs="Arial"/>
        </w:rPr>
        <w:t xml:space="preserve">plus the </w:t>
      </w:r>
      <w:r w:rsidR="00347D1D">
        <w:rPr>
          <w:rFonts w:cs="Arial"/>
        </w:rPr>
        <w:t>d</w:t>
      </w:r>
      <w:r w:rsidRPr="00090B2D">
        <w:rPr>
          <w:rFonts w:cs="Arial"/>
        </w:rPr>
        <w:t xml:space="preserve">ispensing </w:t>
      </w:r>
      <w:r w:rsidR="00347D1D">
        <w:rPr>
          <w:rFonts w:cs="Arial"/>
        </w:rPr>
        <w:t>f</w:t>
      </w:r>
      <w:r w:rsidRPr="00090B2D">
        <w:rPr>
          <w:rFonts w:cs="Arial"/>
        </w:rPr>
        <w:t>ee for RP</w:t>
      </w:r>
      <w:r w:rsidR="00BD72A0">
        <w:rPr>
          <w:rFonts w:cs="Arial"/>
        </w:rPr>
        <w:t>P</w:t>
      </w:r>
      <w:r w:rsidRPr="00090B2D">
        <w:rPr>
          <w:rFonts w:cs="Arial"/>
        </w:rPr>
        <w:t>B</w:t>
      </w:r>
      <w:r w:rsidR="00BD72A0">
        <w:rPr>
          <w:rFonts w:cs="Arial"/>
        </w:rPr>
        <w:t>s</w:t>
      </w:r>
      <w:r w:rsidRPr="00090B2D">
        <w:rPr>
          <w:rFonts w:cs="Arial"/>
        </w:rPr>
        <w:t xml:space="preserve"> </w:t>
      </w:r>
      <w:r w:rsidR="00347D1D">
        <w:rPr>
          <w:rFonts w:cs="Arial"/>
        </w:rPr>
        <w:t xml:space="preserve">(as applying under the Determination) </w:t>
      </w:r>
      <w:r w:rsidR="00B31F58">
        <w:rPr>
          <w:rFonts w:cs="Arial"/>
        </w:rPr>
        <w:t>as at the end of the Assessment Period just ended</w:t>
      </w:r>
      <w:r w:rsidR="00B31F58" w:rsidRPr="00090B2D">
        <w:rPr>
          <w:rFonts w:eastAsiaTheme="minorHAnsi" w:cs="Arial"/>
          <w:lang w:eastAsia="en-US"/>
        </w:rPr>
        <w:t>.</w:t>
      </w:r>
      <w:r w:rsidR="00B31F58" w:rsidRPr="00090B2D">
        <w:rPr>
          <w:rFonts w:cs="Arial"/>
        </w:rPr>
        <w:t xml:space="preserve"> </w:t>
      </w:r>
    </w:p>
    <w:p w14:paraId="7CCB54DF" w14:textId="1D58CB0B" w:rsidR="00090B2D" w:rsidRPr="00090B2D" w:rsidRDefault="00090B2D" w:rsidP="00090B2D">
      <w:pPr>
        <w:spacing w:before="240"/>
        <w:ind w:left="1702"/>
        <w:rPr>
          <w:rFonts w:cs="Arial"/>
        </w:rPr>
      </w:pPr>
      <w:r w:rsidRPr="00090B2D">
        <w:rPr>
          <w:rFonts w:cs="Arial"/>
          <w:b/>
        </w:rPr>
        <w:t>A</w:t>
      </w:r>
      <w:r w:rsidRPr="00090B2D">
        <w:rPr>
          <w:rFonts w:cs="Arial"/>
        </w:rPr>
        <w:t xml:space="preserve"> means Estimated Subsidised </w:t>
      </w:r>
      <w:r w:rsidR="000367CE" w:rsidRPr="000367CE">
        <w:rPr>
          <w:rFonts w:cs="Arial"/>
        </w:rPr>
        <w:t>Prescription</w:t>
      </w:r>
      <w:r w:rsidR="00D72D07">
        <w:rPr>
          <w:rFonts w:cs="Arial"/>
        </w:rPr>
        <w:t>s</w:t>
      </w:r>
      <w:r w:rsidR="000367CE">
        <w:rPr>
          <w:rFonts w:cs="Arial"/>
          <w:b/>
        </w:rPr>
        <w:t xml:space="preserve"> </w:t>
      </w:r>
      <w:r w:rsidRPr="00090B2D">
        <w:rPr>
          <w:rFonts w:cs="Arial"/>
        </w:rPr>
        <w:t>for the Assessment Period just ended.</w:t>
      </w:r>
    </w:p>
    <w:p w14:paraId="1F83F67C" w14:textId="78E53700" w:rsidR="00090B2D" w:rsidRPr="00090B2D" w:rsidRDefault="00090B2D" w:rsidP="00090B2D">
      <w:pPr>
        <w:spacing w:before="240"/>
        <w:ind w:left="1702"/>
        <w:rPr>
          <w:rFonts w:cs="Arial"/>
        </w:rPr>
      </w:pPr>
      <w:r w:rsidRPr="00090B2D">
        <w:rPr>
          <w:rFonts w:cs="Arial"/>
          <w:b/>
        </w:rPr>
        <w:t>B</w:t>
      </w:r>
      <w:r w:rsidRPr="00090B2D">
        <w:rPr>
          <w:rFonts w:cs="Arial"/>
        </w:rPr>
        <w:t xml:space="preserve"> means Actual Subsidised </w:t>
      </w:r>
      <w:r w:rsidR="000367CE" w:rsidRPr="000367CE">
        <w:rPr>
          <w:rFonts w:cs="Arial"/>
        </w:rPr>
        <w:t>Prescription</w:t>
      </w:r>
      <w:r w:rsidR="00D72D07">
        <w:rPr>
          <w:rFonts w:cs="Arial"/>
        </w:rPr>
        <w:t>s</w:t>
      </w:r>
      <w:r w:rsidR="000367CE">
        <w:rPr>
          <w:rFonts w:cs="Arial"/>
          <w:b/>
        </w:rPr>
        <w:t xml:space="preserve"> </w:t>
      </w:r>
      <w:r w:rsidRPr="00090B2D">
        <w:rPr>
          <w:rFonts w:cs="Arial"/>
        </w:rPr>
        <w:t>for the Assessment Period just ended.</w:t>
      </w:r>
    </w:p>
    <w:p w14:paraId="2493B61C" w14:textId="72721DB7" w:rsidR="00090B2D" w:rsidRPr="00090B2D" w:rsidRDefault="00090B2D" w:rsidP="00090B2D">
      <w:pPr>
        <w:spacing w:before="240"/>
        <w:ind w:left="1702"/>
        <w:rPr>
          <w:rFonts w:cs="Arial"/>
        </w:rPr>
      </w:pPr>
      <w:r w:rsidRPr="00090B2D">
        <w:rPr>
          <w:rFonts w:cs="Arial"/>
          <w:b/>
        </w:rPr>
        <w:t>E</w:t>
      </w:r>
      <w:r w:rsidRPr="00090B2D">
        <w:rPr>
          <w:rFonts w:cs="Arial"/>
        </w:rPr>
        <w:t xml:space="preserve"> means T</w:t>
      </w:r>
      <w:r w:rsidRPr="00090B2D">
        <w:rPr>
          <w:rFonts w:eastAsiaTheme="minorHAnsi" w:cs="Arial"/>
          <w:lang w:eastAsia="en-US"/>
        </w:rPr>
        <w:t xml:space="preserve">otal Estimated </w:t>
      </w:r>
      <w:r w:rsidR="000367CE" w:rsidRPr="000367CE">
        <w:rPr>
          <w:rFonts w:cs="Arial"/>
        </w:rPr>
        <w:t>Prescription</w:t>
      </w:r>
      <w:r w:rsidR="00D72D07">
        <w:rPr>
          <w:rFonts w:cs="Arial"/>
        </w:rPr>
        <w:t>s</w:t>
      </w:r>
      <w:r w:rsidR="000367CE">
        <w:rPr>
          <w:rFonts w:cs="Arial"/>
          <w:b/>
        </w:rPr>
        <w:t xml:space="preserve"> </w:t>
      </w:r>
      <w:r w:rsidRPr="00090B2D">
        <w:rPr>
          <w:rFonts w:eastAsiaTheme="minorHAnsi" w:cs="Arial"/>
          <w:lang w:eastAsia="en-US"/>
        </w:rPr>
        <w:t>for the Next Financial Year</w:t>
      </w:r>
      <w:r w:rsidRPr="00090B2D">
        <w:rPr>
          <w:rFonts w:cs="Arial"/>
        </w:rPr>
        <w:t>.</w:t>
      </w:r>
    </w:p>
    <w:p w14:paraId="51BE1973" w14:textId="1EEAE294" w:rsidR="00090B2D" w:rsidRPr="00090B2D" w:rsidRDefault="00090B2D" w:rsidP="00090B2D">
      <w:pPr>
        <w:spacing w:before="240"/>
        <w:ind w:left="1702"/>
        <w:rPr>
          <w:rFonts w:cs="Arial"/>
        </w:rPr>
      </w:pPr>
      <w:r w:rsidRPr="00090B2D">
        <w:rPr>
          <w:rFonts w:cs="Arial"/>
          <w:b/>
        </w:rPr>
        <w:t>D</w:t>
      </w:r>
      <w:r w:rsidRPr="00090B2D">
        <w:rPr>
          <w:rFonts w:cs="Arial"/>
        </w:rPr>
        <w:t xml:space="preserve"> means the </w:t>
      </w:r>
      <w:r w:rsidR="003751AF">
        <w:rPr>
          <w:rFonts w:cs="Arial"/>
        </w:rPr>
        <w:t>reduction</w:t>
      </w:r>
      <w:r w:rsidR="003751AF" w:rsidRPr="00090B2D">
        <w:rPr>
          <w:rFonts w:cs="Arial"/>
        </w:rPr>
        <w:t xml:space="preserve"> </w:t>
      </w:r>
      <w:r w:rsidR="00BD72A0">
        <w:rPr>
          <w:rFonts w:cs="Arial"/>
        </w:rPr>
        <w:t>(expressed as a dollar amount</w:t>
      </w:r>
      <w:r w:rsidR="0059053D">
        <w:rPr>
          <w:rFonts w:cs="Arial"/>
        </w:rPr>
        <w:t xml:space="preserve"> and rounded</w:t>
      </w:r>
      <w:r w:rsidR="009E6842">
        <w:rPr>
          <w:rFonts w:cs="Arial"/>
        </w:rPr>
        <w:t xml:space="preserve"> </w:t>
      </w:r>
      <w:r w:rsidR="0059053D">
        <w:rPr>
          <w:rFonts w:cs="Arial"/>
        </w:rPr>
        <w:t>to the nearest cent</w:t>
      </w:r>
      <w:r w:rsidR="00BD72A0">
        <w:rPr>
          <w:rFonts w:cs="Arial"/>
        </w:rPr>
        <w:t xml:space="preserve">) </w:t>
      </w:r>
      <w:r w:rsidRPr="00090B2D">
        <w:rPr>
          <w:rFonts w:cs="Arial"/>
        </w:rPr>
        <w:t xml:space="preserve">to be made from </w:t>
      </w:r>
      <w:r w:rsidR="006F14F5">
        <w:rPr>
          <w:rFonts w:cs="Arial"/>
        </w:rPr>
        <w:t xml:space="preserve">the Tier One AHI Fee </w:t>
      </w:r>
      <w:r w:rsidRPr="00090B2D">
        <w:rPr>
          <w:rFonts w:cs="Arial"/>
        </w:rPr>
        <w:t>after Indexation is added at the beginning of the Next Financial Year.</w:t>
      </w:r>
      <w:bookmarkStart w:id="728" w:name="_Ref30610510"/>
      <w:bookmarkEnd w:id="727"/>
      <w:r w:rsidRPr="00090B2D">
        <w:rPr>
          <w:rFonts w:cs="Arial"/>
        </w:rPr>
        <w:t xml:space="preserve"> </w:t>
      </w:r>
    </w:p>
    <w:p w14:paraId="04E34359" w14:textId="04EC18B7" w:rsidR="00090B2D" w:rsidRPr="00090B2D" w:rsidRDefault="00090B2D" w:rsidP="00090B2D">
      <w:pPr>
        <w:spacing w:before="240"/>
        <w:ind w:left="851"/>
        <w:rPr>
          <w:rFonts w:cs="Arial"/>
        </w:rPr>
      </w:pPr>
      <w:r w:rsidRPr="00090B2D">
        <w:rPr>
          <w:rFonts w:cs="Arial"/>
        </w:rPr>
        <w:t xml:space="preserve">If the </w:t>
      </w:r>
      <w:r w:rsidR="003751AF">
        <w:rPr>
          <w:rFonts w:cs="Arial"/>
        </w:rPr>
        <w:t>r</w:t>
      </w:r>
      <w:r w:rsidR="003751AF" w:rsidRPr="00090B2D">
        <w:rPr>
          <w:rFonts w:cs="Arial"/>
        </w:rPr>
        <w:t xml:space="preserve">eduction </w:t>
      </w:r>
      <w:r w:rsidRPr="00090B2D">
        <w:rPr>
          <w:rFonts w:cs="Arial"/>
        </w:rPr>
        <w:t>exceeds the Tier</w:t>
      </w:r>
      <w:r w:rsidR="006F14F5">
        <w:rPr>
          <w:rFonts w:cs="Arial"/>
        </w:rPr>
        <w:t xml:space="preserve"> One</w:t>
      </w:r>
      <w:r w:rsidRPr="00090B2D">
        <w:rPr>
          <w:rFonts w:cs="Arial"/>
        </w:rPr>
        <w:t xml:space="preserve"> AHI Fee, the remainder of the </w:t>
      </w:r>
      <w:r w:rsidR="003751AF">
        <w:rPr>
          <w:rFonts w:cs="Arial"/>
        </w:rPr>
        <w:t>r</w:t>
      </w:r>
      <w:r w:rsidR="003751AF" w:rsidRPr="00090B2D">
        <w:rPr>
          <w:rFonts w:cs="Arial"/>
        </w:rPr>
        <w:t xml:space="preserve">eduction </w:t>
      </w:r>
      <w:r w:rsidR="009A062F">
        <w:rPr>
          <w:rFonts w:cs="Arial"/>
        </w:rPr>
        <w:t xml:space="preserve">in excess of the Tier </w:t>
      </w:r>
      <w:r w:rsidR="006F14F5">
        <w:rPr>
          <w:rFonts w:cs="Arial"/>
        </w:rPr>
        <w:t>One</w:t>
      </w:r>
      <w:r w:rsidR="009A062F">
        <w:rPr>
          <w:rFonts w:cs="Arial"/>
        </w:rPr>
        <w:t xml:space="preserve"> AHI Fee </w:t>
      </w:r>
      <w:r w:rsidRPr="00090B2D">
        <w:rPr>
          <w:rFonts w:cs="Arial"/>
        </w:rPr>
        <w:t xml:space="preserve">will be </w:t>
      </w:r>
      <w:r w:rsidR="009A062F">
        <w:rPr>
          <w:rFonts w:cs="Arial"/>
        </w:rPr>
        <w:t>deducted from</w:t>
      </w:r>
      <w:r w:rsidRPr="00090B2D">
        <w:rPr>
          <w:rFonts w:cs="Arial"/>
        </w:rPr>
        <w:t xml:space="preserve"> the dispensing fee</w:t>
      </w:r>
      <w:r w:rsidR="00347D1D">
        <w:rPr>
          <w:rFonts w:cs="Arial"/>
        </w:rPr>
        <w:t xml:space="preserve"> for RPPBs</w:t>
      </w:r>
      <w:r w:rsidRPr="00090B2D">
        <w:rPr>
          <w:rFonts w:cs="Arial"/>
        </w:rPr>
        <w:t xml:space="preserve">. </w:t>
      </w:r>
      <w:r w:rsidR="00524D87">
        <w:rPr>
          <w:rFonts w:cs="Arial"/>
        </w:rPr>
        <w:t>Any</w:t>
      </w:r>
      <w:r w:rsidR="00524D87" w:rsidRPr="00090B2D">
        <w:rPr>
          <w:rFonts w:cs="Arial"/>
        </w:rPr>
        <w:t xml:space="preserve"> </w:t>
      </w:r>
      <w:r w:rsidR="003751AF">
        <w:rPr>
          <w:rFonts w:cs="Arial"/>
        </w:rPr>
        <w:t>r</w:t>
      </w:r>
      <w:r w:rsidR="003751AF" w:rsidRPr="00090B2D">
        <w:rPr>
          <w:rFonts w:cs="Arial"/>
        </w:rPr>
        <w:t xml:space="preserve">eduction </w:t>
      </w:r>
      <w:r w:rsidR="003751AF">
        <w:rPr>
          <w:rFonts w:cs="Arial"/>
        </w:rPr>
        <w:t>to</w:t>
      </w:r>
      <w:r w:rsidR="003751AF" w:rsidRPr="00090B2D">
        <w:rPr>
          <w:rFonts w:cs="Arial"/>
        </w:rPr>
        <w:t xml:space="preserve"> </w:t>
      </w:r>
      <w:r w:rsidRPr="00090B2D">
        <w:rPr>
          <w:rFonts w:cs="Arial"/>
        </w:rPr>
        <w:t xml:space="preserve">the Tier </w:t>
      </w:r>
      <w:r w:rsidR="00524D87">
        <w:rPr>
          <w:rFonts w:cs="Arial"/>
        </w:rPr>
        <w:t>T</w:t>
      </w:r>
      <w:r w:rsidR="006F14F5">
        <w:rPr>
          <w:rFonts w:cs="Arial"/>
        </w:rPr>
        <w:t>wo</w:t>
      </w:r>
      <w:r w:rsidRPr="00090B2D">
        <w:rPr>
          <w:rFonts w:cs="Arial"/>
        </w:rPr>
        <w:t xml:space="preserve"> AHI Fee and the Tier </w:t>
      </w:r>
      <w:r w:rsidR="00524D87">
        <w:rPr>
          <w:rFonts w:cs="Arial"/>
        </w:rPr>
        <w:t>T</w:t>
      </w:r>
      <w:r w:rsidR="006F14F5">
        <w:rPr>
          <w:rFonts w:cs="Arial"/>
        </w:rPr>
        <w:t xml:space="preserve">hree </w:t>
      </w:r>
      <w:r w:rsidRPr="00090B2D">
        <w:rPr>
          <w:rFonts w:cs="Arial"/>
        </w:rPr>
        <w:t xml:space="preserve">AHI Fee will not exceed </w:t>
      </w:r>
      <w:r w:rsidR="00524D87">
        <w:rPr>
          <w:rFonts w:cs="Arial"/>
        </w:rPr>
        <w:t>any</w:t>
      </w:r>
      <w:r w:rsidR="00524D87" w:rsidRPr="00090B2D">
        <w:rPr>
          <w:rFonts w:cs="Arial"/>
        </w:rPr>
        <w:t xml:space="preserve"> </w:t>
      </w:r>
      <w:r w:rsidR="003751AF">
        <w:rPr>
          <w:rFonts w:cs="Arial"/>
        </w:rPr>
        <w:t>r</w:t>
      </w:r>
      <w:r w:rsidR="003751AF" w:rsidRPr="00090B2D">
        <w:rPr>
          <w:rFonts w:cs="Arial"/>
        </w:rPr>
        <w:t xml:space="preserve">eduction </w:t>
      </w:r>
      <w:r w:rsidRPr="00090B2D">
        <w:rPr>
          <w:rFonts w:cs="Arial"/>
        </w:rPr>
        <w:t xml:space="preserve">applied to the Tier </w:t>
      </w:r>
      <w:r w:rsidR="006F14F5">
        <w:rPr>
          <w:rFonts w:cs="Arial"/>
        </w:rPr>
        <w:t>One</w:t>
      </w:r>
      <w:r w:rsidR="006F14F5" w:rsidRPr="00090B2D">
        <w:rPr>
          <w:rFonts w:cs="Arial"/>
        </w:rPr>
        <w:t xml:space="preserve"> </w:t>
      </w:r>
      <w:r w:rsidRPr="00090B2D">
        <w:rPr>
          <w:rFonts w:cs="Arial"/>
        </w:rPr>
        <w:t>AHI Fee.</w:t>
      </w:r>
    </w:p>
    <w:p w14:paraId="49EBEE39" w14:textId="68EDE487" w:rsidR="007E59D2" w:rsidRDefault="007E59D2" w:rsidP="00326000">
      <w:pPr>
        <w:pStyle w:val="Numpara1"/>
        <w:rPr>
          <w:b/>
        </w:rPr>
      </w:pPr>
      <w:bookmarkStart w:id="729" w:name="_Ref35171045"/>
      <w:r>
        <w:rPr>
          <w:b/>
        </w:rPr>
        <w:t>Adjustment of the Additional Patient Charge</w:t>
      </w:r>
    </w:p>
    <w:p w14:paraId="0964F1E1" w14:textId="39A65F8C" w:rsidR="007E59D2" w:rsidRDefault="007E59D2" w:rsidP="007E59D2">
      <w:pPr>
        <w:pStyle w:val="Numpara2"/>
      </w:pPr>
      <w:r>
        <w:t xml:space="preserve">Where the Commonwealth Price is increased </w:t>
      </w:r>
      <w:r w:rsidR="00CB5C04">
        <w:t xml:space="preserve">in the Next Financial Year </w:t>
      </w:r>
      <w:r>
        <w:t xml:space="preserve">as a result of </w:t>
      </w:r>
      <w:r w:rsidR="00CB5C04">
        <w:t xml:space="preserve">a supplement (S) arrived at under </w:t>
      </w:r>
      <w:r w:rsidR="00861F5E">
        <w:t xml:space="preserve">section </w:t>
      </w:r>
      <w:r w:rsidR="00861F5E">
        <w:fldChar w:fldCharType="begin"/>
      </w:r>
      <w:r w:rsidR="00861F5E">
        <w:instrText xml:space="preserve"> REF _Ref34993113 \r \h </w:instrText>
      </w:r>
      <w:r w:rsidR="00861F5E">
        <w:fldChar w:fldCharType="separate"/>
      </w:r>
      <w:r w:rsidR="00982D02">
        <w:t>3</w:t>
      </w:r>
      <w:r w:rsidR="00861F5E">
        <w:fldChar w:fldCharType="end"/>
      </w:r>
      <w:r w:rsidR="00CB5C04">
        <w:t xml:space="preserve"> above</w:t>
      </w:r>
      <w:r>
        <w:t xml:space="preserve">, the </w:t>
      </w:r>
      <w:r w:rsidR="00CB5C04">
        <w:t xml:space="preserve">total </w:t>
      </w:r>
      <w:r>
        <w:t xml:space="preserve">Additional Patient Charge </w:t>
      </w:r>
      <w:r w:rsidR="00CB5C04">
        <w:t>during that Next Financial Year will</w:t>
      </w:r>
      <w:r w:rsidR="00E52166">
        <w:t xml:space="preserve"> also</w:t>
      </w:r>
      <w:r w:rsidR="00CB5C04">
        <w:t xml:space="preserve"> be reduced by a dollar amount equal to th</w:t>
      </w:r>
      <w:r w:rsidR="001B1C55">
        <w:t>at</w:t>
      </w:r>
      <w:r w:rsidR="00CB5C04">
        <w:t xml:space="preserve"> supplement (S) arrived at under </w:t>
      </w:r>
      <w:r w:rsidR="00861F5E">
        <w:t xml:space="preserve">section </w:t>
      </w:r>
      <w:r w:rsidR="00861F5E">
        <w:fldChar w:fldCharType="begin"/>
      </w:r>
      <w:r w:rsidR="00861F5E">
        <w:instrText xml:space="preserve"> REF _Ref34993113 \r \h </w:instrText>
      </w:r>
      <w:r w:rsidR="00861F5E">
        <w:fldChar w:fldCharType="separate"/>
      </w:r>
      <w:r w:rsidR="00982D02">
        <w:t>3</w:t>
      </w:r>
      <w:r w:rsidR="00861F5E">
        <w:fldChar w:fldCharType="end"/>
      </w:r>
      <w:r w:rsidR="00CB5C04">
        <w:t xml:space="preserve"> above, subject to the Guild’s agreement under section 84C(9) of the Act.</w:t>
      </w:r>
    </w:p>
    <w:p w14:paraId="39626BE7" w14:textId="6D805A56" w:rsidR="00CB5C04" w:rsidRDefault="00CB5C04" w:rsidP="007E59D2">
      <w:pPr>
        <w:pStyle w:val="Numpara2"/>
      </w:pPr>
      <w:bookmarkStart w:id="730" w:name="_Ref41629248"/>
      <w:r>
        <w:t xml:space="preserve">The increase in the Commonwealth Price in </w:t>
      </w:r>
      <w:r w:rsidR="009908CA">
        <w:t>a</w:t>
      </w:r>
      <w:r>
        <w:t xml:space="preserve"> Next Financial Year arising as a result of </w:t>
      </w:r>
      <w:r w:rsidR="00861F5E">
        <w:t xml:space="preserve">the calculation under section </w:t>
      </w:r>
      <w:r w:rsidR="00861F5E">
        <w:fldChar w:fldCharType="begin"/>
      </w:r>
      <w:r w:rsidR="00861F5E">
        <w:instrText xml:space="preserve"> REF _Ref34993113 \r \h </w:instrText>
      </w:r>
      <w:r w:rsidR="00861F5E">
        <w:fldChar w:fldCharType="separate"/>
      </w:r>
      <w:r w:rsidR="00982D02">
        <w:t>3</w:t>
      </w:r>
      <w:r w:rsidR="00861F5E">
        <w:fldChar w:fldCharType="end"/>
      </w:r>
      <w:r>
        <w:t xml:space="preserve"> </w:t>
      </w:r>
      <w:r w:rsidR="000C244F">
        <w:t xml:space="preserve">above </w:t>
      </w:r>
      <w:r>
        <w:t>is subject to the Guild agreeing to the corresponding change to the Additional Patient Charge for th</w:t>
      </w:r>
      <w:r w:rsidR="009908CA">
        <w:t>at</w:t>
      </w:r>
      <w:r>
        <w:t xml:space="preserve"> Next Financial Year.</w:t>
      </w:r>
      <w:bookmarkEnd w:id="730"/>
    </w:p>
    <w:p w14:paraId="1D9B5665" w14:textId="17A256E3" w:rsidR="00090B2D" w:rsidRPr="00326000" w:rsidRDefault="00090B2D" w:rsidP="00326000">
      <w:pPr>
        <w:pStyle w:val="Numpara1"/>
        <w:rPr>
          <w:b/>
        </w:rPr>
      </w:pPr>
      <w:r w:rsidRPr="00326000">
        <w:rPr>
          <w:b/>
        </w:rPr>
        <w:t>Disregarding adjustments for future calculations</w:t>
      </w:r>
      <w:bookmarkEnd w:id="729"/>
    </w:p>
    <w:p w14:paraId="6B4E28D8" w14:textId="199517A3" w:rsidR="00090B2D" w:rsidRPr="00090B2D" w:rsidRDefault="00090B2D" w:rsidP="00090B2D">
      <w:pPr>
        <w:spacing w:before="240"/>
        <w:ind w:left="851"/>
        <w:rPr>
          <w:rFonts w:cs="Arial"/>
        </w:rPr>
      </w:pPr>
      <w:r w:rsidRPr="00090B2D">
        <w:rPr>
          <w:rFonts w:cs="Arial"/>
        </w:rPr>
        <w:t xml:space="preserve">Any change made under this </w:t>
      </w:r>
      <w:r w:rsidR="00C93EF0">
        <w:rPr>
          <w:rFonts w:cs="Arial"/>
        </w:rPr>
        <w:t>Appendix B</w:t>
      </w:r>
      <w:r w:rsidRPr="00090B2D">
        <w:rPr>
          <w:rFonts w:cs="Arial"/>
        </w:rPr>
        <w:t xml:space="preserve"> will only apply to the Next Financial Year (following the Assessment Period giving rise to the change). When making changes to be applied in the subsequent Financial Year, Indexation and any adjustment under this </w:t>
      </w:r>
      <w:r w:rsidR="00C93EF0">
        <w:rPr>
          <w:rFonts w:cs="Arial"/>
        </w:rPr>
        <w:t>Appendix B</w:t>
      </w:r>
      <w:r w:rsidRPr="00090B2D">
        <w:rPr>
          <w:rFonts w:cs="Arial"/>
        </w:rPr>
        <w:t xml:space="preserve"> are to be applied on the basis that the change under </w:t>
      </w:r>
      <w:r w:rsidR="00C93EF0">
        <w:rPr>
          <w:rFonts w:cs="Arial"/>
        </w:rPr>
        <w:t>Appendix B</w:t>
      </w:r>
      <w:r w:rsidRPr="00090B2D">
        <w:rPr>
          <w:rFonts w:cs="Arial"/>
        </w:rPr>
        <w:t xml:space="preserve"> in the previous Financial Year had not occurred.</w:t>
      </w:r>
    </w:p>
    <w:p w14:paraId="3081E39A" w14:textId="77777777" w:rsidR="00090B2D" w:rsidRPr="00090B2D" w:rsidRDefault="00090B2D" w:rsidP="00090B2D">
      <w:pPr>
        <w:rPr>
          <w:rFonts w:cs="Arial"/>
        </w:rPr>
      </w:pPr>
      <w:r w:rsidRPr="00090B2D">
        <w:br w:type="page"/>
      </w:r>
    </w:p>
    <w:p w14:paraId="02054B9D" w14:textId="07B87CF8" w:rsidR="00090B2D" w:rsidRPr="00090B2D" w:rsidRDefault="00090B2D" w:rsidP="00090B2D">
      <w:pPr>
        <w:pBdr>
          <w:top w:val="single" w:sz="4" w:space="1" w:color="auto"/>
        </w:pBdr>
        <w:rPr>
          <w:b/>
          <w:sz w:val="34"/>
        </w:rPr>
      </w:pPr>
      <w:r w:rsidRPr="00090B2D">
        <w:rPr>
          <w:b/>
          <w:sz w:val="34"/>
        </w:rPr>
        <w:t xml:space="preserve">Attachment to Appendix </w:t>
      </w:r>
      <w:r w:rsidR="00B35BBA">
        <w:rPr>
          <w:b/>
          <w:sz w:val="34"/>
        </w:rPr>
        <w:t>B</w:t>
      </w:r>
      <w:r w:rsidR="00B35BBA" w:rsidRPr="00090B2D">
        <w:rPr>
          <w:b/>
          <w:sz w:val="34"/>
        </w:rPr>
        <w:t xml:space="preserve"> </w:t>
      </w:r>
      <w:r w:rsidRPr="00090B2D">
        <w:rPr>
          <w:b/>
          <w:sz w:val="34"/>
        </w:rPr>
        <w:t>– Estimates tables</w:t>
      </w:r>
    </w:p>
    <w:bookmarkEnd w:id="720"/>
    <w:bookmarkEnd w:id="721"/>
    <w:bookmarkEnd w:id="722"/>
    <w:bookmarkEnd w:id="723"/>
    <w:bookmarkEnd w:id="728"/>
    <w:p w14:paraId="6EDF5C19" w14:textId="77777777" w:rsidR="00090B2D" w:rsidRDefault="00090B2D" w:rsidP="00090B2D">
      <w:pPr>
        <w:spacing w:before="240" w:after="120"/>
        <w:ind w:left="426"/>
        <w:rPr>
          <w:rFonts w:cs="Arial"/>
          <w:b/>
        </w:rPr>
      </w:pPr>
    </w:p>
    <w:p w14:paraId="20327026" w14:textId="0DB09660" w:rsidR="00090B2D" w:rsidRPr="00090B2D" w:rsidRDefault="00090B2D" w:rsidP="00090B2D">
      <w:pPr>
        <w:spacing w:before="240" w:after="120"/>
        <w:ind w:left="426"/>
        <w:rPr>
          <w:rFonts w:cs="Arial"/>
          <w:b/>
        </w:rPr>
      </w:pPr>
      <w:r w:rsidRPr="00090B2D">
        <w:rPr>
          <w:rFonts w:cs="Arial"/>
          <w:b/>
        </w:rPr>
        <w:t xml:space="preserve">Table 4 – Assessment Periods and estimated PBS &amp; RPBS </w:t>
      </w:r>
      <w:r w:rsidR="009A062F">
        <w:rPr>
          <w:rFonts w:cs="Arial"/>
          <w:b/>
        </w:rPr>
        <w:t>p</w:t>
      </w:r>
      <w:r w:rsidR="00943F8E">
        <w:rPr>
          <w:rFonts w:cs="Arial"/>
          <w:b/>
        </w:rPr>
        <w:t>rescription</w:t>
      </w:r>
      <w:r w:rsidR="00943F8E" w:rsidRPr="00090B2D">
        <w:rPr>
          <w:rFonts w:cs="Arial"/>
          <w:b/>
        </w:rPr>
        <w:t xml:space="preserve"> </w:t>
      </w:r>
      <w:r w:rsidRPr="00090B2D">
        <w:rPr>
          <w:rFonts w:cs="Arial"/>
          <w:b/>
        </w:rPr>
        <w:t>volumes</w:t>
      </w:r>
    </w:p>
    <w:tbl>
      <w:tblPr>
        <w:tblW w:w="5170" w:type="pct"/>
        <w:tblInd w:w="-1" w:type="dxa"/>
        <w:tblCellMar>
          <w:left w:w="0" w:type="dxa"/>
          <w:right w:w="0" w:type="dxa"/>
        </w:tblCellMar>
        <w:tblLook w:val="04A0" w:firstRow="1" w:lastRow="0" w:firstColumn="1" w:lastColumn="0" w:noHBand="0" w:noVBand="1"/>
        <w:tblDescription w:val="Table 4 – Assessment Periods and estimated PBS &amp; RPBS prescription volumes"/>
      </w:tblPr>
      <w:tblGrid>
        <w:gridCol w:w="1966"/>
        <w:gridCol w:w="1921"/>
        <w:gridCol w:w="1921"/>
        <w:gridCol w:w="1921"/>
        <w:gridCol w:w="1923"/>
      </w:tblGrid>
      <w:tr w:rsidR="003751AF" w:rsidRPr="003751AF" w14:paraId="2816D1A9" w14:textId="77777777" w:rsidTr="00B516F5">
        <w:trPr>
          <w:cantSplit/>
          <w:trHeight w:val="357"/>
          <w:tblHeader/>
        </w:trPr>
        <w:tc>
          <w:tcPr>
            <w:tcW w:w="1019" w:type="pct"/>
            <w:vMerge w:val="restart"/>
            <w:tcBorders>
              <w:top w:val="single" w:sz="8" w:space="0" w:color="auto"/>
              <w:left w:val="single" w:sz="8" w:space="0" w:color="auto"/>
              <w:right w:val="single" w:sz="8" w:space="0" w:color="auto"/>
            </w:tcBorders>
            <w:shd w:val="clear" w:color="auto" w:fill="0070C0"/>
            <w:tcMar>
              <w:top w:w="0" w:type="dxa"/>
              <w:left w:w="108" w:type="dxa"/>
              <w:bottom w:w="0" w:type="dxa"/>
              <w:right w:w="108" w:type="dxa"/>
            </w:tcMar>
          </w:tcPr>
          <w:p w14:paraId="31A6BE85" w14:textId="77777777" w:rsidR="003751AF" w:rsidRPr="00090B2D" w:rsidRDefault="003751AF" w:rsidP="00C932F2">
            <w:pPr>
              <w:spacing w:before="20" w:afterLines="20" w:after="48"/>
              <w:rPr>
                <w:rFonts w:eastAsiaTheme="minorHAnsi" w:cs="Arial"/>
                <w:b/>
                <w:bCs/>
                <w:color w:val="FFFFFF"/>
                <w:lang w:eastAsia="en-US"/>
              </w:rPr>
            </w:pPr>
          </w:p>
        </w:tc>
        <w:tc>
          <w:tcPr>
            <w:tcW w:w="3981" w:type="pct"/>
            <w:gridSpan w:val="4"/>
            <w:tcBorders>
              <w:top w:val="single" w:sz="8" w:space="0" w:color="auto"/>
              <w:left w:val="nil"/>
              <w:right w:val="single" w:sz="8" w:space="0" w:color="auto"/>
            </w:tcBorders>
            <w:shd w:val="clear" w:color="auto" w:fill="0070C0"/>
            <w:tcMar>
              <w:top w:w="0" w:type="dxa"/>
              <w:left w:w="108" w:type="dxa"/>
              <w:bottom w:w="0" w:type="dxa"/>
              <w:right w:w="108" w:type="dxa"/>
            </w:tcMar>
            <w:vAlign w:val="center"/>
          </w:tcPr>
          <w:p w14:paraId="64E7B4FA" w14:textId="77777777" w:rsidR="003751AF" w:rsidRPr="003751AF" w:rsidRDefault="003751AF" w:rsidP="00C932F2">
            <w:pPr>
              <w:spacing w:before="20" w:afterLines="20" w:after="48"/>
              <w:jc w:val="center"/>
              <w:rPr>
                <w:rFonts w:eastAsiaTheme="minorHAnsi" w:cs="Arial"/>
                <w:b/>
                <w:bCs/>
                <w:color w:val="FFFFFF"/>
                <w:lang w:eastAsia="en-US"/>
              </w:rPr>
            </w:pPr>
            <w:r w:rsidRPr="003751AF">
              <w:rPr>
                <w:rFonts w:eastAsiaTheme="minorHAnsi" w:cs="Arial"/>
                <w:b/>
                <w:bCs/>
                <w:color w:val="FFFFFF"/>
                <w:lang w:eastAsia="en-US"/>
              </w:rPr>
              <w:t>Assessment Periods</w:t>
            </w:r>
          </w:p>
        </w:tc>
      </w:tr>
      <w:tr w:rsidR="003751AF" w:rsidRPr="003751AF" w14:paraId="31675C88" w14:textId="77777777" w:rsidTr="00B516F5">
        <w:trPr>
          <w:cantSplit/>
          <w:trHeight w:val="357"/>
          <w:tblHeader/>
        </w:trPr>
        <w:tc>
          <w:tcPr>
            <w:tcW w:w="1019" w:type="pct"/>
            <w:vMerge/>
            <w:tcBorders>
              <w:left w:val="single" w:sz="8" w:space="0" w:color="auto"/>
              <w:right w:val="single" w:sz="8" w:space="0" w:color="auto"/>
            </w:tcBorders>
            <w:shd w:val="clear" w:color="auto" w:fill="0070C0"/>
            <w:tcMar>
              <w:top w:w="0" w:type="dxa"/>
              <w:left w:w="108" w:type="dxa"/>
              <w:bottom w:w="0" w:type="dxa"/>
              <w:right w:w="108" w:type="dxa"/>
            </w:tcMar>
            <w:hideMark/>
          </w:tcPr>
          <w:p w14:paraId="0E75F705" w14:textId="77777777" w:rsidR="003751AF" w:rsidRPr="003751AF" w:rsidRDefault="003751AF" w:rsidP="00C932F2">
            <w:pPr>
              <w:spacing w:before="20" w:afterLines="20" w:after="48"/>
              <w:rPr>
                <w:rFonts w:eastAsiaTheme="minorHAnsi" w:cs="Arial"/>
                <w:b/>
                <w:bCs/>
                <w:color w:val="FFFFFF"/>
                <w:lang w:eastAsia="en-US"/>
              </w:rPr>
            </w:pPr>
          </w:p>
        </w:tc>
        <w:tc>
          <w:tcPr>
            <w:tcW w:w="995" w:type="pct"/>
            <w:tcBorders>
              <w:top w:val="single" w:sz="8" w:space="0" w:color="auto"/>
              <w:left w:val="nil"/>
              <w:right w:val="single" w:sz="8" w:space="0" w:color="auto"/>
            </w:tcBorders>
            <w:shd w:val="clear" w:color="auto" w:fill="0070C0"/>
            <w:tcMar>
              <w:top w:w="0" w:type="dxa"/>
              <w:left w:w="108" w:type="dxa"/>
              <w:bottom w:w="0" w:type="dxa"/>
              <w:right w:w="108" w:type="dxa"/>
            </w:tcMar>
            <w:hideMark/>
          </w:tcPr>
          <w:p w14:paraId="5E923E40" w14:textId="77777777" w:rsidR="003751AF" w:rsidRPr="003751AF" w:rsidRDefault="003751AF" w:rsidP="00C932F2">
            <w:pPr>
              <w:spacing w:before="20" w:afterLines="20" w:after="48"/>
              <w:ind w:left="-82"/>
              <w:jc w:val="center"/>
              <w:rPr>
                <w:rFonts w:eastAsiaTheme="minorHAnsi" w:cs="Arial"/>
                <w:b/>
                <w:bCs/>
                <w:color w:val="FFFFFF"/>
                <w:lang w:eastAsia="en-US"/>
              </w:rPr>
            </w:pPr>
            <w:r w:rsidRPr="003751AF">
              <w:rPr>
                <w:rFonts w:eastAsiaTheme="minorHAnsi" w:cs="Arial"/>
                <w:b/>
                <w:bCs/>
                <w:color w:val="FFFFFF"/>
                <w:lang w:eastAsia="en-US"/>
              </w:rPr>
              <w:t>1 July 2020 –</w:t>
            </w:r>
          </w:p>
          <w:p w14:paraId="2B6B0960" w14:textId="77777777" w:rsidR="003751AF" w:rsidRPr="003751AF" w:rsidRDefault="003751AF" w:rsidP="00C932F2">
            <w:pPr>
              <w:spacing w:before="20" w:afterLines="20" w:after="48"/>
              <w:ind w:left="-110"/>
              <w:jc w:val="center"/>
              <w:rPr>
                <w:rFonts w:eastAsiaTheme="minorHAnsi" w:cs="Arial"/>
                <w:b/>
                <w:bCs/>
                <w:color w:val="FFFFFF"/>
                <w:lang w:eastAsia="en-US"/>
              </w:rPr>
            </w:pPr>
            <w:r w:rsidRPr="003751AF">
              <w:rPr>
                <w:rFonts w:eastAsiaTheme="minorHAnsi" w:cs="Arial"/>
                <w:b/>
                <w:bCs/>
                <w:color w:val="FFFFFF"/>
                <w:lang w:eastAsia="en-US"/>
              </w:rPr>
              <w:t>31 December 2020</w:t>
            </w:r>
          </w:p>
        </w:tc>
        <w:tc>
          <w:tcPr>
            <w:tcW w:w="995" w:type="pct"/>
            <w:tcBorders>
              <w:top w:val="single" w:sz="8" w:space="0" w:color="auto"/>
              <w:left w:val="nil"/>
              <w:right w:val="single" w:sz="8" w:space="0" w:color="auto"/>
            </w:tcBorders>
            <w:shd w:val="clear" w:color="auto" w:fill="0070C0"/>
          </w:tcPr>
          <w:p w14:paraId="44535F79" w14:textId="77777777" w:rsidR="003751AF" w:rsidRPr="003751AF" w:rsidRDefault="003751AF" w:rsidP="00C932F2">
            <w:pPr>
              <w:spacing w:before="20" w:afterLines="20" w:after="48"/>
              <w:jc w:val="center"/>
              <w:rPr>
                <w:rFonts w:eastAsiaTheme="minorHAnsi" w:cs="Arial"/>
                <w:b/>
                <w:bCs/>
                <w:color w:val="FFFFFF"/>
                <w:lang w:eastAsia="en-US"/>
              </w:rPr>
            </w:pPr>
            <w:r w:rsidRPr="003751AF">
              <w:rPr>
                <w:rFonts w:eastAsiaTheme="minorHAnsi" w:cs="Arial"/>
                <w:b/>
                <w:bCs/>
                <w:color w:val="FFFFFF"/>
                <w:lang w:eastAsia="en-US"/>
              </w:rPr>
              <w:t>1 January 2021 –</w:t>
            </w:r>
          </w:p>
          <w:p w14:paraId="4D827641" w14:textId="77777777" w:rsidR="003751AF" w:rsidRPr="003751AF" w:rsidRDefault="003751AF" w:rsidP="00C932F2">
            <w:pPr>
              <w:spacing w:before="20" w:afterLines="20" w:after="48"/>
              <w:jc w:val="center"/>
              <w:rPr>
                <w:rFonts w:eastAsiaTheme="minorHAnsi" w:cs="Arial"/>
                <w:b/>
                <w:bCs/>
                <w:color w:val="FFFFFF"/>
                <w:lang w:eastAsia="en-US"/>
              </w:rPr>
            </w:pPr>
            <w:r w:rsidRPr="003751AF">
              <w:rPr>
                <w:rFonts w:eastAsiaTheme="minorHAnsi" w:cs="Arial"/>
                <w:b/>
                <w:bCs/>
                <w:color w:val="FFFFFF"/>
                <w:lang w:eastAsia="en-US"/>
              </w:rPr>
              <w:t>31 December 2021</w:t>
            </w:r>
          </w:p>
        </w:tc>
        <w:tc>
          <w:tcPr>
            <w:tcW w:w="995" w:type="pct"/>
            <w:tcBorders>
              <w:top w:val="single" w:sz="8" w:space="0" w:color="auto"/>
              <w:left w:val="nil"/>
              <w:right w:val="single" w:sz="8" w:space="0" w:color="auto"/>
            </w:tcBorders>
            <w:shd w:val="clear" w:color="auto" w:fill="0070C0"/>
          </w:tcPr>
          <w:p w14:paraId="20FF7887" w14:textId="77777777" w:rsidR="003751AF" w:rsidRPr="003751AF" w:rsidRDefault="003751AF" w:rsidP="00C932F2">
            <w:pPr>
              <w:spacing w:before="20" w:afterLines="20" w:after="48"/>
              <w:jc w:val="center"/>
              <w:rPr>
                <w:rFonts w:eastAsiaTheme="minorHAnsi" w:cs="Arial"/>
                <w:b/>
                <w:bCs/>
                <w:color w:val="FFFFFF"/>
                <w:lang w:eastAsia="en-US"/>
              </w:rPr>
            </w:pPr>
            <w:r w:rsidRPr="003751AF">
              <w:rPr>
                <w:rFonts w:eastAsiaTheme="minorHAnsi" w:cs="Arial"/>
                <w:b/>
                <w:bCs/>
                <w:color w:val="FFFFFF"/>
                <w:lang w:eastAsia="en-US"/>
              </w:rPr>
              <w:t>1 January 2022 –</w:t>
            </w:r>
          </w:p>
          <w:p w14:paraId="03BF8F84" w14:textId="77777777" w:rsidR="003751AF" w:rsidRPr="003751AF" w:rsidRDefault="003751AF" w:rsidP="00C932F2">
            <w:pPr>
              <w:spacing w:before="20" w:afterLines="20" w:after="48"/>
              <w:jc w:val="center"/>
              <w:rPr>
                <w:rFonts w:eastAsiaTheme="minorHAnsi" w:cs="Arial"/>
                <w:b/>
                <w:bCs/>
                <w:color w:val="FFFFFF"/>
                <w:lang w:eastAsia="en-US"/>
              </w:rPr>
            </w:pPr>
            <w:r w:rsidRPr="003751AF">
              <w:rPr>
                <w:rFonts w:eastAsiaTheme="minorHAnsi" w:cs="Arial"/>
                <w:b/>
                <w:bCs/>
                <w:color w:val="FFFFFF"/>
                <w:lang w:eastAsia="en-US"/>
              </w:rPr>
              <w:t>31 December 2022</w:t>
            </w:r>
          </w:p>
        </w:tc>
        <w:tc>
          <w:tcPr>
            <w:tcW w:w="995" w:type="pct"/>
            <w:tcBorders>
              <w:top w:val="single" w:sz="8" w:space="0" w:color="auto"/>
              <w:left w:val="nil"/>
              <w:right w:val="single" w:sz="8" w:space="0" w:color="auto"/>
            </w:tcBorders>
            <w:shd w:val="clear" w:color="auto" w:fill="0070C0"/>
          </w:tcPr>
          <w:p w14:paraId="66F15E78" w14:textId="77777777" w:rsidR="003751AF" w:rsidRPr="003751AF" w:rsidRDefault="003751AF" w:rsidP="00C932F2">
            <w:pPr>
              <w:spacing w:before="20" w:afterLines="20" w:after="48"/>
              <w:jc w:val="center"/>
              <w:rPr>
                <w:rFonts w:eastAsiaTheme="minorHAnsi" w:cs="Arial"/>
                <w:b/>
                <w:bCs/>
                <w:color w:val="FFFFFF"/>
                <w:lang w:eastAsia="en-US"/>
              </w:rPr>
            </w:pPr>
            <w:r w:rsidRPr="003751AF">
              <w:rPr>
                <w:rFonts w:eastAsiaTheme="minorHAnsi" w:cs="Arial"/>
                <w:b/>
                <w:bCs/>
                <w:color w:val="FFFFFF"/>
                <w:lang w:eastAsia="en-US"/>
              </w:rPr>
              <w:t>1 January 2023 –</w:t>
            </w:r>
          </w:p>
          <w:p w14:paraId="54C1FF2E" w14:textId="77777777" w:rsidR="003751AF" w:rsidRPr="003751AF" w:rsidRDefault="003751AF" w:rsidP="00C932F2">
            <w:pPr>
              <w:spacing w:before="20" w:afterLines="20" w:after="48"/>
              <w:jc w:val="center"/>
              <w:rPr>
                <w:rFonts w:eastAsiaTheme="minorHAnsi" w:cs="Arial"/>
                <w:b/>
                <w:bCs/>
                <w:color w:val="FFFFFF"/>
                <w:lang w:eastAsia="en-US"/>
              </w:rPr>
            </w:pPr>
            <w:r w:rsidRPr="003751AF">
              <w:rPr>
                <w:rFonts w:eastAsiaTheme="minorHAnsi" w:cs="Arial"/>
                <w:b/>
                <w:bCs/>
                <w:color w:val="FFFFFF"/>
                <w:lang w:eastAsia="en-US"/>
              </w:rPr>
              <w:t>31 December 2023</w:t>
            </w:r>
          </w:p>
        </w:tc>
      </w:tr>
      <w:tr w:rsidR="003751AF" w:rsidRPr="003751AF" w14:paraId="5200D4AB" w14:textId="77777777" w:rsidTr="00B516F5">
        <w:trPr>
          <w:cantSplit/>
          <w:trHeight w:val="357"/>
        </w:trPr>
        <w:tc>
          <w:tcPr>
            <w:tcW w:w="1019" w:type="pct"/>
            <w:tcBorders>
              <w:top w:val="nil"/>
              <w:left w:val="single" w:sz="8" w:space="0" w:color="auto"/>
              <w:bottom w:val="single" w:sz="4" w:space="0" w:color="auto"/>
              <w:right w:val="single" w:sz="8" w:space="0" w:color="auto"/>
            </w:tcBorders>
            <w:tcMar>
              <w:top w:w="0" w:type="dxa"/>
              <w:left w:w="108" w:type="dxa"/>
              <w:bottom w:w="0" w:type="dxa"/>
              <w:right w:w="108" w:type="dxa"/>
            </w:tcMar>
          </w:tcPr>
          <w:p w14:paraId="6555988F" w14:textId="77777777" w:rsidR="003751AF" w:rsidRPr="003751AF" w:rsidRDefault="003751AF" w:rsidP="00C932F2">
            <w:pPr>
              <w:spacing w:before="20" w:afterLines="20" w:after="48"/>
              <w:rPr>
                <w:rFonts w:eastAsiaTheme="minorHAnsi" w:cs="Arial"/>
                <w:lang w:eastAsia="en-US"/>
              </w:rPr>
            </w:pPr>
          </w:p>
        </w:tc>
        <w:tc>
          <w:tcPr>
            <w:tcW w:w="995" w:type="pct"/>
            <w:tcBorders>
              <w:top w:val="nil"/>
              <w:left w:val="nil"/>
              <w:bottom w:val="single" w:sz="4" w:space="0" w:color="auto"/>
              <w:right w:val="single" w:sz="8" w:space="0" w:color="auto"/>
            </w:tcBorders>
            <w:shd w:val="clear" w:color="auto" w:fill="D9D9D9" w:themeFill="background1" w:themeFillShade="D9"/>
            <w:tcMar>
              <w:top w:w="0" w:type="dxa"/>
              <w:left w:w="108" w:type="dxa"/>
              <w:bottom w:w="0" w:type="dxa"/>
              <w:right w:w="108" w:type="dxa"/>
            </w:tcMar>
            <w:vAlign w:val="center"/>
          </w:tcPr>
          <w:p w14:paraId="1FCA86E9" w14:textId="77777777" w:rsidR="003751AF" w:rsidRPr="003751AF" w:rsidRDefault="003751AF" w:rsidP="00C932F2">
            <w:pPr>
              <w:spacing w:before="20" w:afterLines="20" w:after="48"/>
              <w:rPr>
                <w:rFonts w:cs="Arial"/>
                <w:color w:val="000000"/>
              </w:rPr>
            </w:pPr>
            <w:r w:rsidRPr="003751AF">
              <w:rPr>
                <w:rFonts w:cs="Arial"/>
                <w:color w:val="000000"/>
              </w:rPr>
              <w:t xml:space="preserve">First Assessment Period </w:t>
            </w:r>
          </w:p>
        </w:tc>
        <w:tc>
          <w:tcPr>
            <w:tcW w:w="995" w:type="pct"/>
            <w:tcBorders>
              <w:top w:val="nil"/>
              <w:left w:val="nil"/>
              <w:bottom w:val="single" w:sz="4" w:space="0" w:color="auto"/>
              <w:right w:val="single" w:sz="8" w:space="0" w:color="auto"/>
            </w:tcBorders>
            <w:shd w:val="clear" w:color="auto" w:fill="D9D9D9" w:themeFill="background1" w:themeFillShade="D9"/>
            <w:vAlign w:val="center"/>
          </w:tcPr>
          <w:p w14:paraId="37A64DC5" w14:textId="77777777" w:rsidR="003751AF" w:rsidRPr="003751AF" w:rsidRDefault="003751AF" w:rsidP="00063AF5">
            <w:pPr>
              <w:spacing w:before="20" w:afterLines="20" w:after="48"/>
              <w:ind w:left="40"/>
              <w:rPr>
                <w:rFonts w:cs="Arial"/>
                <w:color w:val="000000"/>
              </w:rPr>
            </w:pPr>
            <w:r w:rsidRPr="003751AF">
              <w:rPr>
                <w:rFonts w:cs="Arial"/>
                <w:color w:val="000000"/>
              </w:rPr>
              <w:t xml:space="preserve">Second Assessment Period </w:t>
            </w:r>
          </w:p>
        </w:tc>
        <w:tc>
          <w:tcPr>
            <w:tcW w:w="995" w:type="pct"/>
            <w:tcBorders>
              <w:top w:val="nil"/>
              <w:left w:val="nil"/>
              <w:bottom w:val="single" w:sz="4" w:space="0" w:color="auto"/>
              <w:right w:val="single" w:sz="8" w:space="0" w:color="auto"/>
            </w:tcBorders>
            <w:shd w:val="clear" w:color="auto" w:fill="D9D9D9" w:themeFill="background1" w:themeFillShade="D9"/>
            <w:vAlign w:val="center"/>
          </w:tcPr>
          <w:p w14:paraId="02025018" w14:textId="77777777" w:rsidR="003751AF" w:rsidRPr="003751AF" w:rsidRDefault="003751AF" w:rsidP="00063AF5">
            <w:pPr>
              <w:spacing w:before="20" w:afterLines="20" w:after="48"/>
              <w:ind w:left="93"/>
              <w:rPr>
                <w:rFonts w:cs="Arial"/>
                <w:color w:val="000000"/>
              </w:rPr>
            </w:pPr>
            <w:r w:rsidRPr="003751AF">
              <w:rPr>
                <w:rFonts w:cs="Arial"/>
                <w:color w:val="000000"/>
              </w:rPr>
              <w:t xml:space="preserve">Third Assessment Period </w:t>
            </w:r>
          </w:p>
        </w:tc>
        <w:tc>
          <w:tcPr>
            <w:tcW w:w="995" w:type="pct"/>
            <w:tcBorders>
              <w:top w:val="nil"/>
              <w:left w:val="nil"/>
              <w:bottom w:val="single" w:sz="4" w:space="0" w:color="auto"/>
              <w:right w:val="single" w:sz="8" w:space="0" w:color="auto"/>
            </w:tcBorders>
            <w:shd w:val="clear" w:color="auto" w:fill="D9D9D9" w:themeFill="background1" w:themeFillShade="D9"/>
            <w:vAlign w:val="center"/>
          </w:tcPr>
          <w:p w14:paraId="2DC74DCF" w14:textId="77777777" w:rsidR="003751AF" w:rsidRPr="003751AF" w:rsidRDefault="003751AF" w:rsidP="00063AF5">
            <w:pPr>
              <w:spacing w:before="20" w:afterLines="20" w:after="48"/>
              <w:ind w:left="93"/>
              <w:rPr>
                <w:rFonts w:cs="Arial"/>
                <w:color w:val="000000"/>
              </w:rPr>
            </w:pPr>
            <w:r w:rsidRPr="003751AF">
              <w:rPr>
                <w:rFonts w:cs="Arial"/>
                <w:color w:val="000000"/>
              </w:rPr>
              <w:t xml:space="preserve">Fourth Assessment Period </w:t>
            </w:r>
          </w:p>
        </w:tc>
      </w:tr>
      <w:tr w:rsidR="00B516F5" w:rsidRPr="003751AF" w14:paraId="429EB68D" w14:textId="77777777" w:rsidTr="00777134">
        <w:trPr>
          <w:cantSplit/>
          <w:trHeight w:val="357"/>
        </w:trPr>
        <w:tc>
          <w:tcPr>
            <w:tcW w:w="1019" w:type="pct"/>
            <w:tcBorders>
              <w:top w:val="nil"/>
              <w:left w:val="single" w:sz="8" w:space="0" w:color="auto"/>
              <w:bottom w:val="single" w:sz="4" w:space="0" w:color="auto"/>
              <w:right w:val="single" w:sz="8" w:space="0" w:color="auto"/>
            </w:tcBorders>
            <w:tcMar>
              <w:top w:w="0" w:type="dxa"/>
              <w:left w:w="108" w:type="dxa"/>
              <w:bottom w:w="0" w:type="dxa"/>
              <w:right w:w="108" w:type="dxa"/>
            </w:tcMar>
          </w:tcPr>
          <w:p w14:paraId="04EB8622" w14:textId="666CB911" w:rsidR="00B516F5" w:rsidRPr="003751AF" w:rsidRDefault="00B516F5" w:rsidP="00B516F5">
            <w:pPr>
              <w:spacing w:before="20" w:afterLines="20" w:after="48"/>
              <w:rPr>
                <w:rFonts w:eastAsiaTheme="minorHAnsi" w:cs="Arial"/>
                <w:lang w:eastAsia="en-US"/>
              </w:rPr>
            </w:pPr>
            <w:r w:rsidRPr="003751AF">
              <w:rPr>
                <w:rFonts w:eastAsiaTheme="minorHAnsi" w:cs="Arial"/>
                <w:lang w:eastAsia="en-US"/>
              </w:rPr>
              <w:t xml:space="preserve">Estimated Subsidised </w:t>
            </w:r>
            <w:r w:rsidRPr="003751AF">
              <w:rPr>
                <w:rFonts w:cs="Arial"/>
              </w:rPr>
              <w:t>Prescriptions</w:t>
            </w:r>
          </w:p>
        </w:tc>
        <w:tc>
          <w:tcPr>
            <w:tcW w:w="995" w:type="pct"/>
            <w:tcBorders>
              <w:top w:val="nil"/>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5A8569F1" w14:textId="7802019F" w:rsidR="00B516F5" w:rsidRPr="003751AF" w:rsidRDefault="00B516F5" w:rsidP="00B516F5">
            <w:pPr>
              <w:spacing w:before="20" w:afterLines="20" w:after="48"/>
              <w:jc w:val="center"/>
              <w:rPr>
                <w:rFonts w:eastAsiaTheme="minorHAnsi" w:cs="Arial"/>
                <w:lang w:eastAsia="en-US"/>
              </w:rPr>
            </w:pPr>
            <w:r w:rsidRPr="00477862">
              <w:t>109,521,070</w:t>
            </w:r>
          </w:p>
        </w:tc>
        <w:tc>
          <w:tcPr>
            <w:tcW w:w="995" w:type="pct"/>
            <w:tcBorders>
              <w:top w:val="nil"/>
              <w:left w:val="nil"/>
              <w:bottom w:val="single" w:sz="4" w:space="0" w:color="auto"/>
              <w:right w:val="single" w:sz="8" w:space="0" w:color="auto"/>
            </w:tcBorders>
            <w:shd w:val="clear" w:color="auto" w:fill="auto"/>
            <w:vAlign w:val="center"/>
          </w:tcPr>
          <w:p w14:paraId="4B3E271B" w14:textId="00051F83" w:rsidR="00B516F5" w:rsidRPr="003751AF" w:rsidRDefault="00B516F5" w:rsidP="00B516F5">
            <w:pPr>
              <w:spacing w:before="20" w:afterLines="20" w:after="48"/>
              <w:jc w:val="center"/>
              <w:rPr>
                <w:rFonts w:eastAsiaTheme="minorHAnsi" w:cs="Arial"/>
                <w:lang w:eastAsia="en-US"/>
              </w:rPr>
            </w:pPr>
            <w:r w:rsidRPr="00477862">
              <w:t>207,523,772</w:t>
            </w:r>
          </w:p>
        </w:tc>
        <w:tc>
          <w:tcPr>
            <w:tcW w:w="995" w:type="pct"/>
            <w:tcBorders>
              <w:top w:val="nil"/>
              <w:left w:val="nil"/>
              <w:bottom w:val="single" w:sz="4" w:space="0" w:color="auto"/>
              <w:right w:val="single" w:sz="8" w:space="0" w:color="auto"/>
            </w:tcBorders>
            <w:shd w:val="clear" w:color="auto" w:fill="auto"/>
            <w:vAlign w:val="center"/>
          </w:tcPr>
          <w:p w14:paraId="2A6F0782" w14:textId="5F9683AF" w:rsidR="00B516F5" w:rsidRPr="003751AF" w:rsidRDefault="00B516F5" w:rsidP="00B516F5">
            <w:pPr>
              <w:spacing w:before="20" w:afterLines="20" w:after="48"/>
              <w:jc w:val="center"/>
              <w:rPr>
                <w:rFonts w:eastAsiaTheme="minorHAnsi" w:cs="Arial"/>
                <w:lang w:eastAsia="en-US"/>
              </w:rPr>
            </w:pPr>
            <w:r w:rsidRPr="00477862">
              <w:t>208,099,570</w:t>
            </w:r>
          </w:p>
        </w:tc>
        <w:tc>
          <w:tcPr>
            <w:tcW w:w="995" w:type="pct"/>
            <w:tcBorders>
              <w:top w:val="nil"/>
              <w:left w:val="nil"/>
              <w:bottom w:val="single" w:sz="4" w:space="0" w:color="auto"/>
              <w:right w:val="single" w:sz="8" w:space="0" w:color="auto"/>
            </w:tcBorders>
            <w:shd w:val="clear" w:color="auto" w:fill="auto"/>
            <w:vAlign w:val="center"/>
          </w:tcPr>
          <w:p w14:paraId="007FD1C2" w14:textId="2C46B907" w:rsidR="00B516F5" w:rsidRPr="003751AF" w:rsidRDefault="00B516F5" w:rsidP="00B516F5">
            <w:pPr>
              <w:spacing w:before="20" w:afterLines="20" w:after="48"/>
              <w:jc w:val="center"/>
              <w:rPr>
                <w:rFonts w:eastAsiaTheme="minorHAnsi" w:cs="Arial"/>
                <w:lang w:eastAsia="en-US"/>
              </w:rPr>
            </w:pPr>
            <w:r w:rsidRPr="00477862">
              <w:t>210,456,812</w:t>
            </w:r>
          </w:p>
        </w:tc>
      </w:tr>
      <w:tr w:rsidR="00B516F5" w:rsidRPr="008A026D" w14:paraId="118180F2" w14:textId="77777777" w:rsidTr="00777134">
        <w:trPr>
          <w:cantSplit/>
          <w:trHeight w:val="357"/>
        </w:trPr>
        <w:tc>
          <w:tcPr>
            <w:tcW w:w="1019"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5DCE061B" w14:textId="7404B576" w:rsidR="00B516F5" w:rsidRPr="003751AF" w:rsidRDefault="00B516F5" w:rsidP="00B516F5">
            <w:pPr>
              <w:spacing w:before="20" w:afterLines="20" w:after="48"/>
              <w:rPr>
                <w:rFonts w:eastAsiaTheme="minorHAnsi" w:cs="Arial"/>
                <w:lang w:eastAsia="en-US"/>
              </w:rPr>
            </w:pPr>
            <w:r w:rsidRPr="003751AF">
              <w:rPr>
                <w:rFonts w:eastAsiaTheme="minorHAnsi" w:cs="Arial"/>
                <w:lang w:eastAsia="en-US"/>
              </w:rPr>
              <w:t xml:space="preserve">Estimated Unsubsidised </w:t>
            </w:r>
            <w:r w:rsidRPr="003751AF">
              <w:rPr>
                <w:rFonts w:cs="Arial"/>
              </w:rPr>
              <w:t>Prescriptions</w:t>
            </w:r>
          </w:p>
        </w:tc>
        <w:tc>
          <w:tcPr>
            <w:tcW w:w="995" w:type="pct"/>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43CD18AB" w14:textId="7DED0CDA" w:rsidR="00B516F5" w:rsidRPr="003751AF" w:rsidRDefault="00B516F5" w:rsidP="00B516F5">
            <w:pPr>
              <w:spacing w:before="20" w:afterLines="20" w:after="48"/>
              <w:jc w:val="center"/>
              <w:rPr>
                <w:rFonts w:eastAsiaTheme="minorHAnsi" w:cs="Arial"/>
                <w:lang w:eastAsia="en-US"/>
              </w:rPr>
            </w:pPr>
            <w:r w:rsidRPr="00477862">
              <w:t>49,456,523</w:t>
            </w:r>
          </w:p>
        </w:tc>
        <w:tc>
          <w:tcPr>
            <w:tcW w:w="995" w:type="pct"/>
            <w:tcBorders>
              <w:top w:val="single" w:sz="4" w:space="0" w:color="auto"/>
              <w:left w:val="nil"/>
              <w:bottom w:val="single" w:sz="4" w:space="0" w:color="auto"/>
              <w:right w:val="single" w:sz="8" w:space="0" w:color="auto"/>
            </w:tcBorders>
            <w:shd w:val="clear" w:color="auto" w:fill="auto"/>
            <w:vAlign w:val="center"/>
          </w:tcPr>
          <w:p w14:paraId="2E383050" w14:textId="0A12FCFC" w:rsidR="00B516F5" w:rsidRPr="003751AF" w:rsidRDefault="00B516F5" w:rsidP="00B516F5">
            <w:pPr>
              <w:spacing w:before="20" w:afterLines="20" w:after="48"/>
              <w:jc w:val="center"/>
              <w:rPr>
                <w:rFonts w:eastAsiaTheme="minorHAnsi" w:cs="Arial"/>
                <w:lang w:eastAsia="en-US"/>
              </w:rPr>
            </w:pPr>
            <w:r w:rsidRPr="00477862">
              <w:t>101,184,232</w:t>
            </w:r>
          </w:p>
        </w:tc>
        <w:tc>
          <w:tcPr>
            <w:tcW w:w="995" w:type="pct"/>
            <w:tcBorders>
              <w:top w:val="single" w:sz="4" w:space="0" w:color="auto"/>
              <w:left w:val="nil"/>
              <w:bottom w:val="single" w:sz="4" w:space="0" w:color="auto"/>
              <w:right w:val="single" w:sz="8" w:space="0" w:color="auto"/>
            </w:tcBorders>
            <w:shd w:val="clear" w:color="auto" w:fill="auto"/>
            <w:vAlign w:val="center"/>
          </w:tcPr>
          <w:p w14:paraId="3CA23EE2" w14:textId="158017B5" w:rsidR="00B516F5" w:rsidRPr="003751AF" w:rsidRDefault="00B516F5" w:rsidP="00B516F5">
            <w:pPr>
              <w:spacing w:before="20" w:afterLines="20" w:after="48"/>
              <w:jc w:val="center"/>
              <w:rPr>
                <w:rFonts w:eastAsiaTheme="minorHAnsi" w:cs="Arial"/>
                <w:lang w:eastAsia="en-US"/>
              </w:rPr>
            </w:pPr>
            <w:r w:rsidRPr="00477862">
              <w:t>104,377,953</w:t>
            </w:r>
          </w:p>
        </w:tc>
        <w:tc>
          <w:tcPr>
            <w:tcW w:w="995" w:type="pct"/>
            <w:tcBorders>
              <w:top w:val="single" w:sz="4" w:space="0" w:color="auto"/>
              <w:left w:val="nil"/>
              <w:bottom w:val="single" w:sz="4" w:space="0" w:color="auto"/>
              <w:right w:val="single" w:sz="8" w:space="0" w:color="auto"/>
            </w:tcBorders>
            <w:shd w:val="clear" w:color="auto" w:fill="auto"/>
            <w:vAlign w:val="center"/>
          </w:tcPr>
          <w:p w14:paraId="37534B6E" w14:textId="6E1A2B28" w:rsidR="00B516F5" w:rsidRPr="003751AF" w:rsidRDefault="00B516F5" w:rsidP="00B516F5">
            <w:pPr>
              <w:spacing w:before="20" w:afterLines="20" w:after="48"/>
              <w:jc w:val="center"/>
              <w:rPr>
                <w:rFonts w:eastAsiaTheme="minorHAnsi" w:cs="Arial"/>
                <w:lang w:eastAsia="en-US"/>
              </w:rPr>
            </w:pPr>
            <w:r w:rsidRPr="00477862">
              <w:t>107,648,589</w:t>
            </w:r>
          </w:p>
        </w:tc>
      </w:tr>
    </w:tbl>
    <w:p w14:paraId="61CFC0A7" w14:textId="77777777" w:rsidR="00090B2D" w:rsidRPr="00090B2D" w:rsidRDefault="00090B2D" w:rsidP="00090B2D">
      <w:pPr>
        <w:spacing w:before="240"/>
        <w:ind w:left="1702"/>
        <w:rPr>
          <w:rFonts w:cs="Arial"/>
        </w:rPr>
      </w:pPr>
    </w:p>
    <w:p w14:paraId="7A1EAA52" w14:textId="50377089" w:rsidR="00090B2D" w:rsidRPr="00090B2D" w:rsidRDefault="00090B2D" w:rsidP="00090B2D">
      <w:pPr>
        <w:keepNext/>
        <w:spacing w:before="240" w:after="120"/>
        <w:ind w:left="425"/>
        <w:rPr>
          <w:rFonts w:cs="Arial"/>
          <w:b/>
        </w:rPr>
      </w:pPr>
      <w:r w:rsidRPr="00090B2D">
        <w:rPr>
          <w:rFonts w:cs="Arial"/>
          <w:b/>
        </w:rPr>
        <w:t xml:space="preserve">Table 5 –Estimated PBS &amp; RPBS </w:t>
      </w:r>
      <w:r w:rsidR="009A062F">
        <w:rPr>
          <w:rFonts w:cs="Arial"/>
          <w:b/>
        </w:rPr>
        <w:t>p</w:t>
      </w:r>
      <w:r w:rsidR="00AF52F2">
        <w:rPr>
          <w:rFonts w:cs="Arial"/>
          <w:b/>
        </w:rPr>
        <w:t>rescription</w:t>
      </w:r>
      <w:r w:rsidR="00AF52F2" w:rsidRPr="00090B2D">
        <w:rPr>
          <w:rFonts w:cs="Arial"/>
          <w:b/>
        </w:rPr>
        <w:t xml:space="preserve"> </w:t>
      </w:r>
      <w:r w:rsidRPr="00090B2D">
        <w:rPr>
          <w:rFonts w:cs="Arial"/>
          <w:b/>
        </w:rPr>
        <w:t>volumes per Financial Year</w:t>
      </w:r>
    </w:p>
    <w:tbl>
      <w:tblPr>
        <w:tblW w:w="5158" w:type="pct"/>
        <w:tblInd w:w="-1" w:type="dxa"/>
        <w:tblLayout w:type="fixed"/>
        <w:tblCellMar>
          <w:left w:w="0" w:type="dxa"/>
          <w:right w:w="0" w:type="dxa"/>
        </w:tblCellMar>
        <w:tblLook w:val="04A0" w:firstRow="1" w:lastRow="0" w:firstColumn="1" w:lastColumn="0" w:noHBand="0" w:noVBand="1"/>
        <w:tblDescription w:val="Table 5 –Estimated PBS &amp; RPBS prescription volumes per Financial Year"/>
      </w:tblPr>
      <w:tblGrid>
        <w:gridCol w:w="1497"/>
        <w:gridCol w:w="1626"/>
        <w:gridCol w:w="1627"/>
        <w:gridCol w:w="1626"/>
        <w:gridCol w:w="1627"/>
        <w:gridCol w:w="1627"/>
      </w:tblGrid>
      <w:tr w:rsidR="003751AF" w:rsidRPr="003751AF" w14:paraId="3A36489B" w14:textId="77777777" w:rsidTr="00B516F5">
        <w:trPr>
          <w:cantSplit/>
          <w:trHeight w:val="357"/>
          <w:tblHeader/>
        </w:trPr>
        <w:tc>
          <w:tcPr>
            <w:tcW w:w="777" w:type="pct"/>
            <w:vMerge w:val="restart"/>
            <w:tcBorders>
              <w:top w:val="single" w:sz="8" w:space="0" w:color="auto"/>
              <w:left w:val="single" w:sz="8" w:space="0" w:color="auto"/>
              <w:right w:val="single" w:sz="8" w:space="0" w:color="auto"/>
            </w:tcBorders>
            <w:shd w:val="clear" w:color="auto" w:fill="0070C0"/>
            <w:tcMar>
              <w:top w:w="0" w:type="dxa"/>
              <w:left w:w="108" w:type="dxa"/>
              <w:bottom w:w="0" w:type="dxa"/>
              <w:right w:w="108" w:type="dxa"/>
            </w:tcMar>
          </w:tcPr>
          <w:p w14:paraId="0CBFAB0E" w14:textId="77777777" w:rsidR="003751AF" w:rsidRPr="003751AF" w:rsidRDefault="003751AF" w:rsidP="00C932F2">
            <w:pPr>
              <w:spacing w:before="20" w:afterLines="20" w:after="48"/>
              <w:rPr>
                <w:rFonts w:eastAsiaTheme="minorHAnsi" w:cs="Arial"/>
                <w:b/>
                <w:bCs/>
                <w:color w:val="FFFFFF"/>
                <w:lang w:eastAsia="en-US"/>
              </w:rPr>
            </w:pPr>
          </w:p>
        </w:tc>
        <w:tc>
          <w:tcPr>
            <w:tcW w:w="4223" w:type="pct"/>
            <w:gridSpan w:val="5"/>
            <w:tcBorders>
              <w:top w:val="single" w:sz="8" w:space="0" w:color="auto"/>
              <w:left w:val="nil"/>
              <w:right w:val="single" w:sz="8" w:space="0" w:color="auto"/>
            </w:tcBorders>
            <w:shd w:val="clear" w:color="auto" w:fill="0070C0"/>
          </w:tcPr>
          <w:p w14:paraId="3011E977" w14:textId="77777777" w:rsidR="003751AF" w:rsidRPr="003751AF" w:rsidRDefault="003751AF" w:rsidP="00C932F2">
            <w:pPr>
              <w:spacing w:before="20" w:afterLines="20" w:after="48"/>
              <w:jc w:val="center"/>
              <w:rPr>
                <w:rFonts w:eastAsiaTheme="minorHAnsi" w:cs="Arial"/>
                <w:b/>
                <w:bCs/>
                <w:color w:val="FFFFFF"/>
                <w:lang w:eastAsia="en-US"/>
              </w:rPr>
            </w:pPr>
            <w:r w:rsidRPr="003751AF">
              <w:rPr>
                <w:rFonts w:eastAsiaTheme="minorHAnsi" w:cs="Arial"/>
                <w:b/>
                <w:bCs/>
                <w:color w:val="FFFFFF"/>
                <w:lang w:eastAsia="en-US"/>
              </w:rPr>
              <w:t>Financial Year</w:t>
            </w:r>
          </w:p>
        </w:tc>
      </w:tr>
      <w:tr w:rsidR="003751AF" w:rsidRPr="003751AF" w14:paraId="1DFC1082" w14:textId="77777777" w:rsidTr="00B516F5">
        <w:trPr>
          <w:cantSplit/>
          <w:trHeight w:val="648"/>
          <w:tblHeader/>
        </w:trPr>
        <w:tc>
          <w:tcPr>
            <w:tcW w:w="777" w:type="pct"/>
            <w:vMerge/>
            <w:tcBorders>
              <w:left w:val="single" w:sz="8" w:space="0" w:color="auto"/>
              <w:right w:val="single" w:sz="8" w:space="0" w:color="auto"/>
            </w:tcBorders>
            <w:shd w:val="clear" w:color="auto" w:fill="0070C0"/>
            <w:tcMar>
              <w:top w:w="0" w:type="dxa"/>
              <w:left w:w="108" w:type="dxa"/>
              <w:bottom w:w="0" w:type="dxa"/>
              <w:right w:w="108" w:type="dxa"/>
            </w:tcMar>
            <w:hideMark/>
          </w:tcPr>
          <w:p w14:paraId="4F8C3BFF" w14:textId="77777777" w:rsidR="003751AF" w:rsidRPr="003751AF" w:rsidRDefault="003751AF" w:rsidP="00C932F2">
            <w:pPr>
              <w:spacing w:before="20" w:afterLines="20" w:after="48"/>
              <w:rPr>
                <w:rFonts w:eastAsiaTheme="minorHAnsi" w:cs="Arial"/>
                <w:b/>
                <w:bCs/>
                <w:color w:val="FFFFFF"/>
                <w:lang w:eastAsia="en-US"/>
              </w:rPr>
            </w:pPr>
          </w:p>
        </w:tc>
        <w:tc>
          <w:tcPr>
            <w:tcW w:w="844" w:type="pct"/>
            <w:tcBorders>
              <w:top w:val="single" w:sz="12" w:space="0" w:color="auto"/>
              <w:left w:val="nil"/>
              <w:right w:val="single" w:sz="8" w:space="0" w:color="auto"/>
            </w:tcBorders>
            <w:shd w:val="clear" w:color="auto" w:fill="0070C0"/>
          </w:tcPr>
          <w:p w14:paraId="51E68FBC" w14:textId="77777777" w:rsidR="003751AF" w:rsidRPr="003751AF" w:rsidRDefault="003751AF" w:rsidP="00C932F2">
            <w:pPr>
              <w:spacing w:before="20" w:afterLines="20" w:after="48"/>
              <w:ind w:left="-82"/>
              <w:jc w:val="center"/>
              <w:rPr>
                <w:rFonts w:eastAsiaTheme="minorHAnsi" w:cs="Arial"/>
                <w:b/>
                <w:bCs/>
                <w:color w:val="FFFFFF"/>
                <w:lang w:eastAsia="en-US"/>
              </w:rPr>
            </w:pPr>
            <w:r w:rsidRPr="003751AF">
              <w:rPr>
                <w:rFonts w:eastAsiaTheme="minorHAnsi" w:cs="Arial"/>
                <w:b/>
                <w:bCs/>
                <w:color w:val="FFFFFF"/>
                <w:lang w:eastAsia="en-US"/>
              </w:rPr>
              <w:t>1 July 2020 –</w:t>
            </w:r>
            <w:r w:rsidRPr="003751AF">
              <w:rPr>
                <w:rFonts w:eastAsiaTheme="minorHAnsi" w:cs="Arial"/>
                <w:b/>
                <w:bCs/>
                <w:color w:val="FFFFFF"/>
                <w:lang w:eastAsia="en-US"/>
              </w:rPr>
              <w:br/>
              <w:t>30 June 2021</w:t>
            </w:r>
          </w:p>
        </w:tc>
        <w:tc>
          <w:tcPr>
            <w:tcW w:w="845" w:type="pct"/>
            <w:tcBorders>
              <w:top w:val="single" w:sz="8" w:space="0" w:color="auto"/>
              <w:left w:val="single" w:sz="8" w:space="0" w:color="auto"/>
              <w:right w:val="single" w:sz="8" w:space="0" w:color="auto"/>
            </w:tcBorders>
            <w:shd w:val="clear" w:color="auto" w:fill="0070C0"/>
            <w:tcMar>
              <w:top w:w="0" w:type="dxa"/>
              <w:left w:w="108" w:type="dxa"/>
              <w:bottom w:w="0" w:type="dxa"/>
              <w:right w:w="108" w:type="dxa"/>
            </w:tcMar>
            <w:hideMark/>
          </w:tcPr>
          <w:p w14:paraId="152500EE" w14:textId="77777777" w:rsidR="003751AF" w:rsidRPr="003751AF" w:rsidRDefault="003751AF" w:rsidP="00C932F2">
            <w:pPr>
              <w:spacing w:before="20" w:afterLines="20" w:after="48"/>
              <w:ind w:left="-82"/>
              <w:jc w:val="center"/>
              <w:rPr>
                <w:rFonts w:eastAsiaTheme="minorHAnsi" w:cs="Arial"/>
                <w:b/>
                <w:bCs/>
                <w:color w:val="FFFFFF"/>
                <w:lang w:eastAsia="en-US"/>
              </w:rPr>
            </w:pPr>
            <w:r w:rsidRPr="003751AF">
              <w:rPr>
                <w:rFonts w:eastAsiaTheme="minorHAnsi" w:cs="Arial"/>
                <w:b/>
                <w:bCs/>
                <w:color w:val="FFFFFF"/>
                <w:lang w:eastAsia="en-US"/>
              </w:rPr>
              <w:t>1 July 2021 –</w:t>
            </w:r>
          </w:p>
          <w:p w14:paraId="47A177F0" w14:textId="77777777" w:rsidR="003751AF" w:rsidRPr="003751AF" w:rsidRDefault="003751AF" w:rsidP="00C932F2">
            <w:pPr>
              <w:spacing w:before="20" w:afterLines="20" w:after="48"/>
              <w:ind w:left="-110"/>
              <w:jc w:val="center"/>
              <w:rPr>
                <w:rFonts w:eastAsiaTheme="minorHAnsi" w:cs="Arial"/>
                <w:b/>
                <w:bCs/>
                <w:color w:val="FFFFFF"/>
                <w:lang w:eastAsia="en-US"/>
              </w:rPr>
            </w:pPr>
            <w:r w:rsidRPr="003751AF">
              <w:rPr>
                <w:rFonts w:eastAsiaTheme="minorHAnsi" w:cs="Arial"/>
                <w:b/>
                <w:bCs/>
                <w:color w:val="FFFFFF"/>
                <w:lang w:eastAsia="en-US"/>
              </w:rPr>
              <w:t>30 June 2022</w:t>
            </w:r>
          </w:p>
        </w:tc>
        <w:tc>
          <w:tcPr>
            <w:tcW w:w="844" w:type="pct"/>
            <w:tcBorders>
              <w:top w:val="single" w:sz="8" w:space="0" w:color="auto"/>
              <w:left w:val="nil"/>
              <w:right w:val="single" w:sz="8" w:space="0" w:color="auto"/>
            </w:tcBorders>
            <w:shd w:val="clear" w:color="auto" w:fill="0070C0"/>
          </w:tcPr>
          <w:p w14:paraId="188304FC" w14:textId="77777777" w:rsidR="003751AF" w:rsidRPr="003751AF" w:rsidRDefault="003751AF" w:rsidP="00C932F2">
            <w:pPr>
              <w:spacing w:before="20" w:afterLines="20" w:after="48"/>
              <w:jc w:val="center"/>
              <w:rPr>
                <w:rFonts w:eastAsiaTheme="minorHAnsi" w:cs="Arial"/>
                <w:b/>
                <w:bCs/>
                <w:color w:val="FFFFFF"/>
                <w:lang w:eastAsia="en-US"/>
              </w:rPr>
            </w:pPr>
            <w:r w:rsidRPr="003751AF">
              <w:rPr>
                <w:rFonts w:eastAsiaTheme="minorHAnsi" w:cs="Arial"/>
                <w:b/>
                <w:bCs/>
                <w:color w:val="FFFFFF"/>
                <w:lang w:eastAsia="en-US"/>
              </w:rPr>
              <w:t>1 July 2022 –</w:t>
            </w:r>
          </w:p>
          <w:p w14:paraId="7563065E" w14:textId="77777777" w:rsidR="003751AF" w:rsidRPr="003751AF" w:rsidRDefault="003751AF" w:rsidP="00C932F2">
            <w:pPr>
              <w:spacing w:before="20" w:afterLines="20" w:after="48"/>
              <w:jc w:val="center"/>
              <w:rPr>
                <w:rFonts w:eastAsiaTheme="minorHAnsi" w:cs="Arial"/>
                <w:b/>
                <w:bCs/>
                <w:color w:val="FFFFFF"/>
                <w:lang w:eastAsia="en-US"/>
              </w:rPr>
            </w:pPr>
            <w:r w:rsidRPr="003751AF">
              <w:rPr>
                <w:rFonts w:eastAsiaTheme="minorHAnsi" w:cs="Arial"/>
                <w:b/>
                <w:bCs/>
                <w:color w:val="FFFFFF"/>
                <w:lang w:eastAsia="en-US"/>
              </w:rPr>
              <w:t>30 June 2023</w:t>
            </w:r>
          </w:p>
        </w:tc>
        <w:tc>
          <w:tcPr>
            <w:tcW w:w="845" w:type="pct"/>
            <w:tcBorders>
              <w:top w:val="single" w:sz="8" w:space="0" w:color="auto"/>
              <w:left w:val="nil"/>
              <w:right w:val="single" w:sz="8" w:space="0" w:color="auto"/>
            </w:tcBorders>
            <w:shd w:val="clear" w:color="auto" w:fill="0070C0"/>
          </w:tcPr>
          <w:p w14:paraId="72F847A5" w14:textId="77777777" w:rsidR="003751AF" w:rsidRPr="003751AF" w:rsidRDefault="003751AF" w:rsidP="00C932F2">
            <w:pPr>
              <w:spacing w:before="20" w:afterLines="20" w:after="48"/>
              <w:jc w:val="center"/>
              <w:rPr>
                <w:rFonts w:eastAsiaTheme="minorHAnsi" w:cs="Arial"/>
                <w:b/>
                <w:bCs/>
                <w:color w:val="FFFFFF"/>
                <w:lang w:eastAsia="en-US"/>
              </w:rPr>
            </w:pPr>
            <w:r w:rsidRPr="003751AF">
              <w:rPr>
                <w:rFonts w:eastAsiaTheme="minorHAnsi" w:cs="Arial"/>
                <w:b/>
                <w:bCs/>
                <w:color w:val="FFFFFF"/>
                <w:lang w:eastAsia="en-US"/>
              </w:rPr>
              <w:t>1 July 2023 –</w:t>
            </w:r>
          </w:p>
          <w:p w14:paraId="39E17CC1" w14:textId="77777777" w:rsidR="003751AF" w:rsidRPr="003751AF" w:rsidRDefault="003751AF" w:rsidP="00C932F2">
            <w:pPr>
              <w:spacing w:before="20" w:afterLines="20" w:after="48"/>
              <w:jc w:val="center"/>
              <w:rPr>
                <w:rFonts w:eastAsiaTheme="minorHAnsi" w:cs="Arial"/>
                <w:b/>
                <w:bCs/>
                <w:color w:val="FFFFFF"/>
                <w:lang w:eastAsia="en-US"/>
              </w:rPr>
            </w:pPr>
            <w:r w:rsidRPr="003751AF">
              <w:rPr>
                <w:rFonts w:eastAsiaTheme="minorHAnsi" w:cs="Arial"/>
                <w:b/>
                <w:bCs/>
                <w:color w:val="FFFFFF"/>
                <w:lang w:eastAsia="en-US"/>
              </w:rPr>
              <w:t>30 June 2024</w:t>
            </w:r>
          </w:p>
        </w:tc>
        <w:tc>
          <w:tcPr>
            <w:tcW w:w="845" w:type="pct"/>
            <w:tcBorders>
              <w:top w:val="single" w:sz="8" w:space="0" w:color="auto"/>
              <w:left w:val="nil"/>
              <w:right w:val="single" w:sz="8" w:space="0" w:color="auto"/>
            </w:tcBorders>
            <w:shd w:val="clear" w:color="auto" w:fill="0070C0"/>
          </w:tcPr>
          <w:p w14:paraId="1A7BBCAD" w14:textId="77777777" w:rsidR="003751AF" w:rsidRPr="003751AF" w:rsidRDefault="003751AF" w:rsidP="00C932F2">
            <w:pPr>
              <w:spacing w:before="20" w:afterLines="20" w:after="48"/>
              <w:jc w:val="center"/>
              <w:rPr>
                <w:rFonts w:eastAsiaTheme="minorHAnsi" w:cs="Arial"/>
                <w:b/>
                <w:bCs/>
                <w:color w:val="FFFFFF"/>
                <w:lang w:eastAsia="en-US"/>
              </w:rPr>
            </w:pPr>
            <w:r w:rsidRPr="003751AF">
              <w:rPr>
                <w:rFonts w:eastAsiaTheme="minorHAnsi" w:cs="Arial"/>
                <w:b/>
                <w:bCs/>
                <w:color w:val="FFFFFF"/>
                <w:lang w:eastAsia="en-US"/>
              </w:rPr>
              <w:t>1 July 2024 –</w:t>
            </w:r>
          </w:p>
          <w:p w14:paraId="1801F40B" w14:textId="77777777" w:rsidR="003751AF" w:rsidRPr="003751AF" w:rsidRDefault="003751AF" w:rsidP="00C932F2">
            <w:pPr>
              <w:spacing w:before="20" w:afterLines="20" w:after="48"/>
              <w:jc w:val="center"/>
              <w:rPr>
                <w:rFonts w:eastAsiaTheme="minorHAnsi" w:cs="Arial"/>
                <w:b/>
                <w:bCs/>
                <w:color w:val="FFFFFF"/>
                <w:lang w:eastAsia="en-US"/>
              </w:rPr>
            </w:pPr>
            <w:r w:rsidRPr="003751AF">
              <w:rPr>
                <w:rFonts w:eastAsiaTheme="minorHAnsi" w:cs="Arial"/>
                <w:b/>
                <w:bCs/>
                <w:color w:val="FFFFFF"/>
                <w:lang w:eastAsia="en-US"/>
              </w:rPr>
              <w:t>30 June 2025</w:t>
            </w:r>
          </w:p>
        </w:tc>
      </w:tr>
      <w:tr w:rsidR="00B516F5" w:rsidRPr="003751AF" w14:paraId="29E1E1CD" w14:textId="77777777" w:rsidTr="00777134">
        <w:trPr>
          <w:cantSplit/>
          <w:trHeight w:val="357"/>
        </w:trPr>
        <w:tc>
          <w:tcPr>
            <w:tcW w:w="777" w:type="pct"/>
            <w:tcBorders>
              <w:top w:val="nil"/>
              <w:left w:val="single" w:sz="8" w:space="0" w:color="auto"/>
              <w:bottom w:val="single" w:sz="4" w:space="0" w:color="auto"/>
              <w:right w:val="single" w:sz="8" w:space="0" w:color="auto"/>
            </w:tcBorders>
            <w:tcMar>
              <w:top w:w="0" w:type="dxa"/>
              <w:left w:w="108" w:type="dxa"/>
              <w:bottom w:w="0" w:type="dxa"/>
              <w:right w:w="108" w:type="dxa"/>
            </w:tcMar>
          </w:tcPr>
          <w:p w14:paraId="6A11FBC7" w14:textId="73B26C78" w:rsidR="00B516F5" w:rsidRPr="003751AF" w:rsidRDefault="00B516F5" w:rsidP="00B516F5">
            <w:pPr>
              <w:spacing w:before="20" w:afterLines="20" w:after="48"/>
              <w:rPr>
                <w:rFonts w:eastAsiaTheme="minorHAnsi" w:cs="Arial"/>
                <w:lang w:eastAsia="en-US"/>
              </w:rPr>
            </w:pPr>
            <w:r w:rsidRPr="003751AF">
              <w:rPr>
                <w:rFonts w:eastAsiaTheme="minorHAnsi" w:cs="Arial"/>
                <w:lang w:eastAsia="en-US"/>
              </w:rPr>
              <w:t xml:space="preserve">Estimated Subsidised </w:t>
            </w:r>
            <w:r w:rsidRPr="003751AF">
              <w:rPr>
                <w:rFonts w:cs="Arial"/>
              </w:rPr>
              <w:t>Prescriptions</w:t>
            </w:r>
            <w:r w:rsidRPr="003751AF">
              <w:rPr>
                <w:rFonts w:cs="Arial"/>
                <w:b/>
              </w:rPr>
              <w:t xml:space="preserve"> </w:t>
            </w:r>
          </w:p>
        </w:tc>
        <w:tc>
          <w:tcPr>
            <w:tcW w:w="844" w:type="pct"/>
            <w:tcBorders>
              <w:top w:val="nil"/>
              <w:left w:val="nil"/>
              <w:bottom w:val="single" w:sz="4" w:space="0" w:color="auto"/>
              <w:right w:val="single" w:sz="8" w:space="0" w:color="auto"/>
            </w:tcBorders>
            <w:shd w:val="clear" w:color="auto" w:fill="auto"/>
            <w:vAlign w:val="center"/>
          </w:tcPr>
          <w:p w14:paraId="4EF4F61B" w14:textId="7CF68468" w:rsidR="00B516F5" w:rsidRPr="00125BE5" w:rsidRDefault="00B516F5" w:rsidP="00B516F5">
            <w:pPr>
              <w:spacing w:before="20" w:afterLines="20" w:after="48"/>
              <w:jc w:val="center"/>
              <w:rPr>
                <w:rFonts w:cs="Arial"/>
                <w:color w:val="000000"/>
              </w:rPr>
            </w:pPr>
            <w:r w:rsidRPr="00404045">
              <w:t>207,813,105</w:t>
            </w:r>
          </w:p>
        </w:tc>
        <w:tc>
          <w:tcPr>
            <w:tcW w:w="845" w:type="pct"/>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26924A78" w14:textId="184272C2" w:rsidR="00B516F5" w:rsidRPr="00125BE5" w:rsidRDefault="00B516F5" w:rsidP="00B516F5">
            <w:pPr>
              <w:spacing w:before="20" w:afterLines="20" w:after="48"/>
              <w:jc w:val="center"/>
              <w:rPr>
                <w:rFonts w:cs="Arial"/>
                <w:color w:val="000000"/>
              </w:rPr>
            </w:pPr>
            <w:r w:rsidRPr="00404045">
              <w:t>207,638,079</w:t>
            </w:r>
          </w:p>
        </w:tc>
        <w:tc>
          <w:tcPr>
            <w:tcW w:w="844" w:type="pct"/>
            <w:tcBorders>
              <w:top w:val="nil"/>
              <w:left w:val="nil"/>
              <w:bottom w:val="single" w:sz="4" w:space="0" w:color="auto"/>
              <w:right w:val="single" w:sz="8" w:space="0" w:color="auto"/>
            </w:tcBorders>
            <w:shd w:val="clear" w:color="auto" w:fill="auto"/>
            <w:vAlign w:val="center"/>
          </w:tcPr>
          <w:p w14:paraId="553F9D35" w14:textId="48394262" w:rsidR="00B516F5" w:rsidRPr="00125BE5" w:rsidRDefault="00B516F5" w:rsidP="00B516F5">
            <w:pPr>
              <w:spacing w:before="20" w:afterLines="20" w:after="48"/>
              <w:jc w:val="center"/>
              <w:rPr>
                <w:rFonts w:cs="Arial"/>
                <w:color w:val="000000"/>
              </w:rPr>
            </w:pPr>
            <w:r w:rsidRPr="00404045">
              <w:t>209,166,163</w:t>
            </w:r>
          </w:p>
        </w:tc>
        <w:tc>
          <w:tcPr>
            <w:tcW w:w="845" w:type="pct"/>
            <w:tcBorders>
              <w:top w:val="nil"/>
              <w:left w:val="nil"/>
              <w:bottom w:val="single" w:sz="4" w:space="0" w:color="auto"/>
              <w:right w:val="single" w:sz="8" w:space="0" w:color="auto"/>
            </w:tcBorders>
            <w:shd w:val="clear" w:color="auto" w:fill="auto"/>
            <w:vAlign w:val="center"/>
          </w:tcPr>
          <w:p w14:paraId="047EDC44" w14:textId="57B4957F" w:rsidR="00B516F5" w:rsidRPr="00125BE5" w:rsidRDefault="00B516F5" w:rsidP="00B516F5">
            <w:pPr>
              <w:spacing w:before="20" w:afterLines="20" w:after="48"/>
              <w:jc w:val="center"/>
              <w:rPr>
                <w:rFonts w:cs="Arial"/>
                <w:color w:val="000000"/>
              </w:rPr>
            </w:pPr>
            <w:r w:rsidRPr="00404045">
              <w:t>211,720,230</w:t>
            </w:r>
          </w:p>
        </w:tc>
        <w:tc>
          <w:tcPr>
            <w:tcW w:w="845" w:type="pct"/>
            <w:tcBorders>
              <w:top w:val="nil"/>
              <w:left w:val="nil"/>
              <w:bottom w:val="single" w:sz="4" w:space="0" w:color="auto"/>
              <w:right w:val="single" w:sz="8" w:space="0" w:color="auto"/>
            </w:tcBorders>
            <w:shd w:val="clear" w:color="auto" w:fill="auto"/>
            <w:vAlign w:val="center"/>
          </w:tcPr>
          <w:p w14:paraId="11D4C04C" w14:textId="45D8188E" w:rsidR="00B516F5" w:rsidRPr="00125BE5" w:rsidRDefault="00B516F5" w:rsidP="00B516F5">
            <w:pPr>
              <w:spacing w:before="20" w:afterLines="20" w:after="48"/>
              <w:jc w:val="center"/>
              <w:rPr>
                <w:rFonts w:cs="Arial"/>
                <w:color w:val="000000"/>
              </w:rPr>
            </w:pPr>
            <w:r w:rsidRPr="00404045">
              <w:t>214,332,499</w:t>
            </w:r>
          </w:p>
        </w:tc>
      </w:tr>
      <w:tr w:rsidR="00B516F5" w:rsidRPr="008A026D" w14:paraId="7CE4846A" w14:textId="77777777" w:rsidTr="00777134">
        <w:trPr>
          <w:cantSplit/>
          <w:trHeight w:val="357"/>
        </w:trPr>
        <w:tc>
          <w:tcPr>
            <w:tcW w:w="777"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59A0462B" w14:textId="1EF83A7F" w:rsidR="00B516F5" w:rsidRPr="003751AF" w:rsidRDefault="00B516F5" w:rsidP="00B516F5">
            <w:pPr>
              <w:spacing w:before="20" w:afterLines="20" w:after="48"/>
              <w:rPr>
                <w:rFonts w:eastAsiaTheme="minorHAnsi" w:cs="Arial"/>
                <w:lang w:eastAsia="en-US"/>
              </w:rPr>
            </w:pPr>
            <w:r w:rsidRPr="003751AF">
              <w:rPr>
                <w:rFonts w:eastAsiaTheme="minorHAnsi" w:cs="Arial"/>
                <w:lang w:eastAsia="en-US"/>
              </w:rPr>
              <w:t xml:space="preserve">Estimated Unsubsidised </w:t>
            </w:r>
            <w:r w:rsidRPr="003751AF">
              <w:rPr>
                <w:rFonts w:cs="Arial"/>
              </w:rPr>
              <w:t>Prescriptions</w:t>
            </w:r>
            <w:r w:rsidRPr="003751AF">
              <w:rPr>
                <w:rFonts w:cs="Arial"/>
                <w:b/>
              </w:rPr>
              <w:t xml:space="preserve"> </w:t>
            </w:r>
          </w:p>
        </w:tc>
        <w:tc>
          <w:tcPr>
            <w:tcW w:w="844" w:type="pct"/>
            <w:tcBorders>
              <w:top w:val="single" w:sz="4" w:space="0" w:color="auto"/>
              <w:left w:val="nil"/>
              <w:bottom w:val="single" w:sz="4" w:space="0" w:color="auto"/>
              <w:right w:val="single" w:sz="8" w:space="0" w:color="auto"/>
            </w:tcBorders>
            <w:shd w:val="clear" w:color="auto" w:fill="auto"/>
            <w:vAlign w:val="center"/>
          </w:tcPr>
          <w:p w14:paraId="74B0D182" w14:textId="0E32DD40" w:rsidR="00B516F5" w:rsidRPr="00125BE5" w:rsidRDefault="00B516F5" w:rsidP="00B516F5">
            <w:pPr>
              <w:spacing w:before="20" w:afterLines="20" w:after="48"/>
              <w:jc w:val="center"/>
              <w:rPr>
                <w:rFonts w:cs="Arial"/>
                <w:color w:val="000000"/>
              </w:rPr>
            </w:pPr>
            <w:r w:rsidRPr="00404045">
              <w:t>99,410,720</w:t>
            </w:r>
          </w:p>
        </w:tc>
        <w:tc>
          <w:tcPr>
            <w:tcW w:w="845" w:type="pct"/>
            <w:tcBorders>
              <w:top w:val="single" w:sz="4"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3E626C07" w14:textId="505E95AC" w:rsidR="00B516F5" w:rsidRPr="00125BE5" w:rsidRDefault="00B516F5" w:rsidP="00B516F5">
            <w:pPr>
              <w:spacing w:before="20" w:afterLines="20" w:after="48"/>
              <w:jc w:val="center"/>
              <w:rPr>
                <w:rFonts w:cs="Arial"/>
                <w:color w:val="000000"/>
              </w:rPr>
            </w:pPr>
            <w:r w:rsidRPr="00404045">
              <w:t>102,880,240</w:t>
            </w:r>
          </w:p>
        </w:tc>
        <w:tc>
          <w:tcPr>
            <w:tcW w:w="844" w:type="pct"/>
            <w:tcBorders>
              <w:top w:val="single" w:sz="4" w:space="0" w:color="auto"/>
              <w:left w:val="nil"/>
              <w:bottom w:val="single" w:sz="4" w:space="0" w:color="auto"/>
              <w:right w:val="single" w:sz="8" w:space="0" w:color="auto"/>
            </w:tcBorders>
            <w:shd w:val="clear" w:color="auto" w:fill="auto"/>
            <w:vAlign w:val="center"/>
          </w:tcPr>
          <w:p w14:paraId="60D70F80" w14:textId="50139D12" w:rsidR="00B516F5" w:rsidRPr="00125BE5" w:rsidRDefault="00B516F5" w:rsidP="00B516F5">
            <w:pPr>
              <w:spacing w:before="20" w:afterLines="20" w:after="48"/>
              <w:jc w:val="center"/>
              <w:rPr>
                <w:rFonts w:cs="Arial"/>
                <w:color w:val="000000"/>
              </w:rPr>
            </w:pPr>
            <w:r w:rsidRPr="00404045">
              <w:t>106,002,898</w:t>
            </w:r>
          </w:p>
        </w:tc>
        <w:tc>
          <w:tcPr>
            <w:tcW w:w="845" w:type="pct"/>
            <w:tcBorders>
              <w:top w:val="single" w:sz="4" w:space="0" w:color="auto"/>
              <w:left w:val="nil"/>
              <w:bottom w:val="single" w:sz="4" w:space="0" w:color="auto"/>
              <w:right w:val="single" w:sz="8" w:space="0" w:color="auto"/>
            </w:tcBorders>
            <w:shd w:val="clear" w:color="auto" w:fill="auto"/>
            <w:vAlign w:val="center"/>
          </w:tcPr>
          <w:p w14:paraId="357A7BDD" w14:textId="1B7D9382" w:rsidR="00B516F5" w:rsidRPr="00125BE5" w:rsidRDefault="00B516F5" w:rsidP="00B516F5">
            <w:pPr>
              <w:spacing w:before="20" w:afterLines="20" w:after="48"/>
              <w:jc w:val="center"/>
              <w:rPr>
                <w:rFonts w:cs="Arial"/>
                <w:color w:val="000000"/>
              </w:rPr>
            </w:pPr>
            <w:r w:rsidRPr="00404045">
              <w:t>109,279,314</w:t>
            </w:r>
          </w:p>
        </w:tc>
        <w:tc>
          <w:tcPr>
            <w:tcW w:w="845" w:type="pct"/>
            <w:tcBorders>
              <w:top w:val="single" w:sz="4" w:space="0" w:color="auto"/>
              <w:left w:val="nil"/>
              <w:bottom w:val="single" w:sz="4" w:space="0" w:color="auto"/>
              <w:right w:val="single" w:sz="8" w:space="0" w:color="auto"/>
            </w:tcBorders>
            <w:shd w:val="clear" w:color="auto" w:fill="auto"/>
            <w:vAlign w:val="center"/>
          </w:tcPr>
          <w:p w14:paraId="36EEA95F" w14:textId="3B909F25" w:rsidR="00B516F5" w:rsidRPr="00125BE5" w:rsidRDefault="00B516F5" w:rsidP="00B516F5">
            <w:pPr>
              <w:spacing w:before="20" w:afterLines="20" w:after="48"/>
              <w:jc w:val="center"/>
              <w:rPr>
                <w:rFonts w:cs="Arial"/>
                <w:color w:val="000000"/>
              </w:rPr>
            </w:pPr>
            <w:r w:rsidRPr="00404045">
              <w:t>112,577,109</w:t>
            </w:r>
          </w:p>
        </w:tc>
      </w:tr>
      <w:tr w:rsidR="00B516F5" w:rsidRPr="00090B2D" w14:paraId="7B26B0CB" w14:textId="77777777" w:rsidTr="00777134">
        <w:trPr>
          <w:cantSplit/>
          <w:trHeight w:val="357"/>
        </w:trPr>
        <w:tc>
          <w:tcPr>
            <w:tcW w:w="777"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65B8CDB7" w14:textId="33E8DA34" w:rsidR="00B516F5" w:rsidRPr="00870370" w:rsidRDefault="00B516F5" w:rsidP="00B516F5">
            <w:pPr>
              <w:spacing w:before="20" w:afterLines="20" w:after="48"/>
              <w:rPr>
                <w:rFonts w:eastAsiaTheme="minorHAnsi" w:cs="Arial"/>
                <w:b/>
                <w:lang w:eastAsia="en-US"/>
              </w:rPr>
            </w:pPr>
            <w:r w:rsidRPr="00870370">
              <w:rPr>
                <w:rFonts w:eastAsiaTheme="minorHAnsi" w:cs="Arial"/>
                <w:b/>
                <w:lang w:eastAsia="en-US"/>
              </w:rPr>
              <w:t xml:space="preserve">Total Estimated </w:t>
            </w:r>
            <w:r w:rsidRPr="00870370">
              <w:rPr>
                <w:rFonts w:cs="Arial"/>
                <w:b/>
              </w:rPr>
              <w:t xml:space="preserve">Prescriptions </w:t>
            </w:r>
          </w:p>
        </w:tc>
        <w:tc>
          <w:tcPr>
            <w:tcW w:w="844" w:type="pct"/>
            <w:tcBorders>
              <w:top w:val="single" w:sz="4" w:space="0" w:color="auto"/>
              <w:left w:val="nil"/>
              <w:bottom w:val="single" w:sz="4" w:space="0" w:color="auto"/>
              <w:right w:val="single" w:sz="8" w:space="0" w:color="auto"/>
            </w:tcBorders>
            <w:shd w:val="clear" w:color="auto" w:fill="auto"/>
            <w:vAlign w:val="center"/>
          </w:tcPr>
          <w:p w14:paraId="7DB8E561" w14:textId="36361BC5" w:rsidR="00B516F5" w:rsidRPr="00125BE5" w:rsidRDefault="00B516F5" w:rsidP="00B516F5">
            <w:pPr>
              <w:spacing w:before="20" w:afterLines="20" w:after="48"/>
              <w:jc w:val="center"/>
              <w:rPr>
                <w:rFonts w:cs="Arial"/>
                <w:color w:val="000000"/>
              </w:rPr>
            </w:pPr>
            <w:r w:rsidRPr="00404045">
              <w:t>307,223,824</w:t>
            </w:r>
          </w:p>
        </w:tc>
        <w:tc>
          <w:tcPr>
            <w:tcW w:w="845" w:type="pct"/>
            <w:tcBorders>
              <w:top w:val="single" w:sz="4"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3944BCC4" w14:textId="54D4196D" w:rsidR="00B516F5" w:rsidRPr="00125BE5" w:rsidRDefault="00B516F5" w:rsidP="00B516F5">
            <w:pPr>
              <w:spacing w:before="20" w:afterLines="20" w:after="48"/>
              <w:jc w:val="center"/>
              <w:rPr>
                <w:rFonts w:cs="Arial"/>
                <w:color w:val="000000"/>
              </w:rPr>
            </w:pPr>
            <w:r w:rsidRPr="00404045">
              <w:t>310,518,319</w:t>
            </w:r>
          </w:p>
        </w:tc>
        <w:tc>
          <w:tcPr>
            <w:tcW w:w="844" w:type="pct"/>
            <w:tcBorders>
              <w:top w:val="single" w:sz="4" w:space="0" w:color="auto"/>
              <w:left w:val="nil"/>
              <w:bottom w:val="single" w:sz="4" w:space="0" w:color="auto"/>
              <w:right w:val="single" w:sz="8" w:space="0" w:color="auto"/>
            </w:tcBorders>
            <w:shd w:val="clear" w:color="auto" w:fill="auto"/>
            <w:vAlign w:val="center"/>
          </w:tcPr>
          <w:p w14:paraId="1D0A6EDE" w14:textId="67E041AA" w:rsidR="00B516F5" w:rsidRPr="00125BE5" w:rsidRDefault="00B516F5" w:rsidP="00B516F5">
            <w:pPr>
              <w:spacing w:before="20" w:afterLines="20" w:after="48"/>
              <w:jc w:val="center"/>
              <w:rPr>
                <w:rFonts w:cs="Arial"/>
                <w:color w:val="000000"/>
              </w:rPr>
            </w:pPr>
            <w:r w:rsidRPr="00404045">
              <w:t>315,169,063</w:t>
            </w:r>
          </w:p>
        </w:tc>
        <w:tc>
          <w:tcPr>
            <w:tcW w:w="845" w:type="pct"/>
            <w:tcBorders>
              <w:top w:val="single" w:sz="4" w:space="0" w:color="auto"/>
              <w:left w:val="nil"/>
              <w:bottom w:val="single" w:sz="4" w:space="0" w:color="auto"/>
              <w:right w:val="single" w:sz="8" w:space="0" w:color="auto"/>
            </w:tcBorders>
            <w:shd w:val="clear" w:color="auto" w:fill="auto"/>
            <w:vAlign w:val="center"/>
          </w:tcPr>
          <w:p w14:paraId="344BEEF3" w14:textId="2143F326" w:rsidR="00B516F5" w:rsidRPr="00125BE5" w:rsidRDefault="00B516F5" w:rsidP="00B516F5">
            <w:pPr>
              <w:spacing w:before="20" w:afterLines="20" w:after="48"/>
              <w:jc w:val="center"/>
              <w:rPr>
                <w:rFonts w:cs="Arial"/>
                <w:color w:val="000000"/>
              </w:rPr>
            </w:pPr>
            <w:r w:rsidRPr="00404045">
              <w:t>320,999,545</w:t>
            </w:r>
          </w:p>
        </w:tc>
        <w:tc>
          <w:tcPr>
            <w:tcW w:w="845" w:type="pct"/>
            <w:tcBorders>
              <w:top w:val="single" w:sz="4" w:space="0" w:color="auto"/>
              <w:left w:val="nil"/>
              <w:bottom w:val="single" w:sz="4" w:space="0" w:color="auto"/>
              <w:right w:val="single" w:sz="8" w:space="0" w:color="auto"/>
            </w:tcBorders>
            <w:shd w:val="clear" w:color="auto" w:fill="auto"/>
            <w:vAlign w:val="center"/>
          </w:tcPr>
          <w:p w14:paraId="601AB1DF" w14:textId="46D3AADB" w:rsidR="00B516F5" w:rsidRPr="00125BE5" w:rsidRDefault="00B516F5" w:rsidP="00B516F5">
            <w:pPr>
              <w:spacing w:before="20" w:afterLines="20" w:after="48"/>
              <w:jc w:val="center"/>
              <w:rPr>
                <w:rFonts w:cs="Arial"/>
                <w:color w:val="000000"/>
              </w:rPr>
            </w:pPr>
            <w:r w:rsidRPr="00404045">
              <w:t>326,909,608</w:t>
            </w:r>
          </w:p>
        </w:tc>
      </w:tr>
    </w:tbl>
    <w:p w14:paraId="08F3D762" w14:textId="7D5DBE15" w:rsidR="00765E84" w:rsidRDefault="00765E84" w:rsidP="00DB6458"/>
    <w:p w14:paraId="10522B29" w14:textId="77777777" w:rsidR="00765E84" w:rsidRDefault="00765E84">
      <w:r>
        <w:br w:type="page"/>
      </w:r>
    </w:p>
    <w:p w14:paraId="3135F0A5" w14:textId="77777777" w:rsidR="00DB6458" w:rsidRPr="00DB6458" w:rsidRDefault="00DB6458" w:rsidP="00DB6458"/>
    <w:p w14:paraId="2B0D5FC5" w14:textId="6E472AA6" w:rsidR="009C5923" w:rsidRDefault="009C5923" w:rsidP="00765E84">
      <w:pPr>
        <w:pStyle w:val="mainTitle"/>
      </w:pPr>
      <w:bookmarkStart w:id="731" w:name="_Toc42783664"/>
      <w:r>
        <w:t xml:space="preserve">Appendix </w:t>
      </w:r>
      <w:r w:rsidR="00754325">
        <w:t>C</w:t>
      </w:r>
      <w:r w:rsidR="00DB6458">
        <w:t xml:space="preserve"> </w:t>
      </w:r>
      <w:r w:rsidR="00A72DF7">
        <w:t xml:space="preserve">– Terms of reference for the </w:t>
      </w:r>
      <w:r w:rsidR="00434DF0">
        <w:t xml:space="preserve">Community Pharmacy </w:t>
      </w:r>
      <w:r w:rsidR="00A72DF7">
        <w:t xml:space="preserve">Consultation </w:t>
      </w:r>
      <w:r w:rsidR="00754325">
        <w:t>Committee</w:t>
      </w:r>
      <w:bookmarkEnd w:id="731"/>
    </w:p>
    <w:p w14:paraId="3B1FDF8F" w14:textId="77777777" w:rsidR="000665DD" w:rsidRDefault="000665DD" w:rsidP="000665DD"/>
    <w:p w14:paraId="6511FFED" w14:textId="4CF93F5D" w:rsidR="00904677" w:rsidRPr="00904677" w:rsidRDefault="00904677" w:rsidP="00EB1651">
      <w:pPr>
        <w:numPr>
          <w:ilvl w:val="0"/>
          <w:numId w:val="18"/>
        </w:numPr>
        <w:spacing w:after="120" w:line="240" w:lineRule="atLeast"/>
        <w:ind w:left="426" w:hanging="426"/>
        <w:contextualSpacing/>
        <w:rPr>
          <w:rFonts w:ascii="Calibri" w:eastAsia="Calibri" w:hAnsi="Calibri"/>
          <w:b/>
          <w:sz w:val="22"/>
          <w:szCs w:val="22"/>
          <w:lang w:eastAsia="en-US"/>
        </w:rPr>
      </w:pPr>
      <w:r w:rsidRPr="00904677">
        <w:rPr>
          <w:rFonts w:ascii="Calibri" w:eastAsia="Calibri" w:hAnsi="Calibri"/>
          <w:b/>
          <w:sz w:val="22"/>
          <w:szCs w:val="22"/>
          <w:lang w:eastAsia="en-US"/>
        </w:rPr>
        <w:t>Title of Committee</w:t>
      </w:r>
    </w:p>
    <w:p w14:paraId="7E940594" w14:textId="0B2A5C64" w:rsidR="00904677" w:rsidRPr="00904677" w:rsidRDefault="00904677" w:rsidP="00904677">
      <w:pPr>
        <w:spacing w:after="120" w:line="240" w:lineRule="atLeast"/>
        <w:rPr>
          <w:rFonts w:ascii="Calibri" w:eastAsia="Calibri" w:hAnsi="Calibri"/>
          <w:sz w:val="22"/>
          <w:szCs w:val="22"/>
          <w:lang w:eastAsia="en-US"/>
        </w:rPr>
      </w:pPr>
      <w:r w:rsidRPr="00904677">
        <w:rPr>
          <w:rFonts w:ascii="Calibri" w:eastAsia="Calibri" w:hAnsi="Calibri"/>
          <w:sz w:val="22"/>
          <w:szCs w:val="22"/>
          <w:lang w:eastAsia="en-US"/>
        </w:rPr>
        <w:t xml:space="preserve">The </w:t>
      </w:r>
      <w:r w:rsidR="00434DF0">
        <w:rPr>
          <w:rFonts w:ascii="Calibri" w:eastAsia="Calibri" w:hAnsi="Calibri"/>
          <w:sz w:val="22"/>
          <w:szCs w:val="22"/>
          <w:lang w:eastAsia="en-US"/>
        </w:rPr>
        <w:t>Community Pharmacy</w:t>
      </w:r>
      <w:r w:rsidR="00434DF0" w:rsidRPr="00904677">
        <w:rPr>
          <w:rFonts w:ascii="Calibri" w:eastAsia="Calibri" w:hAnsi="Calibri"/>
          <w:sz w:val="22"/>
          <w:szCs w:val="22"/>
          <w:lang w:eastAsia="en-US"/>
        </w:rPr>
        <w:t xml:space="preserve"> </w:t>
      </w:r>
      <w:r w:rsidRPr="00904677">
        <w:rPr>
          <w:rFonts w:ascii="Calibri" w:eastAsia="Calibri" w:hAnsi="Calibri"/>
          <w:sz w:val="22"/>
          <w:szCs w:val="22"/>
          <w:lang w:eastAsia="en-US"/>
        </w:rPr>
        <w:t xml:space="preserve">Consultation </w:t>
      </w:r>
      <w:r w:rsidR="00754325">
        <w:rPr>
          <w:rFonts w:ascii="Calibri" w:eastAsia="Calibri" w:hAnsi="Calibri"/>
          <w:sz w:val="22"/>
          <w:szCs w:val="22"/>
          <w:lang w:eastAsia="en-US"/>
        </w:rPr>
        <w:t>Committee.</w:t>
      </w:r>
    </w:p>
    <w:p w14:paraId="0FA700D8" w14:textId="5A1F2DC3" w:rsidR="00904677" w:rsidRPr="00904677" w:rsidRDefault="00904677" w:rsidP="00EB1651">
      <w:pPr>
        <w:numPr>
          <w:ilvl w:val="0"/>
          <w:numId w:val="18"/>
        </w:numPr>
        <w:spacing w:after="120" w:line="240" w:lineRule="atLeast"/>
        <w:ind w:left="426" w:hanging="426"/>
        <w:contextualSpacing/>
        <w:rPr>
          <w:rFonts w:ascii="Calibri" w:eastAsia="Calibri" w:hAnsi="Calibri"/>
          <w:b/>
          <w:sz w:val="22"/>
          <w:szCs w:val="22"/>
          <w:lang w:eastAsia="en-US"/>
        </w:rPr>
      </w:pPr>
      <w:r w:rsidRPr="00904677">
        <w:rPr>
          <w:rFonts w:ascii="Calibri" w:eastAsia="Calibri" w:hAnsi="Calibri"/>
          <w:b/>
          <w:sz w:val="22"/>
          <w:szCs w:val="22"/>
          <w:lang w:eastAsia="en-US"/>
        </w:rPr>
        <w:t>Establishment</w:t>
      </w:r>
    </w:p>
    <w:p w14:paraId="14D81E89" w14:textId="507EF4D9" w:rsidR="00904677" w:rsidRPr="00904677" w:rsidRDefault="00904677" w:rsidP="00904677">
      <w:pPr>
        <w:spacing w:after="120" w:line="240" w:lineRule="atLeast"/>
        <w:rPr>
          <w:rFonts w:ascii="Calibri" w:eastAsia="Calibri" w:hAnsi="Calibri"/>
          <w:sz w:val="22"/>
          <w:szCs w:val="22"/>
          <w:lang w:eastAsia="en-US"/>
        </w:rPr>
      </w:pPr>
      <w:r w:rsidRPr="00904677">
        <w:rPr>
          <w:rFonts w:ascii="Calibri" w:eastAsia="Calibri" w:hAnsi="Calibri"/>
          <w:sz w:val="22"/>
          <w:szCs w:val="22"/>
          <w:lang w:eastAsia="en-US"/>
        </w:rPr>
        <w:t>The Seventh Community Pharmacy Agreement (</w:t>
      </w:r>
      <w:r w:rsidRPr="00904677">
        <w:rPr>
          <w:rFonts w:ascii="Calibri" w:eastAsia="Calibri" w:hAnsi="Calibri"/>
          <w:b/>
          <w:sz w:val="22"/>
          <w:szCs w:val="22"/>
          <w:lang w:eastAsia="en-US"/>
        </w:rPr>
        <w:t>7CPA</w:t>
      </w:r>
      <w:r w:rsidRPr="00904677">
        <w:rPr>
          <w:rFonts w:ascii="Calibri" w:eastAsia="Calibri" w:hAnsi="Calibri"/>
          <w:sz w:val="22"/>
          <w:szCs w:val="22"/>
          <w:lang w:eastAsia="en-US"/>
        </w:rPr>
        <w:t xml:space="preserve">) is a five-year agreement between the Minister for Health on behalf of the Commonwealth of Australia, the Pharmacy Guild of Australia (the </w:t>
      </w:r>
      <w:r w:rsidRPr="00904677">
        <w:rPr>
          <w:rFonts w:ascii="Calibri" w:eastAsia="Calibri" w:hAnsi="Calibri"/>
          <w:b/>
          <w:sz w:val="22"/>
          <w:szCs w:val="22"/>
          <w:lang w:eastAsia="en-US"/>
        </w:rPr>
        <w:t>Guild</w:t>
      </w:r>
      <w:r w:rsidRPr="00904677">
        <w:rPr>
          <w:rFonts w:ascii="Calibri" w:eastAsia="Calibri" w:hAnsi="Calibri"/>
          <w:sz w:val="22"/>
          <w:szCs w:val="22"/>
          <w:lang w:eastAsia="en-US"/>
        </w:rPr>
        <w:t>) and the Pharmaceutical Society of Australia (</w:t>
      </w:r>
      <w:r w:rsidRPr="00904677">
        <w:rPr>
          <w:rFonts w:ascii="Calibri" w:eastAsia="Calibri" w:hAnsi="Calibri"/>
          <w:b/>
          <w:sz w:val="22"/>
          <w:szCs w:val="22"/>
          <w:lang w:eastAsia="en-US"/>
        </w:rPr>
        <w:t>PSA</w:t>
      </w:r>
      <w:r w:rsidRPr="00904677">
        <w:rPr>
          <w:rFonts w:ascii="Calibri" w:eastAsia="Calibri" w:hAnsi="Calibri"/>
          <w:sz w:val="22"/>
          <w:szCs w:val="22"/>
          <w:lang w:eastAsia="en-US"/>
        </w:rPr>
        <w:t>)</w:t>
      </w:r>
      <w:r w:rsidR="00AE5FEF">
        <w:rPr>
          <w:rFonts w:ascii="Calibri" w:eastAsia="Calibri" w:hAnsi="Calibri"/>
          <w:sz w:val="22"/>
          <w:szCs w:val="22"/>
          <w:lang w:eastAsia="en-US"/>
        </w:rPr>
        <w:t xml:space="preserve"> that</w:t>
      </w:r>
      <w:r w:rsidRPr="00904677">
        <w:rPr>
          <w:rFonts w:ascii="Calibri" w:eastAsia="Calibri" w:hAnsi="Calibri"/>
          <w:sz w:val="22"/>
          <w:szCs w:val="22"/>
          <w:lang w:eastAsia="en-US"/>
        </w:rPr>
        <w:t xml:space="preserve"> governs, amongst other things, the remuneration arrangements for </w:t>
      </w:r>
      <w:r w:rsidR="000B73EE" w:rsidRPr="00904677">
        <w:rPr>
          <w:rFonts w:ascii="Calibri" w:eastAsia="Calibri" w:hAnsi="Calibri"/>
          <w:sz w:val="22"/>
          <w:szCs w:val="22"/>
          <w:lang w:eastAsia="en-US"/>
        </w:rPr>
        <w:t>Approved Pharmacist</w:t>
      </w:r>
      <w:r w:rsidRPr="00904677">
        <w:rPr>
          <w:rFonts w:ascii="Calibri" w:eastAsia="Calibri" w:hAnsi="Calibri"/>
          <w:sz w:val="22"/>
          <w:szCs w:val="22"/>
          <w:lang w:eastAsia="en-US"/>
        </w:rPr>
        <w:t>s for the supply of medicines listed on the Pharmaceutical Benefits Scheme. The Department of Health (</w:t>
      </w:r>
      <w:r w:rsidRPr="00223700">
        <w:rPr>
          <w:rFonts w:ascii="Calibri" w:eastAsia="Calibri" w:hAnsi="Calibri"/>
          <w:b/>
          <w:sz w:val="22"/>
          <w:szCs w:val="22"/>
          <w:lang w:eastAsia="en-US"/>
        </w:rPr>
        <w:t>Department</w:t>
      </w:r>
      <w:r w:rsidRPr="00904677">
        <w:rPr>
          <w:rFonts w:ascii="Calibri" w:eastAsia="Calibri" w:hAnsi="Calibri"/>
          <w:sz w:val="22"/>
          <w:szCs w:val="22"/>
          <w:lang w:eastAsia="en-US"/>
        </w:rPr>
        <w:t>) has responsibility for the implementation and management of the 7CPA on behalf of the Commonwealth of Australia.</w:t>
      </w:r>
    </w:p>
    <w:p w14:paraId="42182CDC" w14:textId="5862760B" w:rsidR="00904677" w:rsidRPr="00904677" w:rsidRDefault="00434DF0" w:rsidP="00904677">
      <w:pPr>
        <w:spacing w:after="120" w:line="240" w:lineRule="atLeast"/>
        <w:rPr>
          <w:rFonts w:ascii="Calibri" w:eastAsia="Calibri" w:hAnsi="Calibri"/>
          <w:sz w:val="22"/>
          <w:szCs w:val="22"/>
          <w:lang w:eastAsia="en-US"/>
        </w:rPr>
      </w:pPr>
      <w:r>
        <w:rPr>
          <w:rFonts w:ascii="Calibri" w:eastAsia="Calibri" w:hAnsi="Calibri"/>
          <w:sz w:val="22"/>
          <w:szCs w:val="22"/>
          <w:lang w:eastAsia="en-US"/>
        </w:rPr>
        <w:t xml:space="preserve">Clause </w:t>
      </w:r>
      <w:r>
        <w:rPr>
          <w:rFonts w:ascii="Calibri" w:eastAsia="Calibri" w:hAnsi="Calibri"/>
          <w:sz w:val="22"/>
          <w:szCs w:val="22"/>
          <w:lang w:eastAsia="en-US"/>
        </w:rPr>
        <w:fldChar w:fldCharType="begin"/>
      </w:r>
      <w:r>
        <w:rPr>
          <w:rFonts w:ascii="Calibri" w:eastAsia="Calibri" w:hAnsi="Calibri"/>
          <w:sz w:val="22"/>
          <w:szCs w:val="22"/>
          <w:lang w:eastAsia="en-US"/>
        </w:rPr>
        <w:instrText xml:space="preserve"> REF _Ref41331776 \w \h </w:instrText>
      </w:r>
      <w:r>
        <w:rPr>
          <w:rFonts w:ascii="Calibri" w:eastAsia="Calibri" w:hAnsi="Calibri"/>
          <w:sz w:val="22"/>
          <w:szCs w:val="22"/>
          <w:lang w:eastAsia="en-US"/>
        </w:rPr>
      </w:r>
      <w:r>
        <w:rPr>
          <w:rFonts w:ascii="Calibri" w:eastAsia="Calibri" w:hAnsi="Calibri"/>
          <w:sz w:val="22"/>
          <w:szCs w:val="22"/>
          <w:lang w:eastAsia="en-US"/>
        </w:rPr>
        <w:fldChar w:fldCharType="separate"/>
      </w:r>
      <w:r w:rsidR="00982D02">
        <w:rPr>
          <w:rFonts w:ascii="Calibri" w:eastAsia="Calibri" w:hAnsi="Calibri"/>
          <w:sz w:val="22"/>
          <w:szCs w:val="22"/>
          <w:lang w:eastAsia="en-US"/>
        </w:rPr>
        <w:t>16</w:t>
      </w:r>
      <w:r>
        <w:rPr>
          <w:rFonts w:ascii="Calibri" w:eastAsia="Calibri" w:hAnsi="Calibri"/>
          <w:sz w:val="22"/>
          <w:szCs w:val="22"/>
          <w:lang w:eastAsia="en-US"/>
        </w:rPr>
        <w:fldChar w:fldCharType="end"/>
      </w:r>
      <w:r>
        <w:rPr>
          <w:rFonts w:ascii="Calibri" w:eastAsia="Calibri" w:hAnsi="Calibri"/>
          <w:sz w:val="22"/>
          <w:szCs w:val="22"/>
          <w:lang w:eastAsia="en-US"/>
        </w:rPr>
        <w:t xml:space="preserve"> </w:t>
      </w:r>
      <w:r w:rsidR="00904677" w:rsidRPr="00904677">
        <w:rPr>
          <w:rFonts w:ascii="Calibri" w:eastAsia="Calibri" w:hAnsi="Calibri"/>
          <w:sz w:val="22"/>
          <w:szCs w:val="22"/>
          <w:lang w:eastAsia="en-US"/>
        </w:rPr>
        <w:t>of the 7CPA establishes consultation arrangements for the term of the Agreement.</w:t>
      </w:r>
    </w:p>
    <w:p w14:paraId="347DCB84" w14:textId="666BE8AF" w:rsidR="00904677" w:rsidRPr="00904677" w:rsidRDefault="00904677" w:rsidP="00904677">
      <w:pPr>
        <w:spacing w:after="120" w:line="240" w:lineRule="atLeast"/>
        <w:rPr>
          <w:rFonts w:ascii="Calibri" w:eastAsia="Calibri" w:hAnsi="Calibri"/>
          <w:sz w:val="22"/>
          <w:szCs w:val="22"/>
          <w:lang w:eastAsia="en-US"/>
        </w:rPr>
      </w:pPr>
      <w:r w:rsidRPr="00904677">
        <w:rPr>
          <w:rFonts w:ascii="Calibri" w:eastAsia="Calibri" w:hAnsi="Calibri"/>
          <w:sz w:val="22"/>
          <w:szCs w:val="22"/>
          <w:lang w:eastAsia="en-US"/>
        </w:rPr>
        <w:t xml:space="preserve">The </w:t>
      </w:r>
      <w:r w:rsidR="00434DF0">
        <w:rPr>
          <w:rFonts w:ascii="Calibri" w:eastAsia="Calibri" w:hAnsi="Calibri"/>
          <w:sz w:val="22"/>
          <w:szCs w:val="22"/>
          <w:lang w:eastAsia="en-US"/>
        </w:rPr>
        <w:t xml:space="preserve">Community Pharmacy </w:t>
      </w:r>
      <w:r w:rsidR="00754325">
        <w:rPr>
          <w:rFonts w:ascii="Calibri" w:eastAsia="Calibri" w:hAnsi="Calibri"/>
          <w:sz w:val="22"/>
          <w:szCs w:val="22"/>
          <w:lang w:eastAsia="en-US"/>
        </w:rPr>
        <w:t>Consultation Committee</w:t>
      </w:r>
      <w:r w:rsidR="00754325" w:rsidRPr="00904677">
        <w:rPr>
          <w:rFonts w:ascii="Calibri" w:eastAsia="Calibri" w:hAnsi="Calibri"/>
          <w:sz w:val="22"/>
          <w:szCs w:val="22"/>
          <w:lang w:eastAsia="en-US"/>
        </w:rPr>
        <w:t xml:space="preserve"> </w:t>
      </w:r>
      <w:r w:rsidR="00434DF0">
        <w:rPr>
          <w:rFonts w:ascii="Calibri" w:eastAsia="Calibri" w:hAnsi="Calibri"/>
          <w:sz w:val="22"/>
          <w:szCs w:val="22"/>
          <w:lang w:eastAsia="en-US"/>
        </w:rPr>
        <w:t>(</w:t>
      </w:r>
      <w:r w:rsidR="00434DF0" w:rsidRPr="00434DF0">
        <w:rPr>
          <w:rFonts w:ascii="Calibri" w:eastAsia="Calibri" w:hAnsi="Calibri"/>
          <w:b/>
          <w:sz w:val="22"/>
          <w:szCs w:val="22"/>
          <w:lang w:eastAsia="en-US"/>
        </w:rPr>
        <w:t>CPCC</w:t>
      </w:r>
      <w:r w:rsidR="00434DF0">
        <w:rPr>
          <w:rFonts w:ascii="Calibri" w:eastAsia="Calibri" w:hAnsi="Calibri"/>
          <w:sz w:val="22"/>
          <w:szCs w:val="22"/>
          <w:lang w:eastAsia="en-US"/>
        </w:rPr>
        <w:t xml:space="preserve">) </w:t>
      </w:r>
      <w:r w:rsidRPr="00904677">
        <w:rPr>
          <w:rFonts w:ascii="Calibri" w:eastAsia="Calibri" w:hAnsi="Calibri"/>
          <w:sz w:val="22"/>
          <w:szCs w:val="22"/>
          <w:lang w:eastAsia="en-US"/>
        </w:rPr>
        <w:t xml:space="preserve">is the primary consultation mechanism to support the achievement of the </w:t>
      </w:r>
      <w:r w:rsidR="00F5714D">
        <w:rPr>
          <w:rFonts w:ascii="Calibri" w:eastAsia="Calibri" w:hAnsi="Calibri"/>
          <w:sz w:val="22"/>
          <w:szCs w:val="22"/>
          <w:lang w:eastAsia="en-US"/>
        </w:rPr>
        <w:t>Commonwealth and the Guild’s</w:t>
      </w:r>
      <w:r w:rsidR="00F5714D" w:rsidRPr="00904677">
        <w:rPr>
          <w:rFonts w:ascii="Calibri" w:eastAsia="Calibri" w:hAnsi="Calibri"/>
          <w:sz w:val="22"/>
          <w:szCs w:val="22"/>
          <w:lang w:eastAsia="en-US"/>
        </w:rPr>
        <w:t xml:space="preserve"> </w:t>
      </w:r>
      <w:r w:rsidRPr="00904677">
        <w:rPr>
          <w:rFonts w:ascii="Calibri" w:eastAsia="Calibri" w:hAnsi="Calibri"/>
          <w:sz w:val="22"/>
          <w:szCs w:val="22"/>
          <w:lang w:eastAsia="en-US"/>
        </w:rPr>
        <w:t xml:space="preserve">objectives under the 7CPA.  The </w:t>
      </w:r>
      <w:r w:rsidR="00F5714D">
        <w:rPr>
          <w:rFonts w:ascii="Calibri" w:eastAsia="Calibri" w:hAnsi="Calibri"/>
          <w:sz w:val="22"/>
          <w:szCs w:val="22"/>
          <w:lang w:eastAsia="en-US"/>
        </w:rPr>
        <w:t>CPCC is</w:t>
      </w:r>
      <w:r w:rsidRPr="00904677">
        <w:rPr>
          <w:rFonts w:ascii="Calibri" w:eastAsia="Calibri" w:hAnsi="Calibri"/>
          <w:sz w:val="22"/>
          <w:szCs w:val="22"/>
          <w:lang w:eastAsia="en-US"/>
        </w:rPr>
        <w:t xml:space="preserve"> not a decision making body, but the </w:t>
      </w:r>
      <w:r w:rsidR="00F5714D">
        <w:rPr>
          <w:rFonts w:ascii="Calibri" w:eastAsia="Calibri" w:hAnsi="Calibri"/>
          <w:sz w:val="22"/>
          <w:szCs w:val="22"/>
          <w:lang w:eastAsia="en-US"/>
        </w:rPr>
        <w:t>CPCC</w:t>
      </w:r>
      <w:r w:rsidR="00754325" w:rsidRPr="00904677">
        <w:rPr>
          <w:rFonts w:ascii="Calibri" w:eastAsia="Calibri" w:hAnsi="Calibri"/>
          <w:sz w:val="22"/>
          <w:szCs w:val="22"/>
          <w:lang w:eastAsia="en-US"/>
        </w:rPr>
        <w:t xml:space="preserve"> </w:t>
      </w:r>
      <w:r w:rsidRPr="00904677">
        <w:rPr>
          <w:rFonts w:ascii="Calibri" w:eastAsia="Calibri" w:hAnsi="Calibri"/>
          <w:sz w:val="22"/>
          <w:szCs w:val="22"/>
          <w:lang w:eastAsia="en-US"/>
        </w:rPr>
        <w:t xml:space="preserve">may provide advice or options to the </w:t>
      </w:r>
      <w:r w:rsidR="00AE5FEF">
        <w:rPr>
          <w:rFonts w:ascii="Calibri" w:eastAsia="Calibri" w:hAnsi="Calibri"/>
          <w:sz w:val="22"/>
          <w:szCs w:val="22"/>
          <w:lang w:eastAsia="en-US"/>
        </w:rPr>
        <w:t xml:space="preserve">signatories </w:t>
      </w:r>
      <w:r w:rsidRPr="00904677">
        <w:rPr>
          <w:rFonts w:ascii="Calibri" w:eastAsia="Calibri" w:hAnsi="Calibri"/>
          <w:sz w:val="22"/>
          <w:szCs w:val="22"/>
          <w:lang w:eastAsia="en-US"/>
        </w:rPr>
        <w:t xml:space="preserve">to the 7CPA, and to the representative of the </w:t>
      </w:r>
      <w:r w:rsidRPr="00B238B3">
        <w:rPr>
          <w:rFonts w:ascii="Calibri" w:eastAsia="Calibri" w:hAnsi="Calibri"/>
          <w:sz w:val="22"/>
          <w:szCs w:val="22"/>
          <w:lang w:eastAsia="en-US"/>
        </w:rPr>
        <w:t>Australian Government for the</w:t>
      </w:r>
      <w:r w:rsidRPr="00904677">
        <w:rPr>
          <w:rFonts w:ascii="Calibri" w:eastAsia="Calibri" w:hAnsi="Calibri"/>
          <w:sz w:val="22"/>
          <w:szCs w:val="22"/>
          <w:lang w:eastAsia="en-US"/>
        </w:rPr>
        <w:t xml:space="preserve"> purpose of the 7CPA.</w:t>
      </w:r>
    </w:p>
    <w:p w14:paraId="58F54764" w14:textId="4C000BFC" w:rsidR="00904677" w:rsidRPr="00904677" w:rsidRDefault="00904677" w:rsidP="00EB1651">
      <w:pPr>
        <w:numPr>
          <w:ilvl w:val="0"/>
          <w:numId w:val="18"/>
        </w:numPr>
        <w:spacing w:after="120" w:line="240" w:lineRule="atLeast"/>
        <w:ind w:left="426" w:hanging="426"/>
        <w:contextualSpacing/>
        <w:rPr>
          <w:rFonts w:ascii="Calibri" w:eastAsia="Calibri" w:hAnsi="Calibri"/>
          <w:b/>
          <w:sz w:val="22"/>
          <w:szCs w:val="22"/>
          <w:lang w:eastAsia="en-US"/>
        </w:rPr>
      </w:pPr>
      <w:r w:rsidRPr="00904677">
        <w:rPr>
          <w:rFonts w:ascii="Calibri" w:eastAsia="Calibri" w:hAnsi="Calibri"/>
          <w:b/>
          <w:sz w:val="22"/>
          <w:szCs w:val="22"/>
          <w:lang w:eastAsia="en-US"/>
        </w:rPr>
        <w:t>Functions and Responsibilities</w:t>
      </w:r>
    </w:p>
    <w:p w14:paraId="54C0A942" w14:textId="0707BBFC" w:rsidR="00904677" w:rsidRPr="00904677" w:rsidRDefault="00904677" w:rsidP="00904677">
      <w:pPr>
        <w:spacing w:after="120" w:line="240" w:lineRule="atLeast"/>
        <w:rPr>
          <w:rFonts w:ascii="Calibri" w:eastAsia="Calibri" w:hAnsi="Calibri"/>
          <w:sz w:val="22"/>
          <w:szCs w:val="22"/>
          <w:lang w:eastAsia="en-US"/>
        </w:rPr>
      </w:pPr>
      <w:r w:rsidRPr="00904677">
        <w:rPr>
          <w:rFonts w:ascii="Calibri" w:eastAsia="Calibri" w:hAnsi="Calibri"/>
          <w:sz w:val="22"/>
          <w:szCs w:val="22"/>
          <w:lang w:eastAsia="en-US"/>
        </w:rPr>
        <w:t xml:space="preserve">The </w:t>
      </w:r>
      <w:r w:rsidR="00F5714D">
        <w:rPr>
          <w:rFonts w:ascii="Calibri" w:eastAsia="Calibri" w:hAnsi="Calibri"/>
          <w:sz w:val="22"/>
          <w:szCs w:val="22"/>
          <w:lang w:eastAsia="en-US"/>
        </w:rPr>
        <w:t>CPCC</w:t>
      </w:r>
      <w:r w:rsidR="00754325" w:rsidRPr="00904677">
        <w:rPr>
          <w:rFonts w:ascii="Calibri" w:eastAsia="Calibri" w:hAnsi="Calibri"/>
          <w:sz w:val="22"/>
          <w:szCs w:val="22"/>
          <w:lang w:eastAsia="en-US"/>
        </w:rPr>
        <w:t xml:space="preserve"> </w:t>
      </w:r>
      <w:r w:rsidRPr="00904677">
        <w:rPr>
          <w:rFonts w:ascii="Calibri" w:eastAsia="Calibri" w:hAnsi="Calibri"/>
          <w:sz w:val="22"/>
          <w:szCs w:val="22"/>
          <w:lang w:eastAsia="en-US"/>
        </w:rPr>
        <w:t xml:space="preserve">will be convened from time-to-time to enable the </w:t>
      </w:r>
      <w:r w:rsidR="002554A4">
        <w:rPr>
          <w:rFonts w:ascii="Calibri" w:eastAsia="Calibri" w:hAnsi="Calibri"/>
          <w:sz w:val="22"/>
          <w:szCs w:val="22"/>
          <w:lang w:eastAsia="en-US"/>
        </w:rPr>
        <w:t xml:space="preserve">Department and the Guild </w:t>
      </w:r>
      <w:r w:rsidRPr="00904677">
        <w:rPr>
          <w:rFonts w:ascii="Calibri" w:eastAsia="Calibri" w:hAnsi="Calibri"/>
          <w:sz w:val="22"/>
          <w:szCs w:val="22"/>
          <w:lang w:eastAsia="en-US"/>
        </w:rPr>
        <w:t xml:space="preserve">to consult </w:t>
      </w:r>
      <w:r w:rsidR="00A73E0A" w:rsidRPr="00A73E0A">
        <w:rPr>
          <w:rFonts w:ascii="Calibri" w:eastAsia="Calibri" w:hAnsi="Calibri"/>
          <w:sz w:val="22"/>
          <w:szCs w:val="22"/>
          <w:lang w:eastAsia="en-US"/>
        </w:rPr>
        <w:t xml:space="preserve">on matters between them in </w:t>
      </w:r>
      <w:r w:rsidRPr="00904677">
        <w:rPr>
          <w:rFonts w:ascii="Calibri" w:eastAsia="Calibri" w:hAnsi="Calibri"/>
          <w:sz w:val="22"/>
          <w:szCs w:val="22"/>
          <w:lang w:eastAsia="en-US"/>
        </w:rPr>
        <w:t xml:space="preserve">the 7CPA.  </w:t>
      </w:r>
      <w:r w:rsidR="002554A4">
        <w:rPr>
          <w:rFonts w:ascii="Calibri" w:eastAsia="Calibri" w:hAnsi="Calibri"/>
          <w:sz w:val="22"/>
          <w:szCs w:val="22"/>
          <w:lang w:eastAsia="en-US"/>
        </w:rPr>
        <w:t>The Department and the Guild</w:t>
      </w:r>
      <w:r w:rsidR="00754325" w:rsidRPr="00904677">
        <w:rPr>
          <w:rFonts w:ascii="Calibri" w:eastAsia="Calibri" w:hAnsi="Calibri"/>
          <w:sz w:val="22"/>
          <w:szCs w:val="22"/>
          <w:lang w:eastAsia="en-US"/>
        </w:rPr>
        <w:t xml:space="preserve"> </w:t>
      </w:r>
      <w:r w:rsidRPr="00904677">
        <w:rPr>
          <w:rFonts w:ascii="Calibri" w:eastAsia="Calibri" w:hAnsi="Calibri"/>
          <w:sz w:val="22"/>
          <w:szCs w:val="22"/>
          <w:lang w:eastAsia="en-US"/>
        </w:rPr>
        <w:t xml:space="preserve">will undertake such consultations and discussions to assist </w:t>
      </w:r>
      <w:r w:rsidR="002554A4">
        <w:rPr>
          <w:rFonts w:ascii="Calibri" w:eastAsia="Calibri" w:hAnsi="Calibri"/>
          <w:sz w:val="22"/>
          <w:szCs w:val="22"/>
          <w:lang w:eastAsia="en-US"/>
        </w:rPr>
        <w:t>them</w:t>
      </w:r>
      <w:r w:rsidR="00AE5FEF">
        <w:rPr>
          <w:rFonts w:ascii="Calibri" w:eastAsia="Calibri" w:hAnsi="Calibri"/>
          <w:sz w:val="22"/>
          <w:szCs w:val="22"/>
          <w:lang w:eastAsia="en-US"/>
        </w:rPr>
        <w:t xml:space="preserve"> </w:t>
      </w:r>
      <w:r w:rsidRPr="00904677">
        <w:rPr>
          <w:rFonts w:ascii="Calibri" w:eastAsia="Calibri" w:hAnsi="Calibri"/>
          <w:sz w:val="22"/>
          <w:szCs w:val="22"/>
          <w:lang w:eastAsia="en-US"/>
        </w:rPr>
        <w:t xml:space="preserve">to fulfil their responsibilities under the 7CPA and to progress the achievement of the objectives of the 7CPA.  The </w:t>
      </w:r>
      <w:r w:rsidR="002554A4">
        <w:rPr>
          <w:rFonts w:ascii="Calibri" w:eastAsia="Calibri" w:hAnsi="Calibri"/>
          <w:sz w:val="22"/>
          <w:szCs w:val="22"/>
          <w:lang w:eastAsia="en-US"/>
        </w:rPr>
        <w:t>CPCC</w:t>
      </w:r>
      <w:r w:rsidR="00754325" w:rsidRPr="00904677">
        <w:rPr>
          <w:rFonts w:ascii="Calibri" w:eastAsia="Calibri" w:hAnsi="Calibri"/>
          <w:sz w:val="22"/>
          <w:szCs w:val="22"/>
          <w:lang w:eastAsia="en-US"/>
        </w:rPr>
        <w:t xml:space="preserve"> </w:t>
      </w:r>
      <w:r w:rsidRPr="00904677">
        <w:rPr>
          <w:rFonts w:ascii="Calibri" w:eastAsia="Calibri" w:hAnsi="Calibri"/>
          <w:sz w:val="22"/>
          <w:szCs w:val="22"/>
          <w:lang w:eastAsia="en-US"/>
        </w:rPr>
        <w:t xml:space="preserve">provides a mechanism for open dialogue, in good faith, to allow for consultation on matters </w:t>
      </w:r>
      <w:r w:rsidR="00A73E0A" w:rsidRPr="00A73E0A">
        <w:rPr>
          <w:rFonts w:ascii="Calibri" w:eastAsia="Calibri" w:hAnsi="Calibri"/>
          <w:sz w:val="22"/>
          <w:szCs w:val="22"/>
          <w:lang w:eastAsia="en-US"/>
        </w:rPr>
        <w:t xml:space="preserve">between them in </w:t>
      </w:r>
      <w:r w:rsidRPr="00904677">
        <w:rPr>
          <w:rFonts w:ascii="Calibri" w:eastAsia="Calibri" w:hAnsi="Calibri"/>
          <w:sz w:val="22"/>
          <w:szCs w:val="22"/>
          <w:lang w:eastAsia="en-US"/>
        </w:rPr>
        <w:t xml:space="preserve">the 7CPA.  The </w:t>
      </w:r>
      <w:r w:rsidR="002554A4">
        <w:rPr>
          <w:rFonts w:ascii="Calibri" w:eastAsia="Calibri" w:hAnsi="Calibri"/>
          <w:sz w:val="22"/>
          <w:szCs w:val="22"/>
          <w:lang w:eastAsia="en-US"/>
        </w:rPr>
        <w:t xml:space="preserve">CPCC </w:t>
      </w:r>
      <w:r w:rsidRPr="00904677">
        <w:rPr>
          <w:rFonts w:ascii="Calibri" w:eastAsia="Calibri" w:hAnsi="Calibri"/>
          <w:sz w:val="22"/>
          <w:szCs w:val="22"/>
          <w:lang w:eastAsia="en-US"/>
        </w:rPr>
        <w:t xml:space="preserve">does not supplant or limit the Department’s obligations under the </w:t>
      </w:r>
      <w:r w:rsidRPr="00904677">
        <w:rPr>
          <w:rFonts w:ascii="Calibri" w:eastAsia="Calibri" w:hAnsi="Calibri"/>
          <w:i/>
          <w:sz w:val="22"/>
          <w:szCs w:val="22"/>
          <w:lang w:eastAsia="en-US"/>
        </w:rPr>
        <w:t xml:space="preserve">Public Governance, Performance and Accountability Act 2013 </w:t>
      </w:r>
      <w:r w:rsidR="005B0279">
        <w:rPr>
          <w:rFonts w:ascii="Calibri" w:eastAsia="Calibri" w:hAnsi="Calibri"/>
          <w:sz w:val="22"/>
          <w:szCs w:val="22"/>
          <w:lang w:eastAsia="en-US"/>
        </w:rPr>
        <w:t xml:space="preserve">(Cth) </w:t>
      </w:r>
      <w:r w:rsidRPr="00904677">
        <w:rPr>
          <w:rFonts w:ascii="Calibri" w:eastAsia="Calibri" w:hAnsi="Calibri"/>
          <w:sz w:val="22"/>
          <w:szCs w:val="22"/>
          <w:lang w:eastAsia="en-US"/>
        </w:rPr>
        <w:t>(</w:t>
      </w:r>
      <w:r w:rsidRPr="00223700">
        <w:rPr>
          <w:rFonts w:ascii="Calibri" w:eastAsia="Calibri" w:hAnsi="Calibri"/>
          <w:b/>
          <w:sz w:val="22"/>
          <w:szCs w:val="22"/>
          <w:lang w:eastAsia="en-US"/>
        </w:rPr>
        <w:t>PGPA Act</w:t>
      </w:r>
      <w:r w:rsidRPr="00904677">
        <w:rPr>
          <w:rFonts w:ascii="Calibri" w:eastAsia="Calibri" w:hAnsi="Calibri"/>
          <w:sz w:val="22"/>
          <w:szCs w:val="22"/>
          <w:lang w:eastAsia="en-US"/>
        </w:rPr>
        <w:t xml:space="preserve">) to ensure the </w:t>
      </w:r>
      <w:r w:rsidR="00C86BE1" w:rsidRPr="00904677">
        <w:rPr>
          <w:rFonts w:ascii="Calibri" w:eastAsia="Calibri" w:hAnsi="Calibri"/>
          <w:sz w:val="22"/>
          <w:szCs w:val="22"/>
          <w:lang w:eastAsia="en-US"/>
        </w:rPr>
        <w:t>Proper</w:t>
      </w:r>
      <w:r w:rsidRPr="00904677">
        <w:rPr>
          <w:rFonts w:ascii="Calibri" w:eastAsia="Calibri" w:hAnsi="Calibri"/>
          <w:sz w:val="22"/>
          <w:szCs w:val="22"/>
          <w:lang w:eastAsia="en-US"/>
        </w:rPr>
        <w:t xml:space="preserve"> use of </w:t>
      </w:r>
      <w:r w:rsidR="00C86BE1" w:rsidRPr="00904677">
        <w:rPr>
          <w:rFonts w:ascii="Calibri" w:eastAsia="Calibri" w:hAnsi="Calibri"/>
          <w:sz w:val="22"/>
          <w:szCs w:val="22"/>
          <w:lang w:eastAsia="en-US"/>
        </w:rPr>
        <w:t>Public Resources</w:t>
      </w:r>
      <w:r w:rsidR="00CD7769" w:rsidRPr="00CD7769">
        <w:rPr>
          <w:rFonts w:ascii="Calibri" w:eastAsia="Calibri" w:hAnsi="Calibri"/>
          <w:sz w:val="22"/>
          <w:szCs w:val="22"/>
          <w:vertAlign w:val="superscript"/>
          <w:lang w:eastAsia="en-US"/>
        </w:rPr>
        <w:t>[</w:t>
      </w:r>
      <w:r w:rsidRPr="00CD7769">
        <w:rPr>
          <w:rFonts w:ascii="Calibri" w:eastAsia="Calibri" w:hAnsi="Calibri"/>
          <w:sz w:val="22"/>
          <w:szCs w:val="22"/>
          <w:vertAlign w:val="superscript"/>
          <w:lang w:eastAsia="en-US"/>
        </w:rPr>
        <w:footnoteReference w:id="10"/>
      </w:r>
      <w:r w:rsidR="00CD7769" w:rsidRPr="00CD7769">
        <w:rPr>
          <w:rFonts w:ascii="Calibri" w:eastAsia="Calibri" w:hAnsi="Calibri"/>
          <w:sz w:val="22"/>
          <w:szCs w:val="22"/>
          <w:vertAlign w:val="superscript"/>
          <w:lang w:eastAsia="en-US"/>
        </w:rPr>
        <w:t>]</w:t>
      </w:r>
      <w:r w:rsidRPr="00904677">
        <w:rPr>
          <w:rFonts w:ascii="Calibri" w:eastAsia="Calibri" w:hAnsi="Calibri"/>
          <w:sz w:val="22"/>
          <w:szCs w:val="22"/>
          <w:lang w:eastAsia="en-US"/>
        </w:rPr>
        <w:t>.</w:t>
      </w:r>
    </w:p>
    <w:p w14:paraId="7E2A3253" w14:textId="504FD12C" w:rsidR="00904677" w:rsidRPr="00904677" w:rsidRDefault="00904677" w:rsidP="00904677">
      <w:pPr>
        <w:spacing w:after="120" w:line="240" w:lineRule="atLeast"/>
        <w:rPr>
          <w:rFonts w:ascii="Calibri" w:eastAsia="Calibri" w:hAnsi="Calibri"/>
          <w:sz w:val="22"/>
          <w:szCs w:val="22"/>
          <w:lang w:eastAsia="en-US"/>
        </w:rPr>
      </w:pPr>
      <w:r w:rsidRPr="00904677">
        <w:rPr>
          <w:rFonts w:ascii="Calibri" w:eastAsia="Calibri" w:hAnsi="Calibri"/>
          <w:sz w:val="22"/>
          <w:szCs w:val="22"/>
          <w:lang w:eastAsia="en-US"/>
        </w:rPr>
        <w:t xml:space="preserve">The responsibilities of the </w:t>
      </w:r>
      <w:r w:rsidR="002554A4">
        <w:rPr>
          <w:rFonts w:ascii="Calibri" w:eastAsia="Calibri" w:hAnsi="Calibri"/>
          <w:sz w:val="22"/>
          <w:szCs w:val="22"/>
          <w:lang w:eastAsia="en-US"/>
        </w:rPr>
        <w:t>CPCC</w:t>
      </w:r>
      <w:r w:rsidR="00754325" w:rsidRPr="00904677">
        <w:rPr>
          <w:rFonts w:ascii="Calibri" w:eastAsia="Calibri" w:hAnsi="Calibri"/>
          <w:sz w:val="22"/>
          <w:szCs w:val="22"/>
          <w:lang w:eastAsia="en-US"/>
        </w:rPr>
        <w:t xml:space="preserve"> </w:t>
      </w:r>
      <w:r w:rsidRPr="00904677">
        <w:rPr>
          <w:rFonts w:ascii="Calibri" w:eastAsia="Calibri" w:hAnsi="Calibri"/>
          <w:sz w:val="22"/>
          <w:szCs w:val="22"/>
          <w:lang w:eastAsia="en-US"/>
        </w:rPr>
        <w:t>are to:</w:t>
      </w:r>
    </w:p>
    <w:p w14:paraId="33D982D4" w14:textId="49223458" w:rsidR="00904677" w:rsidRPr="00904677" w:rsidRDefault="00904677" w:rsidP="00EB1651">
      <w:pPr>
        <w:numPr>
          <w:ilvl w:val="0"/>
          <w:numId w:val="19"/>
        </w:numPr>
        <w:spacing w:after="120" w:line="240" w:lineRule="atLeast"/>
        <w:ind w:hanging="357"/>
        <w:rPr>
          <w:rFonts w:ascii="Calibri" w:eastAsia="Calibri" w:hAnsi="Calibri"/>
          <w:sz w:val="22"/>
          <w:szCs w:val="22"/>
          <w:lang w:eastAsia="en-US"/>
        </w:rPr>
      </w:pPr>
      <w:r w:rsidRPr="00904677">
        <w:rPr>
          <w:rFonts w:ascii="Calibri" w:eastAsia="Calibri" w:hAnsi="Calibri"/>
          <w:sz w:val="22"/>
          <w:szCs w:val="22"/>
          <w:lang w:eastAsia="en-US"/>
        </w:rPr>
        <w:t>Formulate options for key performance measures aligned to 7CPA outcomes;</w:t>
      </w:r>
    </w:p>
    <w:p w14:paraId="3A7CCF6A" w14:textId="403EFD9E" w:rsidR="00904677" w:rsidRPr="00904677" w:rsidRDefault="00904677" w:rsidP="00EB1651">
      <w:pPr>
        <w:numPr>
          <w:ilvl w:val="0"/>
          <w:numId w:val="19"/>
        </w:numPr>
        <w:spacing w:after="120" w:line="240" w:lineRule="atLeast"/>
        <w:ind w:hanging="357"/>
        <w:rPr>
          <w:rFonts w:ascii="Calibri" w:eastAsia="Calibri" w:hAnsi="Calibri"/>
          <w:sz w:val="22"/>
          <w:szCs w:val="22"/>
          <w:lang w:eastAsia="en-US"/>
        </w:rPr>
      </w:pPr>
      <w:r w:rsidRPr="00904677">
        <w:rPr>
          <w:rFonts w:ascii="Calibri" w:eastAsia="Calibri" w:hAnsi="Calibri"/>
          <w:sz w:val="22"/>
          <w:szCs w:val="22"/>
          <w:lang w:eastAsia="en-US"/>
        </w:rPr>
        <w:t>Support achievement of key performance measures aligned to 7CPA outcomes, through contribution to monitoring, evaluation and performance frameworks;</w:t>
      </w:r>
    </w:p>
    <w:p w14:paraId="612DEB86" w14:textId="19495E55" w:rsidR="00904677" w:rsidRPr="00904677" w:rsidRDefault="00904677" w:rsidP="00EB1651">
      <w:pPr>
        <w:numPr>
          <w:ilvl w:val="0"/>
          <w:numId w:val="19"/>
        </w:numPr>
        <w:spacing w:after="120" w:line="240" w:lineRule="atLeast"/>
        <w:ind w:hanging="357"/>
        <w:rPr>
          <w:rFonts w:ascii="Calibri" w:eastAsia="Calibri" w:hAnsi="Calibri"/>
          <w:sz w:val="22"/>
          <w:szCs w:val="22"/>
          <w:lang w:eastAsia="en-US"/>
        </w:rPr>
      </w:pPr>
      <w:r w:rsidRPr="00904677">
        <w:rPr>
          <w:rFonts w:ascii="Calibri" w:eastAsia="Calibri" w:hAnsi="Calibri"/>
          <w:sz w:val="22"/>
          <w:szCs w:val="22"/>
          <w:lang w:eastAsia="en-US"/>
        </w:rPr>
        <w:t>Discuss options to respond to issues directly relating to the services and programs under the 7CPA, with a particular focus on where performance outcomes are not being achieved;</w:t>
      </w:r>
    </w:p>
    <w:p w14:paraId="39B1619A" w14:textId="2EB4B36E" w:rsidR="00904677" w:rsidRPr="00904677" w:rsidRDefault="00904677" w:rsidP="00EB1651">
      <w:pPr>
        <w:numPr>
          <w:ilvl w:val="0"/>
          <w:numId w:val="19"/>
        </w:numPr>
        <w:spacing w:after="120" w:line="240" w:lineRule="atLeast"/>
        <w:ind w:hanging="357"/>
        <w:rPr>
          <w:rFonts w:ascii="Calibri" w:eastAsia="Calibri" w:hAnsi="Calibri"/>
          <w:sz w:val="22"/>
          <w:szCs w:val="22"/>
          <w:lang w:eastAsia="en-US"/>
        </w:rPr>
      </w:pPr>
      <w:r w:rsidRPr="00904677">
        <w:rPr>
          <w:rFonts w:ascii="Calibri" w:eastAsia="Calibri" w:hAnsi="Calibri"/>
          <w:sz w:val="22"/>
          <w:szCs w:val="22"/>
          <w:lang w:eastAsia="en-US"/>
        </w:rPr>
        <w:t>Support adherence to the 7CPA and relevant legislative obligations, and discuss options to address issues if compliance is not being achieved;</w:t>
      </w:r>
    </w:p>
    <w:p w14:paraId="4EFD43A9" w14:textId="6E894F28" w:rsidR="00C42889" w:rsidRDefault="00904677" w:rsidP="00EB1651">
      <w:pPr>
        <w:numPr>
          <w:ilvl w:val="0"/>
          <w:numId w:val="19"/>
        </w:numPr>
        <w:spacing w:after="120" w:line="240" w:lineRule="atLeast"/>
        <w:ind w:hanging="357"/>
        <w:rPr>
          <w:rFonts w:ascii="Calibri" w:eastAsia="Calibri" w:hAnsi="Calibri"/>
          <w:sz w:val="22"/>
          <w:szCs w:val="22"/>
          <w:lang w:eastAsia="en-US"/>
        </w:rPr>
      </w:pPr>
      <w:r w:rsidRPr="00904677">
        <w:rPr>
          <w:rFonts w:ascii="Calibri" w:eastAsia="Calibri" w:hAnsi="Calibri"/>
          <w:sz w:val="22"/>
          <w:szCs w:val="22"/>
          <w:lang w:eastAsia="en-US"/>
        </w:rPr>
        <w:t>Discuss and support 7CPA programs’ intent, design and guidelines, including the facilitation of appropriate stakeholder feedback</w:t>
      </w:r>
      <w:r w:rsidR="00EA447C" w:rsidRPr="00280632">
        <w:rPr>
          <w:rFonts w:ascii="Calibri" w:eastAsia="Calibri" w:hAnsi="Calibri"/>
          <w:sz w:val="22"/>
          <w:szCs w:val="22"/>
          <w:lang w:eastAsia="en-US"/>
        </w:rPr>
        <w:t xml:space="preserve"> (including through the Pharmacy Stakeholder Consultation Committee)</w:t>
      </w:r>
      <w:r w:rsidRPr="00904677">
        <w:rPr>
          <w:rFonts w:ascii="Calibri" w:eastAsia="Calibri" w:hAnsi="Calibri"/>
          <w:sz w:val="22"/>
          <w:szCs w:val="22"/>
          <w:lang w:eastAsia="en-US"/>
        </w:rPr>
        <w:t>;</w:t>
      </w:r>
      <w:r w:rsidR="00C17F17">
        <w:rPr>
          <w:rFonts w:ascii="Calibri" w:eastAsia="Calibri" w:hAnsi="Calibri"/>
          <w:sz w:val="22"/>
          <w:szCs w:val="22"/>
          <w:lang w:eastAsia="en-US"/>
        </w:rPr>
        <w:t xml:space="preserve"> </w:t>
      </w:r>
    </w:p>
    <w:p w14:paraId="01B3344E" w14:textId="597602AD" w:rsidR="00C42889" w:rsidRDefault="00861D0C" w:rsidP="00EB1651">
      <w:pPr>
        <w:numPr>
          <w:ilvl w:val="0"/>
          <w:numId w:val="19"/>
        </w:numPr>
        <w:spacing w:after="120" w:line="240" w:lineRule="atLeast"/>
        <w:ind w:hanging="357"/>
        <w:rPr>
          <w:rFonts w:ascii="Calibri" w:eastAsia="Calibri" w:hAnsi="Calibri"/>
          <w:sz w:val="22"/>
          <w:szCs w:val="22"/>
          <w:lang w:eastAsia="en-US"/>
        </w:rPr>
      </w:pPr>
      <w:r w:rsidRPr="00280632">
        <w:rPr>
          <w:rFonts w:ascii="Calibri" w:eastAsia="Calibri" w:hAnsi="Calibri"/>
          <w:sz w:val="22"/>
          <w:szCs w:val="22"/>
          <w:lang w:eastAsia="en-US"/>
        </w:rPr>
        <w:t xml:space="preserve">Consider </w:t>
      </w:r>
      <w:r w:rsidR="00F105FA">
        <w:rPr>
          <w:rFonts w:ascii="Calibri" w:eastAsia="Calibri" w:hAnsi="Calibri"/>
          <w:sz w:val="22"/>
          <w:szCs w:val="22"/>
          <w:lang w:eastAsia="en-US"/>
        </w:rPr>
        <w:t xml:space="preserve">and comment on </w:t>
      </w:r>
      <w:r w:rsidRPr="00280632">
        <w:rPr>
          <w:rFonts w:ascii="Calibri" w:eastAsia="Calibri" w:hAnsi="Calibri"/>
          <w:sz w:val="22"/>
          <w:szCs w:val="22"/>
          <w:lang w:eastAsia="en-US"/>
        </w:rPr>
        <w:t xml:space="preserve">the outcomes of any assessments of Commonwealth funded services under Community Pharmacy Programs to support advice to </w:t>
      </w:r>
      <w:r w:rsidR="00777C6F" w:rsidRPr="00280632">
        <w:rPr>
          <w:rFonts w:ascii="Calibri" w:eastAsia="Calibri" w:hAnsi="Calibri"/>
          <w:sz w:val="22"/>
          <w:szCs w:val="22"/>
          <w:lang w:eastAsia="en-US"/>
        </w:rPr>
        <w:t xml:space="preserve">the Australian </w:t>
      </w:r>
      <w:r w:rsidRPr="00280632">
        <w:rPr>
          <w:rFonts w:ascii="Calibri" w:eastAsia="Calibri" w:hAnsi="Calibri"/>
          <w:sz w:val="22"/>
          <w:szCs w:val="22"/>
          <w:lang w:eastAsia="en-US"/>
        </w:rPr>
        <w:t>Government</w:t>
      </w:r>
      <w:r w:rsidR="00C42889">
        <w:rPr>
          <w:rFonts w:ascii="Calibri" w:eastAsia="Calibri" w:hAnsi="Calibri"/>
          <w:sz w:val="22"/>
          <w:szCs w:val="22"/>
          <w:lang w:eastAsia="en-US"/>
        </w:rPr>
        <w:t>;</w:t>
      </w:r>
    </w:p>
    <w:p w14:paraId="6727E9A8" w14:textId="0872EE3E" w:rsidR="00C42889" w:rsidRDefault="00C42889" w:rsidP="00305D38">
      <w:pPr>
        <w:numPr>
          <w:ilvl w:val="0"/>
          <w:numId w:val="19"/>
        </w:numPr>
        <w:spacing w:after="120" w:line="240" w:lineRule="atLeast"/>
        <w:ind w:hanging="357"/>
        <w:rPr>
          <w:rFonts w:ascii="Calibri" w:eastAsia="Calibri" w:hAnsi="Calibri"/>
          <w:sz w:val="22"/>
          <w:szCs w:val="22"/>
          <w:lang w:eastAsia="en-US"/>
        </w:rPr>
      </w:pPr>
      <w:r>
        <w:rPr>
          <w:rFonts w:ascii="Calibri" w:eastAsia="Calibri" w:hAnsi="Calibri"/>
          <w:sz w:val="22"/>
          <w:szCs w:val="22"/>
          <w:lang w:eastAsia="en-US"/>
        </w:rPr>
        <w:t xml:space="preserve">Consider and comment on any review </w:t>
      </w:r>
      <w:r w:rsidR="00280632">
        <w:rPr>
          <w:rFonts w:ascii="Calibri" w:eastAsia="Calibri" w:hAnsi="Calibri"/>
          <w:sz w:val="22"/>
          <w:szCs w:val="22"/>
          <w:lang w:eastAsia="en-US"/>
        </w:rPr>
        <w:t xml:space="preserve">by the Department </w:t>
      </w:r>
      <w:r w:rsidR="00B238B3">
        <w:rPr>
          <w:rFonts w:ascii="Calibri" w:eastAsia="Calibri" w:hAnsi="Calibri"/>
          <w:sz w:val="22"/>
          <w:szCs w:val="22"/>
          <w:lang w:eastAsia="en-US"/>
        </w:rPr>
        <w:t xml:space="preserve">(in accordance with clause </w:t>
      </w:r>
      <w:r w:rsidR="00B238B3">
        <w:rPr>
          <w:rFonts w:ascii="Calibri" w:eastAsia="Calibri" w:hAnsi="Calibri"/>
          <w:sz w:val="22"/>
          <w:szCs w:val="22"/>
          <w:lang w:eastAsia="en-US"/>
        </w:rPr>
        <w:fldChar w:fldCharType="begin"/>
      </w:r>
      <w:r w:rsidR="00B238B3">
        <w:rPr>
          <w:rFonts w:ascii="Calibri" w:eastAsia="Calibri" w:hAnsi="Calibri"/>
          <w:sz w:val="22"/>
          <w:szCs w:val="22"/>
          <w:lang w:eastAsia="en-US"/>
        </w:rPr>
        <w:instrText xml:space="preserve"> REF _Ref41334182 \r \h </w:instrText>
      </w:r>
      <w:r w:rsidR="00B238B3">
        <w:rPr>
          <w:rFonts w:ascii="Calibri" w:eastAsia="Calibri" w:hAnsi="Calibri"/>
          <w:sz w:val="22"/>
          <w:szCs w:val="22"/>
          <w:lang w:eastAsia="en-US"/>
        </w:rPr>
      </w:r>
      <w:r w:rsidR="00B238B3">
        <w:rPr>
          <w:rFonts w:ascii="Calibri" w:eastAsia="Calibri" w:hAnsi="Calibri"/>
          <w:sz w:val="22"/>
          <w:szCs w:val="22"/>
          <w:lang w:eastAsia="en-US"/>
        </w:rPr>
        <w:fldChar w:fldCharType="separate"/>
      </w:r>
      <w:r w:rsidR="00982D02">
        <w:rPr>
          <w:rFonts w:ascii="Calibri" w:eastAsia="Calibri" w:hAnsi="Calibri"/>
          <w:sz w:val="22"/>
          <w:szCs w:val="22"/>
          <w:lang w:eastAsia="en-US"/>
        </w:rPr>
        <w:t>16.4.2</w:t>
      </w:r>
      <w:r w:rsidR="00B238B3">
        <w:rPr>
          <w:rFonts w:ascii="Calibri" w:eastAsia="Calibri" w:hAnsi="Calibri"/>
          <w:sz w:val="22"/>
          <w:szCs w:val="22"/>
          <w:lang w:eastAsia="en-US"/>
        </w:rPr>
        <w:fldChar w:fldCharType="end"/>
      </w:r>
      <w:r w:rsidR="00B238B3">
        <w:rPr>
          <w:rFonts w:ascii="Calibri" w:eastAsia="Calibri" w:hAnsi="Calibri"/>
          <w:sz w:val="22"/>
          <w:szCs w:val="22"/>
          <w:lang w:eastAsia="en-US"/>
        </w:rPr>
        <w:t xml:space="preserve"> of the 7CPA) </w:t>
      </w:r>
      <w:r>
        <w:rPr>
          <w:rFonts w:ascii="Calibri" w:eastAsia="Calibri" w:hAnsi="Calibri"/>
          <w:sz w:val="22"/>
          <w:szCs w:val="22"/>
          <w:lang w:eastAsia="en-US"/>
        </w:rPr>
        <w:t xml:space="preserve">of the </w:t>
      </w:r>
      <w:r w:rsidRPr="00C42889">
        <w:rPr>
          <w:rFonts w:ascii="Calibri" w:eastAsia="Calibri" w:hAnsi="Calibri"/>
          <w:sz w:val="22"/>
          <w:szCs w:val="22"/>
          <w:lang w:eastAsia="en-US"/>
        </w:rPr>
        <w:t>arrangements under clause</w:t>
      </w:r>
      <w:r w:rsidR="00280632">
        <w:rPr>
          <w:rFonts w:ascii="Calibri" w:eastAsia="Calibri" w:hAnsi="Calibri"/>
          <w:sz w:val="22"/>
          <w:szCs w:val="22"/>
          <w:lang w:eastAsia="en-US"/>
        </w:rPr>
        <w:t> </w:t>
      </w:r>
      <w:r w:rsidRPr="00C42889">
        <w:rPr>
          <w:rFonts w:ascii="Calibri" w:eastAsia="Calibri" w:hAnsi="Calibri"/>
          <w:sz w:val="22"/>
          <w:szCs w:val="22"/>
          <w:lang w:eastAsia="en-US"/>
        </w:rPr>
        <w:fldChar w:fldCharType="begin"/>
      </w:r>
      <w:r w:rsidRPr="00C42889">
        <w:rPr>
          <w:rFonts w:ascii="Calibri" w:eastAsia="Calibri" w:hAnsi="Calibri"/>
          <w:sz w:val="22"/>
          <w:szCs w:val="22"/>
          <w:lang w:eastAsia="en-US"/>
        </w:rPr>
        <w:instrText xml:space="preserve"> REF _Ref41332371 \w \h </w:instrText>
      </w:r>
      <w:r>
        <w:rPr>
          <w:rFonts w:ascii="Calibri" w:eastAsia="Calibri" w:hAnsi="Calibri"/>
          <w:sz w:val="22"/>
          <w:szCs w:val="22"/>
          <w:lang w:eastAsia="en-US"/>
        </w:rPr>
        <w:instrText xml:space="preserve"> \* MERGEFORMAT </w:instrText>
      </w:r>
      <w:r w:rsidRPr="00C42889">
        <w:rPr>
          <w:rFonts w:ascii="Calibri" w:eastAsia="Calibri" w:hAnsi="Calibri"/>
          <w:sz w:val="22"/>
          <w:szCs w:val="22"/>
          <w:lang w:eastAsia="en-US"/>
        </w:rPr>
      </w:r>
      <w:r w:rsidRPr="00C42889">
        <w:rPr>
          <w:rFonts w:ascii="Calibri" w:eastAsia="Calibri" w:hAnsi="Calibri"/>
          <w:sz w:val="22"/>
          <w:szCs w:val="22"/>
          <w:lang w:eastAsia="en-US"/>
        </w:rPr>
        <w:fldChar w:fldCharType="separate"/>
      </w:r>
      <w:r w:rsidR="00982D02">
        <w:rPr>
          <w:rFonts w:ascii="Calibri" w:eastAsia="Calibri" w:hAnsi="Calibri"/>
          <w:sz w:val="22"/>
          <w:szCs w:val="22"/>
          <w:lang w:eastAsia="en-US"/>
        </w:rPr>
        <w:t>16.1</w:t>
      </w:r>
      <w:r w:rsidRPr="00C42889">
        <w:rPr>
          <w:rFonts w:ascii="Calibri" w:eastAsia="Calibri" w:hAnsi="Calibri"/>
          <w:sz w:val="22"/>
          <w:szCs w:val="22"/>
          <w:lang w:eastAsia="en-US"/>
        </w:rPr>
        <w:fldChar w:fldCharType="end"/>
      </w:r>
      <w:r w:rsidRPr="00C42889">
        <w:rPr>
          <w:rFonts w:ascii="Calibri" w:eastAsia="Calibri" w:hAnsi="Calibri"/>
          <w:sz w:val="22"/>
          <w:szCs w:val="22"/>
          <w:lang w:eastAsia="en-US"/>
        </w:rPr>
        <w:t xml:space="preserve"> </w:t>
      </w:r>
      <w:r>
        <w:rPr>
          <w:rFonts w:ascii="Calibri" w:eastAsia="Calibri" w:hAnsi="Calibri"/>
          <w:sz w:val="22"/>
          <w:szCs w:val="22"/>
          <w:lang w:eastAsia="en-US"/>
        </w:rPr>
        <w:t xml:space="preserve">of the 7CPA; </w:t>
      </w:r>
    </w:p>
    <w:p w14:paraId="24CCD179" w14:textId="565DCA54" w:rsidR="00C42889" w:rsidRPr="00904677" w:rsidRDefault="00C42889" w:rsidP="00C42889">
      <w:pPr>
        <w:keepNext/>
        <w:numPr>
          <w:ilvl w:val="0"/>
          <w:numId w:val="19"/>
        </w:numPr>
        <w:spacing w:after="120" w:line="240" w:lineRule="atLeast"/>
        <w:ind w:hanging="357"/>
        <w:rPr>
          <w:rFonts w:ascii="Calibri" w:eastAsia="Calibri" w:hAnsi="Calibri"/>
          <w:sz w:val="22"/>
          <w:szCs w:val="22"/>
          <w:lang w:eastAsia="en-US"/>
        </w:rPr>
      </w:pPr>
      <w:r w:rsidRPr="00904677">
        <w:rPr>
          <w:rFonts w:ascii="Calibri" w:eastAsia="Calibri" w:hAnsi="Calibri"/>
          <w:sz w:val="22"/>
          <w:szCs w:val="22"/>
          <w:lang w:eastAsia="en-US"/>
        </w:rPr>
        <w:t>Provide a mechanism for discussion and consultation where:</w:t>
      </w:r>
    </w:p>
    <w:p w14:paraId="608CCC3F" w14:textId="71CF7033" w:rsidR="00C42889" w:rsidRPr="00904677" w:rsidRDefault="00C42889" w:rsidP="00C42889">
      <w:pPr>
        <w:keepNext/>
        <w:numPr>
          <w:ilvl w:val="1"/>
          <w:numId w:val="19"/>
        </w:numPr>
        <w:spacing w:after="120" w:line="240" w:lineRule="atLeast"/>
        <w:ind w:hanging="357"/>
        <w:rPr>
          <w:rFonts w:ascii="Calibri" w:eastAsia="Calibri" w:hAnsi="Calibri"/>
          <w:sz w:val="22"/>
          <w:szCs w:val="22"/>
          <w:lang w:eastAsia="en-US"/>
        </w:rPr>
      </w:pPr>
      <w:r w:rsidRPr="00904677">
        <w:rPr>
          <w:rFonts w:ascii="Calibri" w:eastAsia="Calibri" w:hAnsi="Calibri"/>
          <w:sz w:val="22"/>
          <w:szCs w:val="22"/>
          <w:lang w:eastAsia="en-US"/>
        </w:rPr>
        <w:t>Changes may be required to implementation and administration arrangements relating to the 7CPA;</w:t>
      </w:r>
    </w:p>
    <w:p w14:paraId="14847D0F" w14:textId="77777777" w:rsidR="00C42889" w:rsidRPr="00904677" w:rsidRDefault="00C42889" w:rsidP="00C42889">
      <w:pPr>
        <w:numPr>
          <w:ilvl w:val="1"/>
          <w:numId w:val="19"/>
        </w:numPr>
        <w:spacing w:after="120" w:line="240" w:lineRule="atLeast"/>
        <w:ind w:hanging="357"/>
        <w:rPr>
          <w:rFonts w:ascii="Calibri" w:eastAsia="Calibri" w:hAnsi="Calibri"/>
          <w:sz w:val="22"/>
          <w:szCs w:val="22"/>
          <w:lang w:eastAsia="en-US"/>
        </w:rPr>
      </w:pPr>
      <w:r w:rsidRPr="00904677">
        <w:rPr>
          <w:rFonts w:ascii="Calibri" w:eastAsia="Calibri" w:hAnsi="Calibri"/>
          <w:sz w:val="22"/>
          <w:szCs w:val="22"/>
          <w:lang w:eastAsia="en-US"/>
        </w:rPr>
        <w:t>Other policy or interactions outside the 7CPA (which may have a material impact on the 7CPA) should be considered and discussed, including matters not defined in the 7CPA; and</w:t>
      </w:r>
    </w:p>
    <w:p w14:paraId="64FA1654" w14:textId="618599EC" w:rsidR="00904677" w:rsidRPr="00C42889" w:rsidRDefault="00280632" w:rsidP="00280632">
      <w:pPr>
        <w:keepNext/>
        <w:numPr>
          <w:ilvl w:val="1"/>
          <w:numId w:val="19"/>
        </w:numPr>
        <w:spacing w:after="120" w:line="240" w:lineRule="atLeast"/>
        <w:ind w:hanging="357"/>
        <w:rPr>
          <w:rFonts w:ascii="Calibri" w:eastAsia="Calibri" w:hAnsi="Calibri"/>
          <w:sz w:val="22"/>
          <w:szCs w:val="22"/>
          <w:lang w:eastAsia="en-US"/>
        </w:rPr>
      </w:pPr>
      <w:r>
        <w:rPr>
          <w:rFonts w:ascii="Calibri" w:eastAsia="Calibri" w:hAnsi="Calibri"/>
          <w:sz w:val="22"/>
          <w:szCs w:val="22"/>
          <w:lang w:eastAsia="en-US"/>
        </w:rPr>
        <w:t>C</w:t>
      </w:r>
      <w:r w:rsidR="00C42889" w:rsidRPr="00C42889">
        <w:rPr>
          <w:rFonts w:ascii="Calibri" w:eastAsia="Calibri" w:hAnsi="Calibri"/>
          <w:sz w:val="22"/>
          <w:szCs w:val="22"/>
          <w:lang w:eastAsia="en-US"/>
        </w:rPr>
        <w:t>hanges may be proposed to the 7CPA</w:t>
      </w:r>
      <w:r w:rsidR="00C42889">
        <w:rPr>
          <w:rFonts w:ascii="Calibri" w:eastAsia="Calibri" w:hAnsi="Calibri"/>
          <w:sz w:val="22"/>
          <w:szCs w:val="22"/>
          <w:lang w:eastAsia="en-US"/>
        </w:rPr>
        <w:t xml:space="preserve">; </w:t>
      </w:r>
      <w:r w:rsidR="00C17F17" w:rsidRPr="00C42889">
        <w:rPr>
          <w:rFonts w:ascii="Calibri" w:eastAsia="Calibri" w:hAnsi="Calibri"/>
          <w:sz w:val="22"/>
          <w:szCs w:val="22"/>
          <w:lang w:eastAsia="en-US"/>
        </w:rPr>
        <w:t>and</w:t>
      </w:r>
    </w:p>
    <w:p w14:paraId="78F1D3C6" w14:textId="777A1272" w:rsidR="00904677" w:rsidRPr="00904677" w:rsidRDefault="00904677" w:rsidP="00EB1651">
      <w:pPr>
        <w:numPr>
          <w:ilvl w:val="0"/>
          <w:numId w:val="19"/>
        </w:numPr>
        <w:spacing w:after="120" w:line="240" w:lineRule="atLeast"/>
        <w:ind w:hanging="357"/>
        <w:rPr>
          <w:rFonts w:ascii="Calibri" w:eastAsia="Calibri" w:hAnsi="Calibri"/>
          <w:sz w:val="22"/>
          <w:szCs w:val="22"/>
          <w:lang w:eastAsia="en-US"/>
        </w:rPr>
      </w:pPr>
      <w:r w:rsidRPr="00904677">
        <w:rPr>
          <w:rFonts w:ascii="Calibri" w:eastAsia="Calibri" w:hAnsi="Calibri"/>
          <w:sz w:val="22"/>
          <w:szCs w:val="22"/>
          <w:lang w:eastAsia="en-US"/>
        </w:rPr>
        <w:t xml:space="preserve">Support an ongoing, positive working relationship between the </w:t>
      </w:r>
      <w:r w:rsidR="00AE5FEF">
        <w:rPr>
          <w:rFonts w:ascii="Calibri" w:eastAsia="Calibri" w:hAnsi="Calibri"/>
          <w:sz w:val="22"/>
          <w:szCs w:val="22"/>
          <w:lang w:eastAsia="en-US"/>
        </w:rPr>
        <w:t>signatories</w:t>
      </w:r>
      <w:r w:rsidR="00AE5FEF" w:rsidRPr="00904677">
        <w:rPr>
          <w:rFonts w:ascii="Calibri" w:eastAsia="Calibri" w:hAnsi="Calibri"/>
          <w:sz w:val="22"/>
          <w:szCs w:val="22"/>
          <w:lang w:eastAsia="en-US"/>
        </w:rPr>
        <w:t xml:space="preserve"> </w:t>
      </w:r>
      <w:r w:rsidRPr="00904677">
        <w:rPr>
          <w:rFonts w:ascii="Calibri" w:eastAsia="Calibri" w:hAnsi="Calibri"/>
          <w:sz w:val="22"/>
          <w:szCs w:val="22"/>
          <w:lang w:eastAsia="en-US"/>
        </w:rPr>
        <w:t>to the 7CPA.</w:t>
      </w:r>
    </w:p>
    <w:p w14:paraId="70565B72" w14:textId="2122A9CF" w:rsidR="00904677" w:rsidRPr="00904677" w:rsidRDefault="00904677" w:rsidP="00C17F17">
      <w:pPr>
        <w:keepNext/>
        <w:numPr>
          <w:ilvl w:val="0"/>
          <w:numId w:val="18"/>
        </w:numPr>
        <w:spacing w:after="120" w:line="240" w:lineRule="atLeast"/>
        <w:ind w:left="426" w:hanging="426"/>
        <w:contextualSpacing/>
        <w:rPr>
          <w:rFonts w:ascii="Calibri" w:eastAsia="Calibri" w:hAnsi="Calibri"/>
          <w:b/>
          <w:sz w:val="22"/>
          <w:szCs w:val="22"/>
          <w:lang w:eastAsia="en-US"/>
        </w:rPr>
      </w:pPr>
      <w:r w:rsidRPr="00904677">
        <w:rPr>
          <w:rFonts w:ascii="Calibri" w:eastAsia="Calibri" w:hAnsi="Calibri"/>
          <w:b/>
          <w:sz w:val="22"/>
          <w:szCs w:val="22"/>
          <w:lang w:eastAsia="en-US"/>
        </w:rPr>
        <w:t>Composition</w:t>
      </w:r>
    </w:p>
    <w:p w14:paraId="10C77A5F" w14:textId="623A0F5D" w:rsidR="00904677" w:rsidRPr="00904677" w:rsidRDefault="00904677" w:rsidP="00C17F17">
      <w:pPr>
        <w:keepNext/>
        <w:spacing w:after="120" w:line="240" w:lineRule="atLeast"/>
        <w:rPr>
          <w:rFonts w:ascii="Calibri" w:eastAsia="Calibri" w:hAnsi="Calibri"/>
          <w:sz w:val="22"/>
          <w:szCs w:val="22"/>
          <w:lang w:eastAsia="en-US"/>
        </w:rPr>
      </w:pPr>
      <w:r w:rsidRPr="00904677">
        <w:rPr>
          <w:rFonts w:ascii="Calibri" w:eastAsia="Calibri" w:hAnsi="Calibri"/>
          <w:sz w:val="22"/>
          <w:szCs w:val="22"/>
          <w:lang w:eastAsia="en-US"/>
        </w:rPr>
        <w:t xml:space="preserve">The design of the </w:t>
      </w:r>
      <w:r w:rsidR="002554A4">
        <w:rPr>
          <w:rFonts w:ascii="Calibri" w:eastAsia="Calibri" w:hAnsi="Calibri"/>
          <w:sz w:val="22"/>
          <w:szCs w:val="22"/>
          <w:lang w:eastAsia="en-US"/>
        </w:rPr>
        <w:t>CPCC</w:t>
      </w:r>
      <w:r w:rsidR="00754325" w:rsidRPr="00904677">
        <w:rPr>
          <w:rFonts w:ascii="Calibri" w:eastAsia="Calibri" w:hAnsi="Calibri"/>
          <w:sz w:val="22"/>
          <w:szCs w:val="22"/>
          <w:lang w:eastAsia="en-US"/>
        </w:rPr>
        <w:t xml:space="preserve"> </w:t>
      </w:r>
      <w:r w:rsidRPr="00904677">
        <w:rPr>
          <w:rFonts w:ascii="Calibri" w:eastAsia="Calibri" w:hAnsi="Calibri"/>
          <w:sz w:val="22"/>
          <w:szCs w:val="22"/>
          <w:lang w:eastAsia="en-US"/>
        </w:rPr>
        <w:t xml:space="preserve">seeks to increase transparency over the management of the 7CPA and the investment of </w:t>
      </w:r>
      <w:r w:rsidR="00C86BE1" w:rsidRPr="00904677">
        <w:rPr>
          <w:rFonts w:ascii="Calibri" w:eastAsia="Calibri" w:hAnsi="Calibri"/>
          <w:sz w:val="22"/>
          <w:szCs w:val="22"/>
          <w:lang w:eastAsia="en-US"/>
        </w:rPr>
        <w:t>Public Resources</w:t>
      </w:r>
      <w:r w:rsidRPr="00904677">
        <w:rPr>
          <w:rFonts w:ascii="Calibri" w:eastAsia="Calibri" w:hAnsi="Calibri"/>
          <w:sz w:val="22"/>
          <w:szCs w:val="22"/>
          <w:lang w:eastAsia="en-US"/>
        </w:rPr>
        <w:t xml:space="preserve"> in relation to the 7CPA.  </w:t>
      </w:r>
    </w:p>
    <w:p w14:paraId="764F6B30" w14:textId="059134F7" w:rsidR="002554A4" w:rsidRDefault="00904677" w:rsidP="002554A4">
      <w:pPr>
        <w:spacing w:after="120" w:line="240" w:lineRule="atLeast"/>
        <w:rPr>
          <w:rFonts w:ascii="Calibri" w:eastAsia="Calibri" w:hAnsi="Calibri"/>
          <w:sz w:val="22"/>
          <w:szCs w:val="22"/>
          <w:lang w:eastAsia="en-US"/>
        </w:rPr>
      </w:pPr>
      <w:r w:rsidRPr="00904677">
        <w:rPr>
          <w:rFonts w:ascii="Calibri" w:eastAsia="Calibri" w:hAnsi="Calibri"/>
          <w:sz w:val="22"/>
          <w:szCs w:val="22"/>
          <w:lang w:eastAsia="en-US"/>
        </w:rPr>
        <w:t xml:space="preserve">Each party will have discretion to determine their own representatives at the </w:t>
      </w:r>
      <w:r w:rsidR="008306BB">
        <w:rPr>
          <w:rFonts w:ascii="Calibri" w:eastAsia="Calibri" w:hAnsi="Calibri"/>
          <w:sz w:val="22"/>
          <w:szCs w:val="22"/>
          <w:lang w:eastAsia="en-US"/>
        </w:rPr>
        <w:t>CPCC</w:t>
      </w:r>
      <w:r w:rsidRPr="00904677">
        <w:rPr>
          <w:rFonts w:ascii="Calibri" w:eastAsia="Calibri" w:hAnsi="Calibri"/>
          <w:sz w:val="22"/>
          <w:szCs w:val="22"/>
          <w:lang w:eastAsia="en-US"/>
        </w:rPr>
        <w:t>, provided that representatives have suitable expertise and authority to participate effectively.</w:t>
      </w:r>
      <w:r w:rsidR="002554A4" w:rsidRPr="002554A4">
        <w:rPr>
          <w:rFonts w:ascii="Calibri" w:eastAsia="Calibri" w:hAnsi="Calibri"/>
          <w:sz w:val="22"/>
          <w:szCs w:val="22"/>
          <w:lang w:eastAsia="en-US"/>
        </w:rPr>
        <w:t xml:space="preserve"> </w:t>
      </w:r>
    </w:p>
    <w:p w14:paraId="7E8302F9" w14:textId="30C52ADB" w:rsidR="002554A4" w:rsidRDefault="002554A4" w:rsidP="002554A4">
      <w:pPr>
        <w:spacing w:after="120" w:line="240" w:lineRule="atLeast"/>
        <w:rPr>
          <w:rFonts w:ascii="Calibri" w:eastAsia="Calibri" w:hAnsi="Calibri"/>
          <w:sz w:val="22"/>
          <w:szCs w:val="22"/>
          <w:lang w:eastAsia="en-US"/>
        </w:rPr>
      </w:pPr>
      <w:r w:rsidRPr="00904677">
        <w:rPr>
          <w:rFonts w:ascii="Calibri" w:eastAsia="Calibri" w:hAnsi="Calibri"/>
          <w:sz w:val="22"/>
          <w:szCs w:val="22"/>
          <w:lang w:eastAsia="en-US"/>
        </w:rPr>
        <w:t>The</w:t>
      </w:r>
      <w:r>
        <w:rPr>
          <w:rFonts w:ascii="Calibri" w:eastAsia="Calibri" w:hAnsi="Calibri"/>
          <w:sz w:val="22"/>
          <w:szCs w:val="22"/>
          <w:lang w:eastAsia="en-US"/>
        </w:rPr>
        <w:t xml:space="preserve"> Department or the </w:t>
      </w:r>
      <w:r w:rsidRPr="00904677">
        <w:rPr>
          <w:rFonts w:ascii="Calibri" w:eastAsia="Calibri" w:hAnsi="Calibri"/>
          <w:sz w:val="22"/>
          <w:szCs w:val="22"/>
          <w:lang w:eastAsia="en-US"/>
        </w:rPr>
        <w:t xml:space="preserve">Guild may also propose </w:t>
      </w:r>
      <w:r w:rsidR="003519B5">
        <w:rPr>
          <w:rFonts w:ascii="Calibri" w:eastAsia="Calibri" w:hAnsi="Calibri"/>
          <w:sz w:val="22"/>
          <w:szCs w:val="22"/>
          <w:lang w:eastAsia="en-US"/>
        </w:rPr>
        <w:t xml:space="preserve">additional </w:t>
      </w:r>
      <w:r>
        <w:rPr>
          <w:rFonts w:ascii="Calibri" w:eastAsia="Calibri" w:hAnsi="Calibri"/>
          <w:sz w:val="22"/>
          <w:szCs w:val="22"/>
          <w:lang w:eastAsia="en-US"/>
        </w:rPr>
        <w:t>CPCC</w:t>
      </w:r>
      <w:r w:rsidRPr="00904677">
        <w:rPr>
          <w:rFonts w:ascii="Calibri" w:eastAsia="Calibri" w:hAnsi="Calibri"/>
          <w:sz w:val="22"/>
          <w:szCs w:val="22"/>
          <w:lang w:eastAsia="en-US"/>
        </w:rPr>
        <w:t xml:space="preserve"> attendees where they consider that such attendees could add to consultations </w:t>
      </w:r>
      <w:r>
        <w:rPr>
          <w:rFonts w:ascii="Calibri" w:eastAsia="Calibri" w:hAnsi="Calibri"/>
          <w:sz w:val="22"/>
          <w:szCs w:val="22"/>
          <w:lang w:eastAsia="en-US"/>
        </w:rPr>
        <w:t>between the Department and the Guild</w:t>
      </w:r>
      <w:r w:rsidRPr="00904677">
        <w:rPr>
          <w:rFonts w:ascii="Calibri" w:eastAsia="Calibri" w:hAnsi="Calibri"/>
          <w:sz w:val="22"/>
          <w:szCs w:val="22"/>
          <w:lang w:eastAsia="en-US"/>
        </w:rPr>
        <w:t xml:space="preserve"> on one or more matters to be discussed at a </w:t>
      </w:r>
      <w:r>
        <w:rPr>
          <w:rFonts w:ascii="Calibri" w:eastAsia="Calibri" w:hAnsi="Calibri"/>
          <w:sz w:val="22"/>
          <w:szCs w:val="22"/>
          <w:lang w:eastAsia="en-US"/>
        </w:rPr>
        <w:t>committee meeting</w:t>
      </w:r>
      <w:r w:rsidRPr="00904677">
        <w:rPr>
          <w:rFonts w:ascii="Calibri" w:eastAsia="Calibri" w:hAnsi="Calibri"/>
          <w:sz w:val="22"/>
          <w:szCs w:val="22"/>
          <w:lang w:eastAsia="en-US"/>
        </w:rPr>
        <w:t xml:space="preserve">, and the </w:t>
      </w:r>
      <w:r>
        <w:rPr>
          <w:rFonts w:ascii="Calibri" w:eastAsia="Calibri" w:hAnsi="Calibri"/>
          <w:sz w:val="22"/>
          <w:szCs w:val="22"/>
          <w:lang w:eastAsia="en-US"/>
        </w:rPr>
        <w:t xml:space="preserve">Department and the Guild </w:t>
      </w:r>
      <w:r w:rsidRPr="00904677">
        <w:rPr>
          <w:rFonts w:ascii="Calibri" w:eastAsia="Calibri" w:hAnsi="Calibri"/>
          <w:sz w:val="22"/>
          <w:szCs w:val="22"/>
          <w:lang w:eastAsia="en-US"/>
        </w:rPr>
        <w:t>will not unreasonably decline any such proposal</w:t>
      </w:r>
      <w:r w:rsidR="008306BB">
        <w:rPr>
          <w:rFonts w:ascii="Calibri" w:eastAsia="Calibri" w:hAnsi="Calibri"/>
          <w:sz w:val="22"/>
          <w:szCs w:val="22"/>
          <w:lang w:eastAsia="en-US"/>
        </w:rPr>
        <w:t xml:space="preserve"> from the other</w:t>
      </w:r>
      <w:r w:rsidRPr="00904677">
        <w:rPr>
          <w:rFonts w:ascii="Calibri" w:eastAsia="Calibri" w:hAnsi="Calibri"/>
          <w:sz w:val="22"/>
          <w:szCs w:val="22"/>
          <w:lang w:eastAsia="en-US"/>
        </w:rPr>
        <w:t>.</w:t>
      </w:r>
    </w:p>
    <w:p w14:paraId="52593644" w14:textId="5B690ADE" w:rsidR="00904677" w:rsidRPr="00904677" w:rsidRDefault="00904677" w:rsidP="00EB1651">
      <w:pPr>
        <w:numPr>
          <w:ilvl w:val="0"/>
          <w:numId w:val="18"/>
        </w:numPr>
        <w:spacing w:after="120" w:line="240" w:lineRule="atLeast"/>
        <w:ind w:left="426" w:hanging="426"/>
        <w:contextualSpacing/>
        <w:rPr>
          <w:rFonts w:ascii="Calibri" w:eastAsia="Calibri" w:hAnsi="Calibri"/>
          <w:b/>
          <w:sz w:val="22"/>
          <w:szCs w:val="22"/>
          <w:lang w:eastAsia="en-US"/>
        </w:rPr>
      </w:pPr>
      <w:r w:rsidRPr="00904677">
        <w:rPr>
          <w:rFonts w:ascii="Calibri" w:eastAsia="Calibri" w:hAnsi="Calibri"/>
          <w:b/>
          <w:sz w:val="22"/>
          <w:szCs w:val="22"/>
          <w:lang w:eastAsia="en-US"/>
        </w:rPr>
        <w:t xml:space="preserve">Chair of the </w:t>
      </w:r>
      <w:r w:rsidR="002554A4">
        <w:rPr>
          <w:rFonts w:ascii="Calibri" w:eastAsia="Calibri" w:hAnsi="Calibri"/>
          <w:b/>
          <w:sz w:val="22"/>
          <w:szCs w:val="22"/>
          <w:lang w:eastAsia="en-US"/>
        </w:rPr>
        <w:t>CPCC</w:t>
      </w:r>
    </w:p>
    <w:p w14:paraId="4383AE03" w14:textId="3DCFA99B" w:rsidR="00904677" w:rsidRPr="00904677" w:rsidRDefault="00904677" w:rsidP="00904677">
      <w:pPr>
        <w:spacing w:after="120" w:line="240" w:lineRule="atLeast"/>
        <w:rPr>
          <w:rFonts w:ascii="Calibri" w:eastAsia="Calibri" w:hAnsi="Calibri"/>
          <w:sz w:val="22"/>
          <w:szCs w:val="22"/>
          <w:lang w:eastAsia="en-US"/>
        </w:rPr>
      </w:pPr>
      <w:r w:rsidRPr="00904677">
        <w:rPr>
          <w:rFonts w:ascii="Calibri" w:eastAsia="Calibri" w:hAnsi="Calibri"/>
          <w:sz w:val="22"/>
          <w:szCs w:val="22"/>
          <w:lang w:eastAsia="en-US"/>
        </w:rPr>
        <w:t xml:space="preserve">The Chair will be a </w:t>
      </w:r>
      <w:r w:rsidR="0049233F">
        <w:rPr>
          <w:rFonts w:ascii="Calibri" w:eastAsia="Calibri" w:hAnsi="Calibri"/>
          <w:sz w:val="22"/>
          <w:szCs w:val="22"/>
          <w:lang w:eastAsia="en-US"/>
        </w:rPr>
        <w:t>senior representative of the Department or the Guild, in turn, on a revolving basis.</w:t>
      </w:r>
    </w:p>
    <w:p w14:paraId="2DB784BB" w14:textId="5A36E1CE" w:rsidR="00904677" w:rsidRPr="00904677" w:rsidRDefault="00904677" w:rsidP="00904677">
      <w:pPr>
        <w:spacing w:after="120" w:line="240" w:lineRule="atLeast"/>
        <w:rPr>
          <w:rFonts w:ascii="Calibri" w:eastAsia="Calibri" w:hAnsi="Calibri"/>
          <w:sz w:val="22"/>
          <w:szCs w:val="22"/>
          <w:lang w:eastAsia="en-US"/>
        </w:rPr>
      </w:pPr>
      <w:r w:rsidRPr="00904677">
        <w:rPr>
          <w:rFonts w:ascii="Calibri" w:eastAsia="Calibri" w:hAnsi="Calibri"/>
          <w:sz w:val="22"/>
          <w:szCs w:val="22"/>
          <w:lang w:eastAsia="en-US"/>
        </w:rPr>
        <w:t xml:space="preserve">The role of the </w:t>
      </w:r>
      <w:r w:rsidR="00EF7AB9">
        <w:rPr>
          <w:rFonts w:ascii="Calibri" w:eastAsia="Calibri" w:hAnsi="Calibri"/>
          <w:sz w:val="22"/>
          <w:szCs w:val="22"/>
          <w:lang w:eastAsia="en-US"/>
        </w:rPr>
        <w:t>C</w:t>
      </w:r>
      <w:r w:rsidRPr="00904677">
        <w:rPr>
          <w:rFonts w:ascii="Calibri" w:eastAsia="Calibri" w:hAnsi="Calibri"/>
          <w:sz w:val="22"/>
          <w:szCs w:val="22"/>
          <w:lang w:eastAsia="en-US"/>
        </w:rPr>
        <w:t>hair will be to lead and facilitate discussion on any items nominated for discussion and perform any other functions provided for under these Terms of Reference or designated by the Minister for Health.  It will be the responsibility of the Chair to ensure any discussion and agreed outcomes are clearly communicated and agreed for inclusion in meeting minutes.</w:t>
      </w:r>
    </w:p>
    <w:p w14:paraId="62BFFD1D" w14:textId="1CF578A7" w:rsidR="00904677" w:rsidRPr="00904677" w:rsidRDefault="00904677" w:rsidP="00CD7769">
      <w:pPr>
        <w:spacing w:after="120" w:line="240" w:lineRule="atLeast"/>
        <w:rPr>
          <w:rFonts w:ascii="Calibri" w:eastAsia="Calibri" w:hAnsi="Calibri"/>
          <w:sz w:val="22"/>
          <w:szCs w:val="22"/>
          <w:lang w:eastAsia="en-US"/>
        </w:rPr>
      </w:pPr>
      <w:r w:rsidRPr="00904677">
        <w:rPr>
          <w:rFonts w:ascii="Calibri" w:eastAsia="Calibri" w:hAnsi="Calibri"/>
          <w:sz w:val="22"/>
          <w:szCs w:val="22"/>
          <w:lang w:eastAsia="en-US"/>
        </w:rPr>
        <w:t xml:space="preserve">The </w:t>
      </w:r>
      <w:r w:rsidR="0049233F">
        <w:rPr>
          <w:rFonts w:ascii="Calibri" w:eastAsia="Calibri" w:hAnsi="Calibri"/>
          <w:sz w:val="22"/>
          <w:szCs w:val="22"/>
          <w:lang w:eastAsia="en-US"/>
        </w:rPr>
        <w:t>Department and the Guild</w:t>
      </w:r>
      <w:r w:rsidR="0049233F" w:rsidRPr="00904677">
        <w:rPr>
          <w:rFonts w:ascii="Calibri" w:eastAsia="Calibri" w:hAnsi="Calibri"/>
          <w:sz w:val="22"/>
          <w:szCs w:val="22"/>
          <w:lang w:eastAsia="en-US"/>
        </w:rPr>
        <w:t xml:space="preserve"> </w:t>
      </w:r>
      <w:r w:rsidRPr="00904677">
        <w:rPr>
          <w:rFonts w:ascii="Calibri" w:eastAsia="Calibri" w:hAnsi="Calibri"/>
          <w:sz w:val="22"/>
          <w:szCs w:val="22"/>
          <w:lang w:eastAsia="en-US"/>
        </w:rPr>
        <w:t xml:space="preserve">will </w:t>
      </w:r>
      <w:r w:rsidR="0049233F">
        <w:rPr>
          <w:rFonts w:ascii="Calibri" w:eastAsia="Calibri" w:hAnsi="Calibri"/>
          <w:sz w:val="22"/>
          <w:szCs w:val="22"/>
          <w:lang w:eastAsia="en-US"/>
        </w:rPr>
        <w:t xml:space="preserve">jointly </w:t>
      </w:r>
      <w:r w:rsidRPr="00904677">
        <w:rPr>
          <w:rFonts w:ascii="Calibri" w:eastAsia="Calibri" w:hAnsi="Calibri"/>
          <w:sz w:val="22"/>
          <w:szCs w:val="22"/>
          <w:lang w:eastAsia="en-US"/>
        </w:rPr>
        <w:t xml:space="preserve">make all decisions relating to the conduct, administration and management of </w:t>
      </w:r>
      <w:r w:rsidR="002554A4">
        <w:rPr>
          <w:rFonts w:ascii="Calibri" w:eastAsia="Calibri" w:hAnsi="Calibri"/>
          <w:sz w:val="22"/>
          <w:szCs w:val="22"/>
          <w:lang w:eastAsia="en-US"/>
        </w:rPr>
        <w:t>CPCC</w:t>
      </w:r>
      <w:r w:rsidR="0049233F">
        <w:rPr>
          <w:rFonts w:ascii="Calibri" w:eastAsia="Calibri" w:hAnsi="Calibri"/>
          <w:sz w:val="22"/>
          <w:szCs w:val="22"/>
          <w:lang w:eastAsia="en-US"/>
        </w:rPr>
        <w:t xml:space="preserve"> </w:t>
      </w:r>
      <w:r w:rsidRPr="00904677">
        <w:rPr>
          <w:rFonts w:ascii="Calibri" w:eastAsia="Calibri" w:hAnsi="Calibri"/>
          <w:sz w:val="22"/>
          <w:szCs w:val="22"/>
          <w:lang w:eastAsia="en-US"/>
        </w:rPr>
        <w:t xml:space="preserve">meetings, except where </w:t>
      </w:r>
      <w:r w:rsidR="0049233F">
        <w:rPr>
          <w:rFonts w:ascii="Calibri" w:eastAsia="Calibri" w:hAnsi="Calibri"/>
          <w:sz w:val="22"/>
          <w:szCs w:val="22"/>
          <w:lang w:eastAsia="en-US"/>
        </w:rPr>
        <w:t>provided otherwise in the 7CPA or these Terms of Reference</w:t>
      </w:r>
      <w:r w:rsidR="008306BB">
        <w:rPr>
          <w:rFonts w:ascii="Calibri" w:eastAsia="Calibri" w:hAnsi="Calibri"/>
          <w:sz w:val="22"/>
          <w:szCs w:val="22"/>
          <w:lang w:eastAsia="en-US"/>
        </w:rPr>
        <w:t>,</w:t>
      </w:r>
      <w:r w:rsidR="0049233F">
        <w:rPr>
          <w:rFonts w:ascii="Calibri" w:eastAsia="Calibri" w:hAnsi="Calibri"/>
          <w:sz w:val="22"/>
          <w:szCs w:val="22"/>
          <w:lang w:eastAsia="en-US"/>
        </w:rPr>
        <w:t xml:space="preserve"> or where </w:t>
      </w:r>
      <w:r w:rsidRPr="00904677">
        <w:rPr>
          <w:rFonts w:ascii="Calibri" w:eastAsia="Calibri" w:hAnsi="Calibri"/>
          <w:sz w:val="22"/>
          <w:szCs w:val="22"/>
          <w:lang w:eastAsia="en-US"/>
        </w:rPr>
        <w:t>directed otherwise by the Minister for Health.</w:t>
      </w:r>
    </w:p>
    <w:p w14:paraId="7A5E3F30" w14:textId="178744FA" w:rsidR="00904677" w:rsidRPr="00904677" w:rsidRDefault="00904677" w:rsidP="00EB1651">
      <w:pPr>
        <w:keepNext/>
        <w:numPr>
          <w:ilvl w:val="0"/>
          <w:numId w:val="18"/>
        </w:numPr>
        <w:spacing w:after="120" w:line="240" w:lineRule="atLeast"/>
        <w:ind w:left="426" w:hanging="426"/>
        <w:contextualSpacing/>
        <w:rPr>
          <w:rFonts w:ascii="Calibri" w:eastAsia="Calibri" w:hAnsi="Calibri"/>
          <w:b/>
          <w:sz w:val="22"/>
          <w:szCs w:val="22"/>
          <w:lang w:eastAsia="en-US"/>
        </w:rPr>
      </w:pPr>
      <w:r w:rsidRPr="00904677">
        <w:rPr>
          <w:rFonts w:ascii="Calibri" w:eastAsia="Calibri" w:hAnsi="Calibri"/>
          <w:b/>
          <w:sz w:val="22"/>
          <w:szCs w:val="22"/>
          <w:lang w:eastAsia="en-US"/>
        </w:rPr>
        <w:t>Secretariat</w:t>
      </w:r>
    </w:p>
    <w:p w14:paraId="0CAB05BC" w14:textId="1F8A3520" w:rsidR="00904677" w:rsidRPr="00904677" w:rsidRDefault="00904677" w:rsidP="00802965">
      <w:pPr>
        <w:keepNext/>
        <w:spacing w:after="120" w:line="240" w:lineRule="atLeast"/>
        <w:rPr>
          <w:rFonts w:ascii="Calibri" w:eastAsia="Calibri" w:hAnsi="Calibri"/>
          <w:sz w:val="22"/>
          <w:szCs w:val="22"/>
          <w:lang w:eastAsia="en-US"/>
        </w:rPr>
      </w:pPr>
      <w:r w:rsidRPr="00904677">
        <w:rPr>
          <w:rFonts w:ascii="Calibri" w:eastAsia="Calibri" w:hAnsi="Calibri"/>
          <w:sz w:val="22"/>
          <w:szCs w:val="22"/>
          <w:lang w:eastAsia="en-US"/>
        </w:rPr>
        <w:t xml:space="preserve">The Department will provide secretariat support for the </w:t>
      </w:r>
      <w:r w:rsidR="002554A4">
        <w:rPr>
          <w:rFonts w:ascii="Calibri" w:eastAsia="Calibri" w:hAnsi="Calibri"/>
          <w:sz w:val="22"/>
          <w:szCs w:val="22"/>
          <w:lang w:eastAsia="en-US"/>
        </w:rPr>
        <w:t>CPCC</w:t>
      </w:r>
      <w:r w:rsidRPr="00904677">
        <w:rPr>
          <w:rFonts w:ascii="Calibri" w:eastAsia="Calibri" w:hAnsi="Calibri"/>
          <w:sz w:val="22"/>
          <w:szCs w:val="22"/>
          <w:lang w:eastAsia="en-US"/>
        </w:rPr>
        <w:t xml:space="preserve">.  The Secretariat will prepare agendas for meetings, keep minutes of all meetings, coordinate communications in a timely manner among </w:t>
      </w:r>
      <w:r w:rsidR="002554A4">
        <w:rPr>
          <w:rFonts w:ascii="Calibri" w:eastAsia="Calibri" w:hAnsi="Calibri"/>
          <w:sz w:val="22"/>
          <w:szCs w:val="22"/>
          <w:lang w:eastAsia="en-US"/>
        </w:rPr>
        <w:t xml:space="preserve">CPCC </w:t>
      </w:r>
      <w:r w:rsidRPr="00904677">
        <w:rPr>
          <w:rFonts w:ascii="Calibri" w:eastAsia="Calibri" w:hAnsi="Calibri"/>
          <w:sz w:val="22"/>
          <w:szCs w:val="22"/>
          <w:lang w:eastAsia="en-US"/>
        </w:rPr>
        <w:t xml:space="preserve">participants and organise associated public communique resulting from the </w:t>
      </w:r>
      <w:r w:rsidR="002554A4">
        <w:rPr>
          <w:rFonts w:ascii="Calibri" w:eastAsia="Calibri" w:hAnsi="Calibri"/>
          <w:sz w:val="22"/>
          <w:szCs w:val="22"/>
          <w:lang w:eastAsia="en-US"/>
        </w:rPr>
        <w:t>CPCC</w:t>
      </w:r>
      <w:r w:rsidRPr="00904677">
        <w:rPr>
          <w:rFonts w:ascii="Calibri" w:eastAsia="Calibri" w:hAnsi="Calibri"/>
          <w:sz w:val="22"/>
          <w:szCs w:val="22"/>
          <w:lang w:eastAsia="en-US"/>
        </w:rPr>
        <w:t>.</w:t>
      </w:r>
    </w:p>
    <w:p w14:paraId="1807A2FD" w14:textId="51C37151" w:rsidR="00904677" w:rsidRPr="00904677" w:rsidRDefault="00904677" w:rsidP="00EB1651">
      <w:pPr>
        <w:numPr>
          <w:ilvl w:val="0"/>
          <w:numId w:val="18"/>
        </w:numPr>
        <w:spacing w:after="120" w:line="240" w:lineRule="atLeast"/>
        <w:ind w:left="426" w:hanging="426"/>
        <w:contextualSpacing/>
        <w:rPr>
          <w:rFonts w:ascii="Calibri" w:eastAsia="Calibri" w:hAnsi="Calibri"/>
          <w:b/>
          <w:sz w:val="22"/>
          <w:szCs w:val="22"/>
          <w:lang w:eastAsia="en-US"/>
        </w:rPr>
      </w:pPr>
      <w:r w:rsidRPr="00904677">
        <w:rPr>
          <w:rFonts w:ascii="Calibri" w:eastAsia="Calibri" w:hAnsi="Calibri"/>
          <w:b/>
          <w:sz w:val="22"/>
          <w:szCs w:val="22"/>
          <w:lang w:eastAsia="en-US"/>
        </w:rPr>
        <w:t>Meetings</w:t>
      </w:r>
    </w:p>
    <w:p w14:paraId="78048565" w14:textId="6DB004DE" w:rsidR="00904677" w:rsidRPr="00904677" w:rsidRDefault="00904677" w:rsidP="00904677">
      <w:pPr>
        <w:spacing w:after="120" w:line="240" w:lineRule="atLeast"/>
        <w:rPr>
          <w:rFonts w:ascii="Calibri" w:eastAsia="Calibri" w:hAnsi="Calibri"/>
          <w:sz w:val="22"/>
          <w:szCs w:val="22"/>
          <w:lang w:eastAsia="en-US"/>
        </w:rPr>
      </w:pPr>
      <w:r w:rsidRPr="00904677">
        <w:rPr>
          <w:rFonts w:ascii="Calibri" w:eastAsia="Calibri" w:hAnsi="Calibri"/>
          <w:sz w:val="22"/>
          <w:szCs w:val="22"/>
          <w:lang w:eastAsia="en-US"/>
        </w:rPr>
        <w:t xml:space="preserve">The </w:t>
      </w:r>
      <w:r w:rsidR="002554A4">
        <w:rPr>
          <w:rFonts w:ascii="Calibri" w:eastAsia="Calibri" w:hAnsi="Calibri"/>
          <w:sz w:val="22"/>
          <w:szCs w:val="22"/>
          <w:lang w:eastAsia="en-US"/>
        </w:rPr>
        <w:t>CPCC</w:t>
      </w:r>
      <w:r w:rsidR="0049233F">
        <w:rPr>
          <w:rFonts w:ascii="Calibri" w:eastAsia="Calibri" w:hAnsi="Calibri"/>
          <w:sz w:val="22"/>
          <w:szCs w:val="22"/>
          <w:lang w:eastAsia="en-US"/>
        </w:rPr>
        <w:t xml:space="preserve"> will be convened </w:t>
      </w:r>
      <w:r w:rsidRPr="00904677">
        <w:rPr>
          <w:rFonts w:ascii="Calibri" w:eastAsia="Calibri" w:hAnsi="Calibri"/>
          <w:sz w:val="22"/>
          <w:szCs w:val="22"/>
          <w:lang w:eastAsia="en-US"/>
        </w:rPr>
        <w:t>from time-to-time</w:t>
      </w:r>
      <w:r w:rsidR="0049233F">
        <w:rPr>
          <w:rFonts w:ascii="Calibri" w:eastAsia="Calibri" w:hAnsi="Calibri"/>
          <w:sz w:val="22"/>
          <w:szCs w:val="22"/>
          <w:lang w:eastAsia="en-US"/>
        </w:rPr>
        <w:t xml:space="preserve"> by agreement of the Department and the Guild</w:t>
      </w:r>
      <w:r w:rsidRPr="00904677">
        <w:rPr>
          <w:rFonts w:ascii="Calibri" w:eastAsia="Calibri" w:hAnsi="Calibri"/>
          <w:sz w:val="22"/>
          <w:szCs w:val="22"/>
          <w:lang w:eastAsia="en-US"/>
        </w:rPr>
        <w:t xml:space="preserve">, with an expectation of a minimum of two meetings per year, with additional meetings convened as </w:t>
      </w:r>
      <w:r w:rsidR="00682F2C">
        <w:rPr>
          <w:rFonts w:ascii="Calibri" w:eastAsia="Calibri" w:hAnsi="Calibri"/>
          <w:sz w:val="22"/>
          <w:szCs w:val="22"/>
          <w:lang w:eastAsia="en-US"/>
        </w:rPr>
        <w:t xml:space="preserve">agreed </w:t>
      </w:r>
      <w:r w:rsidRPr="00904677">
        <w:rPr>
          <w:rFonts w:ascii="Calibri" w:eastAsia="Calibri" w:hAnsi="Calibri"/>
          <w:sz w:val="22"/>
          <w:szCs w:val="22"/>
          <w:lang w:eastAsia="en-US"/>
        </w:rPr>
        <w:t>by the</w:t>
      </w:r>
      <w:r w:rsidR="00EF7AB9">
        <w:rPr>
          <w:rFonts w:ascii="Calibri" w:eastAsia="Calibri" w:hAnsi="Calibri"/>
          <w:sz w:val="22"/>
          <w:szCs w:val="22"/>
          <w:lang w:eastAsia="en-US"/>
        </w:rPr>
        <w:t xml:space="preserve"> </w:t>
      </w:r>
      <w:r w:rsidR="0049233F">
        <w:rPr>
          <w:rFonts w:ascii="Calibri" w:eastAsia="Calibri" w:hAnsi="Calibri"/>
          <w:sz w:val="22"/>
          <w:szCs w:val="22"/>
          <w:lang w:eastAsia="en-US"/>
        </w:rPr>
        <w:t>Department</w:t>
      </w:r>
      <w:r w:rsidR="00682F2C">
        <w:rPr>
          <w:rFonts w:ascii="Calibri" w:eastAsia="Calibri" w:hAnsi="Calibri"/>
          <w:sz w:val="22"/>
          <w:szCs w:val="22"/>
          <w:lang w:eastAsia="en-US"/>
        </w:rPr>
        <w:t xml:space="preserve"> and </w:t>
      </w:r>
      <w:r w:rsidR="0049233F">
        <w:rPr>
          <w:rFonts w:ascii="Calibri" w:eastAsia="Calibri" w:hAnsi="Calibri"/>
          <w:sz w:val="22"/>
          <w:szCs w:val="22"/>
          <w:lang w:eastAsia="en-US"/>
        </w:rPr>
        <w:t>the Guild</w:t>
      </w:r>
      <w:r w:rsidRPr="00904677">
        <w:rPr>
          <w:rFonts w:ascii="Calibri" w:eastAsia="Calibri" w:hAnsi="Calibri"/>
          <w:sz w:val="22"/>
          <w:szCs w:val="22"/>
          <w:lang w:eastAsia="en-US"/>
        </w:rPr>
        <w:t>.</w:t>
      </w:r>
    </w:p>
    <w:p w14:paraId="607E6A73" w14:textId="6860F1DE" w:rsidR="00904677" w:rsidRPr="00904677" w:rsidRDefault="00904677" w:rsidP="00904677">
      <w:pPr>
        <w:spacing w:after="120" w:line="240" w:lineRule="atLeast"/>
        <w:rPr>
          <w:rFonts w:ascii="Calibri" w:eastAsia="Calibri" w:hAnsi="Calibri"/>
          <w:sz w:val="22"/>
          <w:szCs w:val="22"/>
          <w:lang w:eastAsia="en-US"/>
        </w:rPr>
      </w:pPr>
      <w:r w:rsidRPr="00904677">
        <w:rPr>
          <w:rFonts w:ascii="Calibri" w:eastAsia="Calibri" w:hAnsi="Calibri"/>
          <w:sz w:val="22"/>
          <w:szCs w:val="22"/>
          <w:lang w:eastAsia="en-US"/>
        </w:rPr>
        <w:t xml:space="preserve">Unless the </w:t>
      </w:r>
      <w:r w:rsidR="0049233F">
        <w:rPr>
          <w:rFonts w:ascii="Calibri" w:eastAsia="Calibri" w:hAnsi="Calibri"/>
          <w:sz w:val="22"/>
          <w:szCs w:val="22"/>
          <w:lang w:eastAsia="en-US"/>
        </w:rPr>
        <w:t>Department</w:t>
      </w:r>
      <w:r w:rsidR="0049233F" w:rsidRPr="00904677">
        <w:rPr>
          <w:rFonts w:ascii="Calibri" w:eastAsia="Calibri" w:hAnsi="Calibri"/>
          <w:sz w:val="22"/>
          <w:szCs w:val="22"/>
          <w:lang w:eastAsia="en-US"/>
        </w:rPr>
        <w:t xml:space="preserve"> </w:t>
      </w:r>
      <w:r w:rsidRPr="00904677">
        <w:rPr>
          <w:rFonts w:ascii="Calibri" w:eastAsia="Calibri" w:hAnsi="Calibri"/>
          <w:sz w:val="22"/>
          <w:szCs w:val="22"/>
          <w:lang w:eastAsia="en-US"/>
        </w:rPr>
        <w:t xml:space="preserve">determines the circumstances require an earlier meeting, a minimum of fourteen days’ notice must be given to all </w:t>
      </w:r>
      <w:r w:rsidR="002554A4">
        <w:rPr>
          <w:rFonts w:ascii="Calibri" w:eastAsia="Calibri" w:hAnsi="Calibri"/>
          <w:sz w:val="22"/>
          <w:szCs w:val="22"/>
          <w:lang w:eastAsia="en-US"/>
        </w:rPr>
        <w:t>CPCC</w:t>
      </w:r>
      <w:r w:rsidR="0049233F">
        <w:rPr>
          <w:rFonts w:ascii="Calibri" w:eastAsia="Calibri" w:hAnsi="Calibri"/>
          <w:sz w:val="22"/>
          <w:szCs w:val="22"/>
          <w:lang w:eastAsia="en-US"/>
        </w:rPr>
        <w:t xml:space="preserve"> </w:t>
      </w:r>
      <w:r w:rsidRPr="00904677">
        <w:rPr>
          <w:rFonts w:ascii="Calibri" w:eastAsia="Calibri" w:hAnsi="Calibri"/>
          <w:sz w:val="22"/>
          <w:szCs w:val="22"/>
          <w:lang w:eastAsia="en-US"/>
        </w:rPr>
        <w:t xml:space="preserve">participants of meetings of the </w:t>
      </w:r>
      <w:r w:rsidR="002554A4">
        <w:rPr>
          <w:rFonts w:ascii="Calibri" w:eastAsia="Calibri" w:hAnsi="Calibri"/>
          <w:sz w:val="22"/>
          <w:szCs w:val="22"/>
          <w:lang w:eastAsia="en-US"/>
        </w:rPr>
        <w:t xml:space="preserve">CPCC </w:t>
      </w:r>
      <w:r w:rsidR="0049233F">
        <w:rPr>
          <w:rFonts w:ascii="Calibri" w:eastAsia="Calibri" w:hAnsi="Calibri"/>
          <w:sz w:val="22"/>
          <w:szCs w:val="22"/>
          <w:lang w:eastAsia="en-US"/>
        </w:rPr>
        <w:t>and subcommittees</w:t>
      </w:r>
      <w:r w:rsidRPr="00904677">
        <w:rPr>
          <w:rFonts w:ascii="Calibri" w:eastAsia="Calibri" w:hAnsi="Calibri"/>
          <w:sz w:val="22"/>
          <w:szCs w:val="22"/>
          <w:lang w:eastAsia="en-US"/>
        </w:rPr>
        <w:t xml:space="preserve">.  Each notice of meeting will include an agenda specifying in reasonable detail the matters to be discussed at the meeting and is to be accompanied by relevant papers for discussion at the meeting. The </w:t>
      </w:r>
      <w:r w:rsidR="0049233F">
        <w:rPr>
          <w:rFonts w:ascii="Calibri" w:eastAsia="Calibri" w:hAnsi="Calibri"/>
          <w:sz w:val="22"/>
          <w:szCs w:val="22"/>
          <w:lang w:eastAsia="en-US"/>
        </w:rPr>
        <w:t xml:space="preserve">Department </w:t>
      </w:r>
      <w:r w:rsidRPr="00904677">
        <w:rPr>
          <w:rFonts w:ascii="Calibri" w:eastAsia="Calibri" w:hAnsi="Calibri"/>
          <w:sz w:val="22"/>
          <w:szCs w:val="22"/>
          <w:lang w:eastAsia="en-US"/>
        </w:rPr>
        <w:t xml:space="preserve">will determine the information that is to be provided to </w:t>
      </w:r>
      <w:r w:rsidR="002554A4">
        <w:rPr>
          <w:rFonts w:ascii="Calibri" w:eastAsia="Calibri" w:hAnsi="Calibri"/>
          <w:sz w:val="22"/>
          <w:szCs w:val="22"/>
          <w:lang w:eastAsia="en-US"/>
        </w:rPr>
        <w:t>CPCC</w:t>
      </w:r>
      <w:r w:rsidR="0049233F" w:rsidRPr="00904677">
        <w:rPr>
          <w:rFonts w:ascii="Calibri" w:eastAsia="Calibri" w:hAnsi="Calibri"/>
          <w:sz w:val="22"/>
          <w:szCs w:val="22"/>
          <w:lang w:eastAsia="en-US"/>
        </w:rPr>
        <w:t xml:space="preserve"> </w:t>
      </w:r>
      <w:r w:rsidRPr="00904677">
        <w:rPr>
          <w:rFonts w:ascii="Calibri" w:eastAsia="Calibri" w:hAnsi="Calibri"/>
          <w:sz w:val="22"/>
          <w:szCs w:val="22"/>
          <w:lang w:eastAsia="en-US"/>
        </w:rPr>
        <w:t>participants prior to any meeting.</w:t>
      </w:r>
    </w:p>
    <w:p w14:paraId="6CC6BA3B" w14:textId="2B80A800" w:rsidR="00904677" w:rsidRPr="00904677" w:rsidRDefault="00904677" w:rsidP="00904677">
      <w:pPr>
        <w:spacing w:after="120" w:line="240" w:lineRule="atLeast"/>
        <w:rPr>
          <w:rFonts w:ascii="Calibri" w:eastAsia="Calibri" w:hAnsi="Calibri"/>
          <w:sz w:val="22"/>
          <w:szCs w:val="22"/>
          <w:lang w:eastAsia="en-US"/>
        </w:rPr>
      </w:pPr>
      <w:r w:rsidRPr="00904677">
        <w:rPr>
          <w:rFonts w:ascii="Calibri" w:eastAsia="Calibri" w:hAnsi="Calibri"/>
          <w:sz w:val="22"/>
          <w:szCs w:val="22"/>
          <w:lang w:eastAsia="en-US"/>
        </w:rPr>
        <w:t xml:space="preserve">Meetings of the </w:t>
      </w:r>
      <w:r w:rsidR="002554A4">
        <w:rPr>
          <w:rFonts w:ascii="Calibri" w:eastAsia="Calibri" w:hAnsi="Calibri"/>
          <w:sz w:val="22"/>
          <w:szCs w:val="22"/>
          <w:lang w:eastAsia="en-US"/>
        </w:rPr>
        <w:t xml:space="preserve">CPCC </w:t>
      </w:r>
      <w:r w:rsidR="0049233F">
        <w:rPr>
          <w:rFonts w:ascii="Calibri" w:eastAsia="Calibri" w:hAnsi="Calibri"/>
          <w:sz w:val="22"/>
          <w:szCs w:val="22"/>
          <w:lang w:eastAsia="en-US"/>
        </w:rPr>
        <w:t xml:space="preserve">and subcommittees </w:t>
      </w:r>
      <w:r w:rsidRPr="00904677">
        <w:rPr>
          <w:rFonts w:ascii="Calibri" w:eastAsia="Calibri" w:hAnsi="Calibri"/>
          <w:sz w:val="22"/>
          <w:szCs w:val="22"/>
          <w:lang w:eastAsia="en-US"/>
        </w:rPr>
        <w:t>may be held in several locations using any technology that gives participants at those locations a reasonable opportunity to participate in the meeting.</w:t>
      </w:r>
    </w:p>
    <w:p w14:paraId="1EE35E53" w14:textId="5333A59D" w:rsidR="00904677" w:rsidRPr="00904677" w:rsidRDefault="00904677" w:rsidP="002554A4">
      <w:pPr>
        <w:keepNext/>
        <w:spacing w:after="120" w:line="240" w:lineRule="atLeast"/>
        <w:rPr>
          <w:rFonts w:ascii="Calibri" w:eastAsia="Calibri" w:hAnsi="Calibri"/>
          <w:i/>
          <w:sz w:val="22"/>
          <w:szCs w:val="22"/>
          <w:lang w:eastAsia="en-US"/>
        </w:rPr>
      </w:pPr>
      <w:r w:rsidRPr="00904677">
        <w:rPr>
          <w:rFonts w:ascii="Calibri" w:eastAsia="Calibri" w:hAnsi="Calibri"/>
          <w:i/>
          <w:sz w:val="22"/>
          <w:szCs w:val="22"/>
          <w:lang w:eastAsia="en-US"/>
        </w:rPr>
        <w:t>Minutes of</w:t>
      </w:r>
      <w:r w:rsidR="00EF7AB9">
        <w:rPr>
          <w:rFonts w:ascii="Calibri" w:eastAsia="Calibri" w:hAnsi="Calibri"/>
          <w:i/>
          <w:sz w:val="22"/>
          <w:szCs w:val="22"/>
          <w:lang w:eastAsia="en-US"/>
        </w:rPr>
        <w:t xml:space="preserve"> </w:t>
      </w:r>
      <w:r w:rsidR="002554A4">
        <w:rPr>
          <w:rFonts w:ascii="Calibri" w:eastAsia="Calibri" w:hAnsi="Calibri"/>
          <w:i/>
          <w:sz w:val="22"/>
          <w:szCs w:val="22"/>
          <w:lang w:eastAsia="en-US"/>
        </w:rPr>
        <w:t>CPCC</w:t>
      </w:r>
      <w:r w:rsidR="0049233F" w:rsidRPr="00904677">
        <w:rPr>
          <w:rFonts w:ascii="Calibri" w:eastAsia="Calibri" w:hAnsi="Calibri"/>
          <w:i/>
          <w:sz w:val="22"/>
          <w:szCs w:val="22"/>
          <w:lang w:eastAsia="en-US"/>
        </w:rPr>
        <w:t xml:space="preserve"> </w:t>
      </w:r>
      <w:r w:rsidRPr="00904677">
        <w:rPr>
          <w:rFonts w:ascii="Calibri" w:eastAsia="Calibri" w:hAnsi="Calibri"/>
          <w:i/>
          <w:sz w:val="22"/>
          <w:szCs w:val="22"/>
          <w:lang w:eastAsia="en-US"/>
        </w:rPr>
        <w:t>meetings</w:t>
      </w:r>
    </w:p>
    <w:p w14:paraId="13A6576B" w14:textId="0A8C4F41" w:rsidR="00904677" w:rsidRPr="00904677" w:rsidRDefault="00904677" w:rsidP="002554A4">
      <w:pPr>
        <w:keepNext/>
        <w:spacing w:after="120" w:line="240" w:lineRule="atLeast"/>
        <w:rPr>
          <w:rFonts w:ascii="Calibri" w:eastAsia="Calibri" w:hAnsi="Calibri"/>
          <w:sz w:val="22"/>
          <w:szCs w:val="22"/>
          <w:lang w:eastAsia="en-US"/>
        </w:rPr>
      </w:pPr>
      <w:r w:rsidRPr="00904677">
        <w:rPr>
          <w:rFonts w:ascii="Calibri" w:eastAsia="Calibri" w:hAnsi="Calibri"/>
          <w:sz w:val="22"/>
          <w:szCs w:val="22"/>
          <w:lang w:eastAsia="en-US"/>
        </w:rPr>
        <w:t>All proceedings of each meeting of the</w:t>
      </w:r>
      <w:r w:rsidR="00EF7AB9">
        <w:rPr>
          <w:rFonts w:ascii="Calibri" w:eastAsia="Calibri" w:hAnsi="Calibri"/>
          <w:sz w:val="22"/>
          <w:szCs w:val="22"/>
          <w:lang w:eastAsia="en-US"/>
        </w:rPr>
        <w:t xml:space="preserve"> </w:t>
      </w:r>
      <w:r w:rsidR="002554A4">
        <w:rPr>
          <w:rFonts w:ascii="Calibri" w:eastAsia="Calibri" w:hAnsi="Calibri"/>
          <w:sz w:val="22"/>
          <w:szCs w:val="22"/>
          <w:lang w:eastAsia="en-US"/>
        </w:rPr>
        <w:t>CPCC</w:t>
      </w:r>
      <w:r w:rsidR="0049233F">
        <w:rPr>
          <w:rFonts w:ascii="Calibri" w:eastAsia="Calibri" w:hAnsi="Calibri"/>
          <w:sz w:val="22"/>
          <w:szCs w:val="22"/>
          <w:lang w:eastAsia="en-US"/>
        </w:rPr>
        <w:t xml:space="preserve"> (and its subcommittees)</w:t>
      </w:r>
      <w:r w:rsidR="0049233F" w:rsidRPr="00904677">
        <w:rPr>
          <w:rFonts w:ascii="Calibri" w:eastAsia="Calibri" w:hAnsi="Calibri"/>
          <w:sz w:val="22"/>
          <w:szCs w:val="22"/>
          <w:lang w:eastAsia="en-US"/>
        </w:rPr>
        <w:t xml:space="preserve"> </w:t>
      </w:r>
      <w:r w:rsidRPr="00904677">
        <w:rPr>
          <w:rFonts w:ascii="Calibri" w:eastAsia="Calibri" w:hAnsi="Calibri"/>
          <w:sz w:val="22"/>
          <w:szCs w:val="22"/>
          <w:lang w:eastAsia="en-US"/>
        </w:rPr>
        <w:t xml:space="preserve">must be minuted, specifying in reasonable detail the matters discussed at the meeting, the outcomes of any discussion and any options to be provided to the </w:t>
      </w:r>
      <w:r w:rsidR="00CD7769">
        <w:rPr>
          <w:rFonts w:ascii="Calibri" w:eastAsia="Calibri" w:hAnsi="Calibri"/>
          <w:sz w:val="22"/>
          <w:szCs w:val="22"/>
          <w:lang w:eastAsia="en-US"/>
        </w:rPr>
        <w:t>s</w:t>
      </w:r>
      <w:r w:rsidR="00AE5FEF">
        <w:rPr>
          <w:rFonts w:ascii="Calibri" w:eastAsia="Calibri" w:hAnsi="Calibri"/>
          <w:sz w:val="22"/>
          <w:szCs w:val="22"/>
          <w:lang w:eastAsia="en-US"/>
        </w:rPr>
        <w:t>ignatories</w:t>
      </w:r>
      <w:r w:rsidR="00AE5FEF" w:rsidRPr="00904677">
        <w:rPr>
          <w:rFonts w:ascii="Calibri" w:eastAsia="Calibri" w:hAnsi="Calibri"/>
          <w:sz w:val="22"/>
          <w:szCs w:val="22"/>
          <w:lang w:eastAsia="en-US"/>
        </w:rPr>
        <w:t xml:space="preserve"> </w:t>
      </w:r>
      <w:r w:rsidRPr="00904677">
        <w:rPr>
          <w:rFonts w:ascii="Calibri" w:eastAsia="Calibri" w:hAnsi="Calibri"/>
          <w:sz w:val="22"/>
          <w:szCs w:val="22"/>
          <w:lang w:eastAsia="en-US"/>
        </w:rPr>
        <w:t xml:space="preserve">or to </w:t>
      </w:r>
      <w:r w:rsidRPr="00B238B3">
        <w:rPr>
          <w:rFonts w:ascii="Calibri" w:eastAsia="Calibri" w:hAnsi="Calibri"/>
          <w:sz w:val="22"/>
          <w:szCs w:val="22"/>
          <w:lang w:eastAsia="en-US"/>
        </w:rPr>
        <w:t>the Australian Government.  All minutes</w:t>
      </w:r>
      <w:r w:rsidRPr="00904677">
        <w:rPr>
          <w:rFonts w:ascii="Calibri" w:eastAsia="Calibri" w:hAnsi="Calibri"/>
          <w:sz w:val="22"/>
          <w:szCs w:val="22"/>
          <w:lang w:eastAsia="en-US"/>
        </w:rPr>
        <w:t xml:space="preserve"> will be endorsed by the Chair </w:t>
      </w:r>
      <w:r w:rsidR="0049233F">
        <w:rPr>
          <w:rFonts w:ascii="Calibri" w:eastAsia="Calibri" w:hAnsi="Calibri"/>
          <w:sz w:val="22"/>
          <w:szCs w:val="22"/>
          <w:lang w:eastAsia="en-US"/>
        </w:rPr>
        <w:t xml:space="preserve">of the committee </w:t>
      </w:r>
      <w:r w:rsidR="007921D6">
        <w:rPr>
          <w:rFonts w:ascii="Calibri" w:eastAsia="Calibri" w:hAnsi="Calibri"/>
          <w:sz w:val="22"/>
          <w:szCs w:val="22"/>
          <w:lang w:eastAsia="en-US"/>
        </w:rPr>
        <w:t xml:space="preserve">or subcommittee (as relevant) </w:t>
      </w:r>
      <w:r w:rsidRPr="00904677">
        <w:rPr>
          <w:rFonts w:ascii="Calibri" w:eastAsia="Calibri" w:hAnsi="Calibri"/>
          <w:sz w:val="22"/>
          <w:szCs w:val="22"/>
          <w:lang w:eastAsia="en-US"/>
        </w:rPr>
        <w:t>as a correct record of the proceedings upon confirmation from a majority of participants.</w:t>
      </w:r>
    </w:p>
    <w:p w14:paraId="6F745F5D" w14:textId="602D55B1" w:rsidR="00904677" w:rsidRPr="00904677" w:rsidRDefault="00904677" w:rsidP="00904677">
      <w:pPr>
        <w:spacing w:after="120" w:line="240" w:lineRule="atLeast"/>
        <w:rPr>
          <w:rFonts w:ascii="Calibri" w:eastAsia="Calibri" w:hAnsi="Calibri"/>
          <w:i/>
          <w:sz w:val="22"/>
          <w:szCs w:val="22"/>
          <w:lang w:eastAsia="en-US"/>
        </w:rPr>
      </w:pPr>
      <w:r w:rsidRPr="00904677">
        <w:rPr>
          <w:rFonts w:ascii="Calibri" w:eastAsia="Calibri" w:hAnsi="Calibri"/>
          <w:i/>
          <w:sz w:val="22"/>
          <w:szCs w:val="22"/>
          <w:lang w:eastAsia="en-US"/>
        </w:rPr>
        <w:t>Circulating reports and outcomes</w:t>
      </w:r>
    </w:p>
    <w:p w14:paraId="5E7B552A" w14:textId="4290640C" w:rsidR="00904677" w:rsidRPr="00904677" w:rsidRDefault="00904677" w:rsidP="00904677">
      <w:pPr>
        <w:spacing w:after="120" w:line="240" w:lineRule="atLeast"/>
        <w:rPr>
          <w:rFonts w:ascii="Calibri" w:eastAsia="Calibri" w:hAnsi="Calibri"/>
          <w:sz w:val="22"/>
          <w:szCs w:val="22"/>
          <w:lang w:eastAsia="en-US"/>
        </w:rPr>
      </w:pPr>
      <w:r w:rsidRPr="00904677">
        <w:rPr>
          <w:rFonts w:ascii="Calibri" w:eastAsia="Calibri" w:hAnsi="Calibri"/>
          <w:sz w:val="22"/>
          <w:szCs w:val="22"/>
          <w:lang w:eastAsia="en-US"/>
        </w:rPr>
        <w:t xml:space="preserve">Following each meeting, a communique will be prepared and approved by the </w:t>
      </w:r>
      <w:r w:rsidR="007921D6">
        <w:rPr>
          <w:rFonts w:ascii="Calibri" w:eastAsia="Calibri" w:hAnsi="Calibri"/>
          <w:sz w:val="22"/>
          <w:szCs w:val="22"/>
          <w:lang w:eastAsia="en-US"/>
        </w:rPr>
        <w:t>Department</w:t>
      </w:r>
      <w:r w:rsidRPr="00904677">
        <w:rPr>
          <w:rFonts w:ascii="Calibri" w:eastAsia="Calibri" w:hAnsi="Calibri"/>
          <w:sz w:val="22"/>
          <w:szCs w:val="22"/>
          <w:lang w:eastAsia="en-US"/>
        </w:rPr>
        <w:t xml:space="preserve"> for publication to interested stakeholders of key outcomes from each meeting.  These will be published on the Department’s website.</w:t>
      </w:r>
    </w:p>
    <w:p w14:paraId="3C7F1921" w14:textId="4F6D95C0" w:rsidR="00904677" w:rsidRPr="00904677" w:rsidRDefault="00904677" w:rsidP="00EB1651">
      <w:pPr>
        <w:keepNext/>
        <w:numPr>
          <w:ilvl w:val="0"/>
          <w:numId w:val="18"/>
        </w:numPr>
        <w:spacing w:after="120" w:line="240" w:lineRule="atLeast"/>
        <w:ind w:left="426" w:hanging="426"/>
        <w:contextualSpacing/>
        <w:rPr>
          <w:rFonts w:ascii="Calibri" w:eastAsia="Calibri" w:hAnsi="Calibri"/>
          <w:b/>
          <w:sz w:val="22"/>
          <w:szCs w:val="22"/>
          <w:lang w:eastAsia="en-US"/>
        </w:rPr>
      </w:pPr>
      <w:r w:rsidRPr="00904677">
        <w:rPr>
          <w:rFonts w:ascii="Calibri" w:eastAsia="Calibri" w:hAnsi="Calibri"/>
          <w:b/>
          <w:sz w:val="22"/>
          <w:szCs w:val="22"/>
          <w:lang w:eastAsia="en-US"/>
        </w:rPr>
        <w:t xml:space="preserve">Limitations of the </w:t>
      </w:r>
      <w:r w:rsidR="002554A4">
        <w:rPr>
          <w:rFonts w:ascii="Calibri" w:eastAsia="Calibri" w:hAnsi="Calibri"/>
          <w:b/>
          <w:sz w:val="22"/>
          <w:szCs w:val="22"/>
          <w:lang w:eastAsia="en-US"/>
        </w:rPr>
        <w:t>CPCC</w:t>
      </w:r>
    </w:p>
    <w:p w14:paraId="72F3DDE7" w14:textId="1870D54D" w:rsidR="00904677" w:rsidRPr="00904677" w:rsidRDefault="00904677" w:rsidP="0049233F">
      <w:pPr>
        <w:keepNext/>
        <w:spacing w:after="120" w:line="240" w:lineRule="atLeast"/>
        <w:rPr>
          <w:rFonts w:ascii="Calibri" w:eastAsia="Calibri" w:hAnsi="Calibri"/>
          <w:sz w:val="22"/>
          <w:szCs w:val="22"/>
          <w:lang w:eastAsia="en-US"/>
        </w:rPr>
      </w:pPr>
      <w:r w:rsidRPr="00904677">
        <w:rPr>
          <w:rFonts w:ascii="Calibri" w:eastAsia="Calibri" w:hAnsi="Calibri"/>
          <w:sz w:val="22"/>
          <w:szCs w:val="22"/>
          <w:lang w:eastAsia="en-US"/>
        </w:rPr>
        <w:t xml:space="preserve">The </w:t>
      </w:r>
      <w:r w:rsidR="00D27E17">
        <w:rPr>
          <w:rFonts w:ascii="Calibri" w:eastAsia="Calibri" w:hAnsi="Calibri"/>
          <w:sz w:val="22"/>
          <w:szCs w:val="22"/>
          <w:lang w:eastAsia="en-US"/>
        </w:rPr>
        <w:t xml:space="preserve">CPCC </w:t>
      </w:r>
      <w:r w:rsidR="0049233F">
        <w:rPr>
          <w:rFonts w:ascii="Calibri" w:eastAsia="Calibri" w:hAnsi="Calibri"/>
          <w:sz w:val="22"/>
          <w:szCs w:val="22"/>
          <w:lang w:eastAsia="en-US"/>
        </w:rPr>
        <w:t>(and subcommittee)</w:t>
      </w:r>
      <w:r w:rsidR="0049233F" w:rsidRPr="00904677">
        <w:rPr>
          <w:rFonts w:ascii="Calibri" w:eastAsia="Calibri" w:hAnsi="Calibri"/>
          <w:sz w:val="22"/>
          <w:szCs w:val="22"/>
          <w:lang w:eastAsia="en-US"/>
        </w:rPr>
        <w:t xml:space="preserve"> </w:t>
      </w:r>
      <w:r w:rsidRPr="00904677">
        <w:rPr>
          <w:rFonts w:ascii="Calibri" w:eastAsia="Calibri" w:hAnsi="Calibri"/>
          <w:sz w:val="22"/>
          <w:szCs w:val="22"/>
          <w:lang w:eastAsia="en-US"/>
        </w:rPr>
        <w:t>participants must not:</w:t>
      </w:r>
    </w:p>
    <w:p w14:paraId="1094DBBC" w14:textId="78E8C45F" w:rsidR="00904677" w:rsidRPr="00904677" w:rsidRDefault="00904677" w:rsidP="00EB1651">
      <w:pPr>
        <w:keepNext/>
        <w:numPr>
          <w:ilvl w:val="0"/>
          <w:numId w:val="20"/>
        </w:numPr>
        <w:spacing w:after="120" w:line="240" w:lineRule="atLeast"/>
        <w:rPr>
          <w:rFonts w:ascii="Calibri" w:eastAsia="Calibri" w:hAnsi="Calibri"/>
          <w:sz w:val="22"/>
          <w:szCs w:val="22"/>
          <w:lang w:eastAsia="en-US"/>
        </w:rPr>
      </w:pPr>
      <w:r w:rsidRPr="00904677">
        <w:rPr>
          <w:rFonts w:ascii="Calibri" w:eastAsia="Calibri" w:hAnsi="Calibri"/>
          <w:sz w:val="22"/>
          <w:szCs w:val="22"/>
          <w:lang w:eastAsia="en-US"/>
        </w:rPr>
        <w:t xml:space="preserve">Purport to make a change to the 7CPA.  Additionally, the </w:t>
      </w:r>
      <w:r w:rsidR="00D27E17">
        <w:rPr>
          <w:rFonts w:ascii="Calibri" w:eastAsia="Calibri" w:hAnsi="Calibri"/>
          <w:sz w:val="22"/>
          <w:szCs w:val="22"/>
          <w:lang w:eastAsia="en-US"/>
        </w:rPr>
        <w:t>CPCC</w:t>
      </w:r>
      <w:r w:rsidR="0049233F" w:rsidRPr="00904677">
        <w:rPr>
          <w:rFonts w:ascii="Calibri" w:eastAsia="Calibri" w:hAnsi="Calibri"/>
          <w:sz w:val="22"/>
          <w:szCs w:val="22"/>
          <w:lang w:eastAsia="en-US"/>
        </w:rPr>
        <w:t xml:space="preserve"> </w:t>
      </w:r>
      <w:r w:rsidRPr="00904677">
        <w:rPr>
          <w:rFonts w:ascii="Calibri" w:eastAsia="Calibri" w:hAnsi="Calibri"/>
          <w:sz w:val="22"/>
          <w:szCs w:val="22"/>
          <w:lang w:eastAsia="en-US"/>
        </w:rPr>
        <w:t>cannot cease to conduct, or change the nature or scope of, the 7CPA arrangements, except where expressly provided for in the 7CPA; or</w:t>
      </w:r>
    </w:p>
    <w:p w14:paraId="39BE75AB" w14:textId="01C435BB" w:rsidR="00904677" w:rsidRPr="00904677" w:rsidRDefault="00904677" w:rsidP="00EB1651">
      <w:pPr>
        <w:numPr>
          <w:ilvl w:val="0"/>
          <w:numId w:val="20"/>
        </w:numPr>
        <w:spacing w:after="120" w:line="240" w:lineRule="atLeast"/>
        <w:rPr>
          <w:rFonts w:ascii="Calibri" w:eastAsia="Calibri" w:hAnsi="Calibri"/>
          <w:sz w:val="22"/>
          <w:szCs w:val="22"/>
          <w:lang w:eastAsia="en-US"/>
        </w:rPr>
      </w:pPr>
      <w:r w:rsidRPr="00904677">
        <w:rPr>
          <w:rFonts w:ascii="Calibri" w:eastAsia="Calibri" w:hAnsi="Calibri"/>
          <w:sz w:val="22"/>
          <w:szCs w:val="22"/>
          <w:lang w:eastAsia="en-US"/>
        </w:rPr>
        <w:t>Disclose confidential information</w:t>
      </w:r>
      <w:r w:rsidR="00CD7769" w:rsidRPr="00CD7769">
        <w:rPr>
          <w:rFonts w:ascii="Calibri" w:eastAsia="Calibri" w:hAnsi="Calibri"/>
          <w:sz w:val="22"/>
          <w:szCs w:val="22"/>
          <w:vertAlign w:val="superscript"/>
          <w:lang w:eastAsia="en-US"/>
        </w:rPr>
        <w:t>[</w:t>
      </w:r>
      <w:r w:rsidRPr="00CD7769">
        <w:rPr>
          <w:rFonts w:ascii="Calibri" w:eastAsia="Calibri" w:hAnsi="Calibri"/>
          <w:sz w:val="22"/>
          <w:szCs w:val="22"/>
          <w:vertAlign w:val="superscript"/>
          <w:lang w:eastAsia="en-US"/>
        </w:rPr>
        <w:footnoteReference w:id="11"/>
      </w:r>
      <w:r w:rsidR="00CD7769" w:rsidRPr="00CD7769">
        <w:rPr>
          <w:rFonts w:ascii="Calibri" w:eastAsia="Calibri" w:hAnsi="Calibri"/>
          <w:sz w:val="22"/>
          <w:szCs w:val="22"/>
          <w:vertAlign w:val="superscript"/>
          <w:lang w:eastAsia="en-US"/>
        </w:rPr>
        <w:t>]</w:t>
      </w:r>
      <w:r w:rsidRPr="00CD7769">
        <w:rPr>
          <w:rFonts w:ascii="Calibri" w:eastAsia="Calibri" w:hAnsi="Calibri"/>
          <w:sz w:val="22"/>
          <w:szCs w:val="22"/>
          <w:vertAlign w:val="superscript"/>
          <w:lang w:eastAsia="en-US"/>
        </w:rPr>
        <w:t xml:space="preserve"> </w:t>
      </w:r>
      <w:r w:rsidRPr="00904677">
        <w:rPr>
          <w:rFonts w:ascii="Calibri" w:eastAsia="Calibri" w:hAnsi="Calibri"/>
          <w:sz w:val="22"/>
          <w:szCs w:val="22"/>
          <w:lang w:eastAsia="en-US"/>
        </w:rPr>
        <w:t xml:space="preserve">shared or discussed at </w:t>
      </w:r>
      <w:r w:rsidR="00CD7769">
        <w:rPr>
          <w:rFonts w:ascii="Calibri" w:eastAsia="Calibri" w:hAnsi="Calibri"/>
          <w:sz w:val="22"/>
          <w:szCs w:val="22"/>
          <w:lang w:eastAsia="en-US"/>
        </w:rPr>
        <w:t>a meeting of the</w:t>
      </w:r>
      <w:r w:rsidR="00CD7769" w:rsidRPr="00904677">
        <w:rPr>
          <w:rFonts w:ascii="Calibri" w:eastAsia="Calibri" w:hAnsi="Calibri"/>
          <w:sz w:val="22"/>
          <w:szCs w:val="22"/>
          <w:lang w:eastAsia="en-US"/>
        </w:rPr>
        <w:t xml:space="preserve"> </w:t>
      </w:r>
      <w:r w:rsidR="00D27E17">
        <w:rPr>
          <w:rFonts w:ascii="Calibri" w:eastAsia="Calibri" w:hAnsi="Calibri"/>
          <w:sz w:val="22"/>
          <w:szCs w:val="22"/>
          <w:lang w:eastAsia="en-US"/>
        </w:rPr>
        <w:t>CPCC</w:t>
      </w:r>
      <w:r w:rsidR="0049233F">
        <w:rPr>
          <w:rFonts w:ascii="Calibri" w:eastAsia="Calibri" w:hAnsi="Calibri"/>
          <w:sz w:val="22"/>
          <w:szCs w:val="22"/>
          <w:lang w:eastAsia="en-US"/>
        </w:rPr>
        <w:t xml:space="preserve"> </w:t>
      </w:r>
      <w:r w:rsidRPr="00904677">
        <w:rPr>
          <w:rFonts w:ascii="Calibri" w:eastAsia="Calibri" w:hAnsi="Calibri"/>
          <w:sz w:val="22"/>
          <w:szCs w:val="22"/>
          <w:lang w:eastAsia="en-US"/>
        </w:rPr>
        <w:t>to any third party, except that such confidential information may be disclosed:</w:t>
      </w:r>
    </w:p>
    <w:p w14:paraId="5AB4E7B4" w14:textId="3F9D823C" w:rsidR="00904677" w:rsidRPr="00904677" w:rsidRDefault="00904677" w:rsidP="00EE47F5">
      <w:pPr>
        <w:numPr>
          <w:ilvl w:val="1"/>
          <w:numId w:val="20"/>
        </w:numPr>
        <w:spacing w:after="120" w:line="240" w:lineRule="atLeast"/>
        <w:rPr>
          <w:rFonts w:ascii="Calibri" w:eastAsia="Calibri" w:hAnsi="Calibri"/>
          <w:sz w:val="22"/>
          <w:szCs w:val="22"/>
          <w:lang w:eastAsia="en-US"/>
        </w:rPr>
      </w:pPr>
      <w:r w:rsidRPr="00904677">
        <w:rPr>
          <w:rFonts w:ascii="Calibri" w:eastAsia="Calibri" w:hAnsi="Calibri"/>
          <w:sz w:val="22"/>
          <w:szCs w:val="22"/>
          <w:lang w:eastAsia="en-US"/>
        </w:rPr>
        <w:t xml:space="preserve">By </w:t>
      </w:r>
      <w:r w:rsidR="00D27E17">
        <w:rPr>
          <w:rFonts w:ascii="Calibri" w:eastAsia="Calibri" w:hAnsi="Calibri"/>
          <w:sz w:val="22"/>
          <w:szCs w:val="22"/>
          <w:lang w:eastAsia="en-US"/>
        </w:rPr>
        <w:t>CPCC</w:t>
      </w:r>
      <w:r w:rsidR="0049233F">
        <w:rPr>
          <w:rFonts w:ascii="Calibri" w:eastAsia="Calibri" w:hAnsi="Calibri"/>
          <w:sz w:val="22"/>
          <w:szCs w:val="22"/>
          <w:lang w:eastAsia="en-US"/>
        </w:rPr>
        <w:t xml:space="preserve"> </w:t>
      </w:r>
      <w:r w:rsidRPr="00904677">
        <w:rPr>
          <w:rFonts w:ascii="Calibri" w:eastAsia="Calibri" w:hAnsi="Calibri"/>
          <w:sz w:val="22"/>
          <w:szCs w:val="22"/>
          <w:lang w:eastAsia="en-US"/>
        </w:rPr>
        <w:t xml:space="preserve">participants to other persons within their organisation, and to their professional advisers who have a need to know such information and who are subject to </w:t>
      </w:r>
      <w:r w:rsidRPr="00EE47F5">
        <w:rPr>
          <w:rFonts w:ascii="Calibri" w:eastAsia="Calibri" w:hAnsi="Calibri"/>
          <w:sz w:val="22"/>
          <w:szCs w:val="22"/>
          <w:lang w:eastAsia="en-US"/>
        </w:rPr>
        <w:t>an obligation</w:t>
      </w:r>
      <w:r w:rsidRPr="00904677">
        <w:rPr>
          <w:rFonts w:ascii="Calibri" w:eastAsia="Calibri" w:hAnsi="Calibri"/>
          <w:sz w:val="22"/>
          <w:szCs w:val="22"/>
          <w:lang w:eastAsia="en-US"/>
        </w:rPr>
        <w:t xml:space="preserve"> of confidence;</w:t>
      </w:r>
    </w:p>
    <w:p w14:paraId="78FE4A86" w14:textId="2B027168" w:rsidR="008D7DE9" w:rsidRDefault="00904677" w:rsidP="00EE47F5">
      <w:pPr>
        <w:numPr>
          <w:ilvl w:val="1"/>
          <w:numId w:val="20"/>
        </w:numPr>
        <w:spacing w:after="120" w:line="240" w:lineRule="atLeast"/>
        <w:rPr>
          <w:rFonts w:ascii="Calibri" w:eastAsia="Calibri" w:hAnsi="Calibri"/>
          <w:sz w:val="22"/>
          <w:szCs w:val="22"/>
          <w:lang w:eastAsia="en-US"/>
        </w:rPr>
      </w:pPr>
      <w:r w:rsidRPr="00904677">
        <w:rPr>
          <w:rFonts w:ascii="Calibri" w:eastAsia="Calibri" w:hAnsi="Calibri"/>
          <w:sz w:val="22"/>
          <w:szCs w:val="22"/>
          <w:lang w:eastAsia="en-US"/>
        </w:rPr>
        <w:t xml:space="preserve">By the Department </w:t>
      </w:r>
      <w:r w:rsidR="00940D6D">
        <w:rPr>
          <w:rFonts w:ascii="Calibri" w:eastAsia="Calibri" w:hAnsi="Calibri"/>
          <w:sz w:val="22"/>
          <w:szCs w:val="22"/>
          <w:lang w:eastAsia="en-US"/>
        </w:rPr>
        <w:t>in response to a request by a Commonwealth Minister</w:t>
      </w:r>
      <w:r w:rsidRPr="00904677">
        <w:rPr>
          <w:rFonts w:ascii="Calibri" w:eastAsia="Calibri" w:hAnsi="Calibri"/>
          <w:sz w:val="22"/>
          <w:szCs w:val="22"/>
          <w:lang w:eastAsia="en-US"/>
        </w:rPr>
        <w:t xml:space="preserve">, </w:t>
      </w:r>
      <w:r w:rsidR="00940D6D">
        <w:rPr>
          <w:rFonts w:ascii="Calibri" w:eastAsia="Calibri" w:hAnsi="Calibri"/>
          <w:sz w:val="22"/>
          <w:szCs w:val="22"/>
          <w:lang w:eastAsia="en-US"/>
        </w:rPr>
        <w:t xml:space="preserve">by a House or </w:t>
      </w:r>
      <w:r w:rsidR="00E96937">
        <w:rPr>
          <w:rFonts w:ascii="Calibri" w:eastAsia="Calibri" w:hAnsi="Calibri"/>
          <w:sz w:val="22"/>
          <w:szCs w:val="22"/>
          <w:lang w:eastAsia="en-US"/>
        </w:rPr>
        <w:t xml:space="preserve">a </w:t>
      </w:r>
      <w:r w:rsidR="00940D6D">
        <w:rPr>
          <w:rFonts w:ascii="Calibri" w:eastAsia="Calibri" w:hAnsi="Calibri"/>
          <w:sz w:val="22"/>
          <w:szCs w:val="22"/>
          <w:lang w:eastAsia="en-US"/>
        </w:rPr>
        <w:t xml:space="preserve">Committee of </w:t>
      </w:r>
      <w:r w:rsidRPr="00904677">
        <w:rPr>
          <w:rFonts w:ascii="Calibri" w:eastAsia="Calibri" w:hAnsi="Calibri"/>
          <w:sz w:val="22"/>
          <w:szCs w:val="22"/>
          <w:lang w:eastAsia="en-US"/>
        </w:rPr>
        <w:t xml:space="preserve">Parliament </w:t>
      </w:r>
      <w:r w:rsidR="00940D6D">
        <w:rPr>
          <w:rFonts w:ascii="Calibri" w:eastAsia="Calibri" w:hAnsi="Calibri"/>
          <w:sz w:val="22"/>
          <w:szCs w:val="22"/>
          <w:lang w:eastAsia="en-US"/>
        </w:rPr>
        <w:t xml:space="preserve">or </w:t>
      </w:r>
      <w:r w:rsidR="008D7DE9">
        <w:rPr>
          <w:rFonts w:ascii="Calibri" w:eastAsia="Calibri" w:hAnsi="Calibri"/>
          <w:sz w:val="22"/>
          <w:szCs w:val="22"/>
          <w:lang w:eastAsia="en-US"/>
        </w:rPr>
        <w:t>by</w:t>
      </w:r>
      <w:r w:rsidR="00940D6D">
        <w:rPr>
          <w:rFonts w:ascii="Calibri" w:eastAsia="Calibri" w:hAnsi="Calibri"/>
          <w:sz w:val="22"/>
          <w:szCs w:val="22"/>
          <w:lang w:eastAsia="en-US"/>
        </w:rPr>
        <w:t xml:space="preserve"> a Secretary of another Department</w:t>
      </w:r>
      <w:r w:rsidRPr="00904677">
        <w:rPr>
          <w:rFonts w:ascii="Calibri" w:eastAsia="Calibri" w:hAnsi="Calibri"/>
          <w:sz w:val="22"/>
          <w:szCs w:val="22"/>
          <w:lang w:eastAsia="en-US"/>
        </w:rPr>
        <w:t xml:space="preserve">; </w:t>
      </w:r>
    </w:p>
    <w:p w14:paraId="6929C246" w14:textId="26F4B8A6" w:rsidR="00904677" w:rsidRPr="00904677" w:rsidRDefault="008D7DE9" w:rsidP="00EE47F5">
      <w:pPr>
        <w:numPr>
          <w:ilvl w:val="1"/>
          <w:numId w:val="20"/>
        </w:numPr>
        <w:spacing w:after="120" w:line="240" w:lineRule="atLeast"/>
        <w:rPr>
          <w:rFonts w:ascii="Calibri" w:eastAsia="Calibri" w:hAnsi="Calibri"/>
          <w:sz w:val="22"/>
          <w:szCs w:val="22"/>
          <w:lang w:eastAsia="en-US"/>
        </w:rPr>
      </w:pPr>
      <w:r>
        <w:rPr>
          <w:rFonts w:ascii="Calibri" w:eastAsia="Calibri" w:hAnsi="Calibri"/>
          <w:sz w:val="22"/>
          <w:szCs w:val="22"/>
          <w:lang w:eastAsia="en-US"/>
        </w:rPr>
        <w:t xml:space="preserve">By CPCC participants where authorised or required by law; </w:t>
      </w:r>
      <w:r w:rsidR="00904677" w:rsidRPr="00904677">
        <w:rPr>
          <w:rFonts w:ascii="Calibri" w:eastAsia="Calibri" w:hAnsi="Calibri"/>
          <w:sz w:val="22"/>
          <w:szCs w:val="22"/>
          <w:lang w:eastAsia="en-US"/>
        </w:rPr>
        <w:t>and</w:t>
      </w:r>
    </w:p>
    <w:p w14:paraId="020EE820" w14:textId="359B7080" w:rsidR="00904677" w:rsidRPr="00904677" w:rsidRDefault="00904677" w:rsidP="00EB1651">
      <w:pPr>
        <w:numPr>
          <w:ilvl w:val="1"/>
          <w:numId w:val="20"/>
        </w:numPr>
        <w:spacing w:after="120" w:line="240" w:lineRule="atLeast"/>
        <w:rPr>
          <w:rFonts w:ascii="Calibri" w:eastAsia="Calibri" w:hAnsi="Calibri"/>
          <w:sz w:val="22"/>
          <w:szCs w:val="22"/>
          <w:lang w:eastAsia="en-US"/>
        </w:rPr>
      </w:pPr>
      <w:r w:rsidRPr="00904677">
        <w:rPr>
          <w:rFonts w:ascii="Calibri" w:eastAsia="Calibri" w:hAnsi="Calibri"/>
          <w:sz w:val="22"/>
          <w:szCs w:val="22"/>
          <w:lang w:eastAsia="en-US"/>
        </w:rPr>
        <w:t>By</w:t>
      </w:r>
      <w:r w:rsidR="00EF7AB9">
        <w:rPr>
          <w:rFonts w:ascii="Calibri" w:eastAsia="Calibri" w:hAnsi="Calibri"/>
          <w:sz w:val="22"/>
          <w:szCs w:val="22"/>
          <w:lang w:eastAsia="en-US"/>
        </w:rPr>
        <w:t xml:space="preserve"> </w:t>
      </w:r>
      <w:r w:rsidR="00D27E17">
        <w:rPr>
          <w:rFonts w:ascii="Calibri" w:eastAsia="Calibri" w:hAnsi="Calibri"/>
          <w:sz w:val="22"/>
          <w:szCs w:val="22"/>
          <w:lang w:eastAsia="en-US"/>
        </w:rPr>
        <w:t>CPCC</w:t>
      </w:r>
      <w:r w:rsidR="00C35ED3" w:rsidRPr="00904677">
        <w:rPr>
          <w:rFonts w:ascii="Calibri" w:eastAsia="Calibri" w:hAnsi="Calibri"/>
          <w:sz w:val="22"/>
          <w:szCs w:val="22"/>
          <w:lang w:eastAsia="en-US"/>
        </w:rPr>
        <w:t xml:space="preserve"> </w:t>
      </w:r>
      <w:r w:rsidRPr="00904677">
        <w:rPr>
          <w:rFonts w:ascii="Calibri" w:eastAsia="Calibri" w:hAnsi="Calibri"/>
          <w:sz w:val="22"/>
          <w:szCs w:val="22"/>
          <w:lang w:eastAsia="en-US"/>
        </w:rPr>
        <w:t xml:space="preserve">participants who have the prior written consent of the organisation who contributed the information to the </w:t>
      </w:r>
      <w:r w:rsidR="00EF7AB9">
        <w:rPr>
          <w:rFonts w:ascii="Calibri" w:eastAsia="Calibri" w:hAnsi="Calibri"/>
          <w:sz w:val="22"/>
          <w:szCs w:val="22"/>
          <w:lang w:eastAsia="en-US"/>
        </w:rPr>
        <w:t>meeting</w:t>
      </w:r>
      <w:r w:rsidRPr="00904677">
        <w:rPr>
          <w:rFonts w:ascii="Calibri" w:eastAsia="Calibri" w:hAnsi="Calibri"/>
          <w:sz w:val="22"/>
          <w:szCs w:val="22"/>
          <w:lang w:eastAsia="en-US"/>
        </w:rPr>
        <w:t>.</w:t>
      </w:r>
    </w:p>
    <w:p w14:paraId="4155F5B4" w14:textId="171D381A" w:rsidR="00904677" w:rsidRPr="00904677" w:rsidRDefault="00904677" w:rsidP="00EB1651">
      <w:pPr>
        <w:keepNext/>
        <w:numPr>
          <w:ilvl w:val="0"/>
          <w:numId w:val="18"/>
        </w:numPr>
        <w:spacing w:after="120" w:line="240" w:lineRule="atLeast"/>
        <w:ind w:left="426" w:hanging="426"/>
        <w:contextualSpacing/>
        <w:rPr>
          <w:rFonts w:ascii="Calibri" w:eastAsia="Calibri" w:hAnsi="Calibri"/>
          <w:b/>
          <w:sz w:val="22"/>
          <w:szCs w:val="22"/>
          <w:lang w:eastAsia="en-US"/>
        </w:rPr>
      </w:pPr>
      <w:r w:rsidRPr="00904677">
        <w:rPr>
          <w:rFonts w:ascii="Calibri" w:eastAsia="Calibri" w:hAnsi="Calibri"/>
          <w:b/>
          <w:sz w:val="22"/>
          <w:szCs w:val="22"/>
          <w:lang w:eastAsia="en-US"/>
        </w:rPr>
        <w:t xml:space="preserve">Establishment of working parties or </w:t>
      </w:r>
      <w:r w:rsidR="00EA6E05" w:rsidRPr="00CD2A73">
        <w:rPr>
          <w:b/>
        </w:rPr>
        <w:t>sub</w:t>
      </w:r>
      <w:r w:rsidR="00EA6E05">
        <w:rPr>
          <w:b/>
        </w:rPr>
        <w:t>committees</w:t>
      </w:r>
    </w:p>
    <w:p w14:paraId="19BFDECC" w14:textId="0B254C70" w:rsidR="00904677" w:rsidRPr="00904677" w:rsidRDefault="00904677" w:rsidP="00904677">
      <w:pPr>
        <w:keepNext/>
        <w:spacing w:after="120" w:line="240" w:lineRule="atLeast"/>
        <w:rPr>
          <w:rFonts w:ascii="Calibri" w:eastAsia="Calibri" w:hAnsi="Calibri"/>
          <w:sz w:val="22"/>
          <w:szCs w:val="22"/>
          <w:lang w:eastAsia="en-US"/>
        </w:rPr>
      </w:pPr>
      <w:r w:rsidRPr="00904677">
        <w:rPr>
          <w:rFonts w:ascii="Calibri" w:eastAsia="Calibri" w:hAnsi="Calibri"/>
          <w:sz w:val="22"/>
          <w:szCs w:val="22"/>
          <w:lang w:eastAsia="en-US"/>
        </w:rPr>
        <w:t xml:space="preserve">The </w:t>
      </w:r>
      <w:r w:rsidR="00D27E17">
        <w:rPr>
          <w:rFonts w:ascii="Calibri" w:eastAsia="Calibri" w:hAnsi="Calibri"/>
          <w:sz w:val="22"/>
          <w:szCs w:val="22"/>
          <w:lang w:eastAsia="en-US"/>
        </w:rPr>
        <w:t xml:space="preserve">CPCC </w:t>
      </w:r>
      <w:r w:rsidRPr="00904677">
        <w:rPr>
          <w:rFonts w:ascii="Calibri" w:eastAsia="Calibri" w:hAnsi="Calibri"/>
          <w:sz w:val="22"/>
          <w:szCs w:val="22"/>
          <w:lang w:eastAsia="en-US"/>
        </w:rPr>
        <w:t>may from time</w:t>
      </w:r>
      <w:r w:rsidRPr="00904677">
        <w:rPr>
          <w:rFonts w:ascii="Calibri" w:eastAsia="Calibri" w:hAnsi="Calibri"/>
          <w:sz w:val="22"/>
          <w:szCs w:val="22"/>
          <w:lang w:eastAsia="en-US"/>
        </w:rPr>
        <w:noBreakHyphen/>
        <w:t>to</w:t>
      </w:r>
      <w:r w:rsidRPr="00904677">
        <w:rPr>
          <w:rFonts w:ascii="Calibri" w:eastAsia="Calibri" w:hAnsi="Calibri"/>
          <w:sz w:val="22"/>
          <w:szCs w:val="22"/>
          <w:lang w:eastAsia="en-US"/>
        </w:rPr>
        <w:noBreakHyphen/>
        <w:t xml:space="preserve">time appoint working parties or </w:t>
      </w:r>
      <w:r w:rsidR="00CD2A73">
        <w:t>sub</w:t>
      </w:r>
      <w:r w:rsidR="00C35ED3">
        <w:t>committees</w:t>
      </w:r>
      <w:r w:rsidR="007E5565">
        <w:t xml:space="preserve"> </w:t>
      </w:r>
      <w:r w:rsidRPr="00904677">
        <w:rPr>
          <w:rFonts w:ascii="Calibri" w:eastAsia="Calibri" w:hAnsi="Calibri"/>
          <w:sz w:val="22"/>
          <w:szCs w:val="22"/>
          <w:lang w:eastAsia="en-US"/>
        </w:rPr>
        <w:t xml:space="preserve">as </w:t>
      </w:r>
      <w:r w:rsidR="00D27E17">
        <w:rPr>
          <w:rFonts w:ascii="Calibri" w:eastAsia="Calibri" w:hAnsi="Calibri"/>
          <w:sz w:val="22"/>
          <w:szCs w:val="22"/>
          <w:lang w:eastAsia="en-US"/>
        </w:rPr>
        <w:t xml:space="preserve">they </w:t>
      </w:r>
      <w:r w:rsidR="00C35ED3">
        <w:rPr>
          <w:rFonts w:ascii="Calibri" w:eastAsia="Calibri" w:hAnsi="Calibri"/>
          <w:sz w:val="22"/>
          <w:szCs w:val="22"/>
          <w:lang w:eastAsia="en-US"/>
        </w:rPr>
        <w:t>consider</w:t>
      </w:r>
      <w:r w:rsidR="00C35ED3" w:rsidRPr="00904677">
        <w:rPr>
          <w:rFonts w:ascii="Calibri" w:eastAsia="Calibri" w:hAnsi="Calibri"/>
          <w:sz w:val="22"/>
          <w:szCs w:val="22"/>
          <w:lang w:eastAsia="en-US"/>
        </w:rPr>
        <w:t xml:space="preserve"> </w:t>
      </w:r>
      <w:r w:rsidRPr="00904677">
        <w:rPr>
          <w:rFonts w:ascii="Calibri" w:eastAsia="Calibri" w:hAnsi="Calibri"/>
          <w:sz w:val="22"/>
          <w:szCs w:val="22"/>
          <w:lang w:eastAsia="en-US"/>
        </w:rPr>
        <w:t>necessary.  In this regard:</w:t>
      </w:r>
    </w:p>
    <w:p w14:paraId="70D2FADE" w14:textId="34235B13" w:rsidR="00904677" w:rsidRPr="00904677" w:rsidRDefault="00C35ED3" w:rsidP="00EB1651">
      <w:pPr>
        <w:keepNext/>
        <w:numPr>
          <w:ilvl w:val="0"/>
          <w:numId w:val="20"/>
        </w:numPr>
        <w:spacing w:after="120" w:line="240" w:lineRule="atLeast"/>
        <w:ind w:left="714" w:hanging="357"/>
        <w:rPr>
          <w:rFonts w:ascii="Calibri" w:eastAsia="Calibri" w:hAnsi="Calibri"/>
          <w:sz w:val="22"/>
          <w:szCs w:val="22"/>
          <w:lang w:eastAsia="en-US"/>
        </w:rPr>
      </w:pPr>
      <w:r>
        <w:rPr>
          <w:rFonts w:ascii="Calibri" w:eastAsia="Calibri" w:hAnsi="Calibri"/>
          <w:sz w:val="22"/>
          <w:szCs w:val="22"/>
          <w:lang w:eastAsia="en-US"/>
        </w:rPr>
        <w:t>Subject to the 7CPA, t</w:t>
      </w:r>
      <w:r w:rsidR="00904677" w:rsidRPr="00904677">
        <w:rPr>
          <w:rFonts w:ascii="Calibri" w:eastAsia="Calibri" w:hAnsi="Calibri"/>
          <w:sz w:val="22"/>
          <w:szCs w:val="22"/>
          <w:lang w:eastAsia="en-US"/>
        </w:rPr>
        <w:t xml:space="preserve">he </w:t>
      </w:r>
      <w:r w:rsidR="006A3552">
        <w:rPr>
          <w:rFonts w:ascii="Calibri" w:eastAsia="Calibri" w:hAnsi="Calibri"/>
          <w:sz w:val="22"/>
          <w:szCs w:val="22"/>
          <w:lang w:eastAsia="en-US"/>
        </w:rPr>
        <w:t>CPCC</w:t>
      </w:r>
      <w:r w:rsidR="00D27E17">
        <w:rPr>
          <w:rFonts w:ascii="Calibri" w:eastAsia="Calibri" w:hAnsi="Calibri"/>
          <w:sz w:val="22"/>
          <w:szCs w:val="22"/>
          <w:lang w:eastAsia="en-US"/>
        </w:rPr>
        <w:t xml:space="preserve"> </w:t>
      </w:r>
      <w:r w:rsidR="00904677" w:rsidRPr="00904677">
        <w:rPr>
          <w:rFonts w:ascii="Calibri" w:eastAsia="Calibri" w:hAnsi="Calibri"/>
          <w:sz w:val="22"/>
          <w:szCs w:val="22"/>
          <w:lang w:eastAsia="en-US"/>
        </w:rPr>
        <w:t xml:space="preserve">may </w:t>
      </w:r>
      <w:r w:rsidR="00D27E17">
        <w:rPr>
          <w:rFonts w:ascii="Calibri" w:eastAsia="Calibri" w:hAnsi="Calibri"/>
          <w:sz w:val="22"/>
          <w:szCs w:val="22"/>
          <w:lang w:eastAsia="en-US"/>
        </w:rPr>
        <w:t xml:space="preserve">agree </w:t>
      </w:r>
      <w:r w:rsidR="00904677" w:rsidRPr="00904677">
        <w:rPr>
          <w:rFonts w:ascii="Calibri" w:eastAsia="Calibri" w:hAnsi="Calibri"/>
          <w:sz w:val="22"/>
          <w:szCs w:val="22"/>
          <w:lang w:eastAsia="en-US"/>
        </w:rPr>
        <w:t xml:space="preserve">a person as </w:t>
      </w:r>
      <w:r w:rsidR="00CD7769">
        <w:rPr>
          <w:rFonts w:ascii="Calibri" w:eastAsia="Calibri" w:hAnsi="Calibri"/>
          <w:sz w:val="22"/>
          <w:szCs w:val="22"/>
          <w:lang w:eastAsia="en-US"/>
        </w:rPr>
        <w:t>c</w:t>
      </w:r>
      <w:r w:rsidR="00904677" w:rsidRPr="00904677">
        <w:rPr>
          <w:rFonts w:ascii="Calibri" w:eastAsia="Calibri" w:hAnsi="Calibri"/>
          <w:sz w:val="22"/>
          <w:szCs w:val="22"/>
          <w:lang w:eastAsia="en-US"/>
        </w:rPr>
        <w:t xml:space="preserve">hair of a working party or </w:t>
      </w:r>
      <w:r>
        <w:t>subcommittee</w:t>
      </w:r>
      <w:r w:rsidR="00904677" w:rsidRPr="00904677">
        <w:rPr>
          <w:rFonts w:ascii="Calibri" w:eastAsia="Calibri" w:hAnsi="Calibri"/>
          <w:sz w:val="22"/>
          <w:szCs w:val="22"/>
          <w:lang w:eastAsia="en-US"/>
        </w:rPr>
        <w:t>.</w:t>
      </w:r>
    </w:p>
    <w:p w14:paraId="68EF10C8" w14:textId="5AD39D9D" w:rsidR="00904677" w:rsidRPr="00904677" w:rsidRDefault="00904677" w:rsidP="00EB1651">
      <w:pPr>
        <w:numPr>
          <w:ilvl w:val="0"/>
          <w:numId w:val="20"/>
        </w:numPr>
        <w:spacing w:after="120" w:line="240" w:lineRule="atLeast"/>
        <w:ind w:left="714" w:hanging="357"/>
        <w:rPr>
          <w:rFonts w:ascii="Calibri" w:eastAsia="Calibri" w:hAnsi="Calibri"/>
          <w:sz w:val="22"/>
          <w:szCs w:val="22"/>
          <w:lang w:eastAsia="en-US"/>
        </w:rPr>
      </w:pPr>
      <w:r w:rsidRPr="00904677">
        <w:rPr>
          <w:rFonts w:ascii="Calibri" w:eastAsia="Calibri" w:hAnsi="Calibri"/>
          <w:sz w:val="22"/>
          <w:szCs w:val="22"/>
          <w:lang w:eastAsia="en-US"/>
        </w:rPr>
        <w:t xml:space="preserve">Each working party or </w:t>
      </w:r>
      <w:r w:rsidR="00C35ED3">
        <w:t>subcommittee</w:t>
      </w:r>
      <w:r w:rsidR="00C35ED3" w:rsidRPr="00904677">
        <w:rPr>
          <w:rFonts w:ascii="Calibri" w:eastAsia="Calibri" w:hAnsi="Calibri"/>
          <w:sz w:val="22"/>
          <w:szCs w:val="22"/>
          <w:lang w:eastAsia="en-US"/>
        </w:rPr>
        <w:t xml:space="preserve"> </w:t>
      </w:r>
      <w:r w:rsidRPr="00904677">
        <w:rPr>
          <w:rFonts w:ascii="Calibri" w:eastAsia="Calibri" w:hAnsi="Calibri"/>
          <w:sz w:val="22"/>
          <w:szCs w:val="22"/>
          <w:lang w:eastAsia="en-US"/>
        </w:rPr>
        <w:t xml:space="preserve">(via its </w:t>
      </w:r>
      <w:r w:rsidR="00CD7769">
        <w:rPr>
          <w:rFonts w:ascii="Calibri" w:eastAsia="Calibri" w:hAnsi="Calibri"/>
          <w:sz w:val="22"/>
          <w:szCs w:val="22"/>
          <w:lang w:eastAsia="en-US"/>
        </w:rPr>
        <w:t>c</w:t>
      </w:r>
      <w:r w:rsidRPr="00904677">
        <w:rPr>
          <w:rFonts w:ascii="Calibri" w:eastAsia="Calibri" w:hAnsi="Calibri"/>
          <w:sz w:val="22"/>
          <w:szCs w:val="22"/>
          <w:lang w:eastAsia="en-US"/>
        </w:rPr>
        <w:t xml:space="preserve">hair if one is appointed) must report its proceedings to the </w:t>
      </w:r>
      <w:r w:rsidR="00D27E17">
        <w:rPr>
          <w:rFonts w:ascii="Calibri" w:eastAsia="Calibri" w:hAnsi="Calibri"/>
          <w:sz w:val="22"/>
          <w:szCs w:val="22"/>
          <w:lang w:eastAsia="en-US"/>
        </w:rPr>
        <w:t xml:space="preserve">CPCC </w:t>
      </w:r>
      <w:r w:rsidRPr="00904677">
        <w:rPr>
          <w:rFonts w:ascii="Calibri" w:eastAsia="Calibri" w:hAnsi="Calibri"/>
          <w:sz w:val="22"/>
          <w:szCs w:val="22"/>
          <w:lang w:eastAsia="en-US"/>
        </w:rPr>
        <w:t xml:space="preserve">and must conduct its business in accordance with any rules or directions of the </w:t>
      </w:r>
      <w:r w:rsidR="00D27E17">
        <w:rPr>
          <w:rFonts w:ascii="Calibri" w:eastAsia="Calibri" w:hAnsi="Calibri"/>
          <w:sz w:val="22"/>
          <w:szCs w:val="22"/>
          <w:lang w:eastAsia="en-US"/>
        </w:rPr>
        <w:t>CPCC</w:t>
      </w:r>
      <w:r w:rsidRPr="00904677">
        <w:rPr>
          <w:rFonts w:ascii="Calibri" w:eastAsia="Calibri" w:hAnsi="Calibri"/>
          <w:sz w:val="22"/>
          <w:szCs w:val="22"/>
          <w:lang w:eastAsia="en-US"/>
        </w:rPr>
        <w:t>.</w:t>
      </w:r>
    </w:p>
    <w:p w14:paraId="3663A57E" w14:textId="7F4CA8A6" w:rsidR="00904677" w:rsidRPr="00904677" w:rsidRDefault="00904677" w:rsidP="00EB1651">
      <w:pPr>
        <w:numPr>
          <w:ilvl w:val="0"/>
          <w:numId w:val="20"/>
        </w:numPr>
        <w:spacing w:after="120" w:line="240" w:lineRule="atLeast"/>
        <w:ind w:left="714" w:hanging="357"/>
        <w:rPr>
          <w:rFonts w:ascii="Calibri" w:eastAsia="Calibri" w:hAnsi="Calibri"/>
          <w:sz w:val="22"/>
          <w:szCs w:val="22"/>
          <w:lang w:eastAsia="en-US"/>
        </w:rPr>
      </w:pPr>
      <w:r w:rsidRPr="00904677">
        <w:rPr>
          <w:rFonts w:ascii="Calibri" w:eastAsia="Calibri" w:hAnsi="Calibri"/>
          <w:sz w:val="22"/>
          <w:szCs w:val="22"/>
          <w:lang w:eastAsia="en-US"/>
        </w:rPr>
        <w:t xml:space="preserve">The existence of, or delegation to, a working party </w:t>
      </w:r>
      <w:r w:rsidR="00C35ED3">
        <w:t>or subcommittee</w:t>
      </w:r>
      <w:r w:rsidR="00C35ED3" w:rsidRPr="00904677">
        <w:rPr>
          <w:rFonts w:ascii="Calibri" w:eastAsia="Calibri" w:hAnsi="Calibri"/>
          <w:sz w:val="22"/>
          <w:szCs w:val="22"/>
          <w:lang w:eastAsia="en-US"/>
        </w:rPr>
        <w:t xml:space="preserve"> </w:t>
      </w:r>
      <w:r w:rsidRPr="00904677">
        <w:rPr>
          <w:rFonts w:ascii="Calibri" w:eastAsia="Calibri" w:hAnsi="Calibri"/>
          <w:sz w:val="22"/>
          <w:szCs w:val="22"/>
          <w:lang w:eastAsia="en-US"/>
        </w:rPr>
        <w:t>does not derogate from the powers to act in any manner consistent with this Terms of Reference.</w:t>
      </w:r>
    </w:p>
    <w:p w14:paraId="27D0AEA3" w14:textId="3F6FBC42" w:rsidR="00904677" w:rsidRPr="00904677" w:rsidRDefault="00904677" w:rsidP="00777134">
      <w:pPr>
        <w:keepNext/>
        <w:keepLines/>
        <w:numPr>
          <w:ilvl w:val="0"/>
          <w:numId w:val="18"/>
        </w:numPr>
        <w:spacing w:after="120" w:line="240" w:lineRule="atLeast"/>
        <w:ind w:left="426" w:hanging="426"/>
        <w:contextualSpacing/>
        <w:rPr>
          <w:rFonts w:ascii="Calibri" w:eastAsia="Calibri" w:hAnsi="Calibri"/>
          <w:b/>
          <w:sz w:val="22"/>
          <w:szCs w:val="22"/>
          <w:lang w:eastAsia="en-US"/>
        </w:rPr>
      </w:pPr>
      <w:r w:rsidRPr="00904677">
        <w:rPr>
          <w:rFonts w:ascii="Calibri" w:eastAsia="Calibri" w:hAnsi="Calibri"/>
          <w:b/>
          <w:sz w:val="22"/>
          <w:szCs w:val="22"/>
          <w:lang w:eastAsia="en-US"/>
        </w:rPr>
        <w:t>Conflict of Interest</w:t>
      </w:r>
    </w:p>
    <w:p w14:paraId="0BC87138" w14:textId="2F5A4976" w:rsidR="00904677" w:rsidRPr="00904677" w:rsidRDefault="00904677" w:rsidP="00777134">
      <w:pPr>
        <w:keepNext/>
        <w:keepLines/>
        <w:spacing w:after="120" w:line="240" w:lineRule="atLeast"/>
        <w:rPr>
          <w:rFonts w:ascii="Calibri" w:eastAsia="Calibri" w:hAnsi="Calibri"/>
          <w:sz w:val="22"/>
          <w:szCs w:val="22"/>
          <w:lang w:eastAsia="en-US"/>
        </w:rPr>
      </w:pPr>
      <w:r w:rsidRPr="00904677">
        <w:rPr>
          <w:rFonts w:ascii="Calibri" w:eastAsia="Calibri" w:hAnsi="Calibri"/>
          <w:sz w:val="22"/>
          <w:szCs w:val="22"/>
          <w:lang w:eastAsia="en-US"/>
        </w:rPr>
        <w:t xml:space="preserve">A conflict of interest is where a financial or other interest of an </w:t>
      </w:r>
      <w:r w:rsidR="00D27E17">
        <w:rPr>
          <w:rFonts w:ascii="Calibri" w:eastAsia="Calibri" w:hAnsi="Calibri"/>
          <w:sz w:val="22"/>
          <w:szCs w:val="22"/>
          <w:lang w:eastAsia="en-US"/>
        </w:rPr>
        <w:t>CPCC</w:t>
      </w:r>
      <w:r w:rsidR="00C35ED3">
        <w:rPr>
          <w:rFonts w:ascii="Calibri" w:eastAsia="Calibri" w:hAnsi="Calibri"/>
          <w:sz w:val="22"/>
          <w:szCs w:val="22"/>
          <w:lang w:eastAsia="en-US"/>
        </w:rPr>
        <w:t xml:space="preserve"> (or subcommittee)</w:t>
      </w:r>
      <w:r w:rsidR="00C35ED3" w:rsidRPr="00904677">
        <w:rPr>
          <w:rFonts w:ascii="Calibri" w:eastAsia="Calibri" w:hAnsi="Calibri"/>
          <w:sz w:val="22"/>
          <w:szCs w:val="22"/>
          <w:lang w:eastAsia="en-US"/>
        </w:rPr>
        <w:t xml:space="preserve"> </w:t>
      </w:r>
      <w:r w:rsidRPr="00904677">
        <w:rPr>
          <w:rFonts w:ascii="Calibri" w:eastAsia="Calibri" w:hAnsi="Calibri"/>
          <w:sz w:val="22"/>
          <w:szCs w:val="22"/>
          <w:lang w:eastAsia="en-US"/>
        </w:rPr>
        <w:t xml:space="preserve">participant may reasonably be seen to be in conflict with duties undertaken as a participant of </w:t>
      </w:r>
      <w:r w:rsidR="00EF7AB9">
        <w:rPr>
          <w:rFonts w:ascii="Calibri" w:eastAsia="Calibri" w:hAnsi="Calibri"/>
          <w:sz w:val="22"/>
          <w:szCs w:val="22"/>
          <w:lang w:eastAsia="en-US"/>
        </w:rPr>
        <w:t xml:space="preserve">the </w:t>
      </w:r>
      <w:r w:rsidR="00D27E17">
        <w:rPr>
          <w:rFonts w:ascii="Calibri" w:eastAsia="Calibri" w:hAnsi="Calibri"/>
          <w:sz w:val="22"/>
          <w:szCs w:val="22"/>
          <w:lang w:eastAsia="en-US"/>
        </w:rPr>
        <w:t>CPCC</w:t>
      </w:r>
      <w:r w:rsidRPr="00904677">
        <w:rPr>
          <w:rFonts w:ascii="Calibri" w:eastAsia="Calibri" w:hAnsi="Calibri"/>
          <w:sz w:val="22"/>
          <w:szCs w:val="22"/>
          <w:lang w:eastAsia="en-US"/>
        </w:rPr>
        <w:t xml:space="preserve">.  Each </w:t>
      </w:r>
      <w:r w:rsidR="00D27E17">
        <w:rPr>
          <w:rFonts w:ascii="Calibri" w:eastAsia="Calibri" w:hAnsi="Calibri"/>
          <w:sz w:val="22"/>
          <w:szCs w:val="22"/>
          <w:lang w:eastAsia="en-US"/>
        </w:rPr>
        <w:t>CPCC</w:t>
      </w:r>
      <w:r w:rsidR="00C35ED3">
        <w:rPr>
          <w:rFonts w:ascii="Calibri" w:eastAsia="Calibri" w:hAnsi="Calibri"/>
          <w:sz w:val="22"/>
          <w:szCs w:val="22"/>
          <w:lang w:eastAsia="en-US"/>
        </w:rPr>
        <w:t xml:space="preserve"> (or subcommittee)</w:t>
      </w:r>
      <w:r w:rsidR="00C35ED3" w:rsidRPr="00904677">
        <w:rPr>
          <w:rFonts w:ascii="Calibri" w:eastAsia="Calibri" w:hAnsi="Calibri"/>
          <w:sz w:val="22"/>
          <w:szCs w:val="22"/>
          <w:lang w:eastAsia="en-US"/>
        </w:rPr>
        <w:t xml:space="preserve"> </w:t>
      </w:r>
      <w:r w:rsidR="00204872" w:rsidRPr="00904677">
        <w:rPr>
          <w:rFonts w:ascii="Calibri" w:eastAsia="Calibri" w:hAnsi="Calibri"/>
          <w:sz w:val="22"/>
          <w:szCs w:val="22"/>
          <w:lang w:eastAsia="en-US"/>
        </w:rPr>
        <w:t>participant</w:t>
      </w:r>
      <w:r w:rsidRPr="00904677">
        <w:rPr>
          <w:rFonts w:ascii="Calibri" w:eastAsia="Calibri" w:hAnsi="Calibri"/>
          <w:sz w:val="22"/>
          <w:szCs w:val="22"/>
          <w:lang w:eastAsia="en-US"/>
        </w:rPr>
        <w:t xml:space="preserve"> should be alert to any potential, actual or perceived conflicts of interest, financial or otherwise, and disclose these to the </w:t>
      </w:r>
      <w:r w:rsidR="00C35ED3">
        <w:rPr>
          <w:rFonts w:ascii="Calibri" w:eastAsia="Calibri" w:hAnsi="Calibri"/>
          <w:sz w:val="22"/>
          <w:szCs w:val="22"/>
          <w:lang w:eastAsia="en-US"/>
        </w:rPr>
        <w:t>Department</w:t>
      </w:r>
      <w:r w:rsidRPr="00904677">
        <w:rPr>
          <w:rFonts w:ascii="Calibri" w:eastAsia="Calibri" w:hAnsi="Calibri"/>
          <w:sz w:val="22"/>
          <w:szCs w:val="22"/>
          <w:lang w:eastAsia="en-US"/>
        </w:rPr>
        <w:t>.  This includes conflicts of interest that may arise between members.</w:t>
      </w:r>
    </w:p>
    <w:p w14:paraId="23AC2831" w14:textId="46D95139" w:rsidR="00904677" w:rsidRPr="00904677" w:rsidRDefault="00904677" w:rsidP="00777134">
      <w:pPr>
        <w:keepNext/>
        <w:keepLines/>
        <w:spacing w:after="120" w:line="240" w:lineRule="atLeast"/>
        <w:rPr>
          <w:rFonts w:ascii="Calibri" w:eastAsia="Calibri" w:hAnsi="Calibri"/>
          <w:sz w:val="22"/>
          <w:szCs w:val="22"/>
          <w:lang w:eastAsia="en-US"/>
        </w:rPr>
      </w:pPr>
      <w:r w:rsidRPr="00904677">
        <w:rPr>
          <w:rFonts w:ascii="Calibri" w:eastAsia="Calibri" w:hAnsi="Calibri"/>
          <w:sz w:val="22"/>
          <w:szCs w:val="22"/>
          <w:lang w:eastAsia="en-US"/>
        </w:rPr>
        <w:t>A</w:t>
      </w:r>
      <w:r w:rsidR="00EF7AB9">
        <w:rPr>
          <w:rFonts w:ascii="Calibri" w:eastAsia="Calibri" w:hAnsi="Calibri"/>
          <w:sz w:val="22"/>
          <w:szCs w:val="22"/>
          <w:lang w:eastAsia="en-US"/>
        </w:rPr>
        <w:t xml:space="preserve"> </w:t>
      </w:r>
      <w:r w:rsidR="00D27E17">
        <w:rPr>
          <w:rFonts w:ascii="Calibri" w:eastAsia="Calibri" w:hAnsi="Calibri"/>
          <w:sz w:val="22"/>
          <w:szCs w:val="22"/>
          <w:lang w:eastAsia="en-US"/>
        </w:rPr>
        <w:t>CPCC</w:t>
      </w:r>
      <w:r w:rsidR="00C35ED3" w:rsidRPr="00904677">
        <w:rPr>
          <w:rFonts w:ascii="Calibri" w:eastAsia="Calibri" w:hAnsi="Calibri"/>
          <w:sz w:val="22"/>
          <w:szCs w:val="22"/>
          <w:lang w:eastAsia="en-US"/>
        </w:rPr>
        <w:t xml:space="preserve"> </w:t>
      </w:r>
      <w:r w:rsidRPr="00904677">
        <w:rPr>
          <w:rFonts w:ascii="Calibri" w:eastAsia="Calibri" w:hAnsi="Calibri"/>
          <w:sz w:val="22"/>
          <w:szCs w:val="22"/>
          <w:lang w:eastAsia="en-US"/>
        </w:rPr>
        <w:t>participant must disclose any potential, actual or perceived conflict of interest at the earliest possible time.</w:t>
      </w:r>
    </w:p>
    <w:p w14:paraId="1E8EB825" w14:textId="621FAC55" w:rsidR="00904677" w:rsidRPr="00904677" w:rsidRDefault="00904677" w:rsidP="00904677">
      <w:pPr>
        <w:spacing w:after="120" w:line="240" w:lineRule="atLeast"/>
        <w:rPr>
          <w:rFonts w:ascii="Calibri" w:eastAsia="Calibri" w:hAnsi="Calibri"/>
          <w:sz w:val="22"/>
          <w:szCs w:val="22"/>
          <w:lang w:eastAsia="en-US"/>
        </w:rPr>
      </w:pPr>
      <w:r w:rsidRPr="00904677">
        <w:rPr>
          <w:rFonts w:ascii="Calibri" w:eastAsia="Calibri" w:hAnsi="Calibri"/>
          <w:sz w:val="22"/>
          <w:szCs w:val="22"/>
          <w:lang w:eastAsia="en-US"/>
        </w:rPr>
        <w:t xml:space="preserve">The </w:t>
      </w:r>
      <w:r w:rsidR="00C35ED3">
        <w:rPr>
          <w:rFonts w:ascii="Calibri" w:eastAsia="Calibri" w:hAnsi="Calibri"/>
          <w:sz w:val="22"/>
          <w:szCs w:val="22"/>
          <w:lang w:eastAsia="en-US"/>
        </w:rPr>
        <w:t>Department</w:t>
      </w:r>
      <w:r w:rsidRPr="00904677">
        <w:rPr>
          <w:rFonts w:ascii="Calibri" w:eastAsia="Calibri" w:hAnsi="Calibri"/>
          <w:sz w:val="22"/>
          <w:szCs w:val="22"/>
          <w:lang w:eastAsia="en-US"/>
        </w:rPr>
        <w:t xml:space="preserve"> may take any steps to resolve or otherwise deal with any disclosed conflicts in their absolute discretion.</w:t>
      </w:r>
    </w:p>
    <w:p w14:paraId="643B1CD6" w14:textId="5E69E34C" w:rsidR="00904677" w:rsidRPr="00904677" w:rsidRDefault="00904677" w:rsidP="00EB1651">
      <w:pPr>
        <w:keepNext/>
        <w:numPr>
          <w:ilvl w:val="0"/>
          <w:numId w:val="18"/>
        </w:numPr>
        <w:spacing w:after="120" w:line="240" w:lineRule="atLeast"/>
        <w:ind w:left="426" w:hanging="426"/>
        <w:contextualSpacing/>
        <w:rPr>
          <w:rFonts w:ascii="Calibri" w:eastAsia="Calibri" w:hAnsi="Calibri"/>
          <w:b/>
          <w:sz w:val="22"/>
          <w:szCs w:val="22"/>
          <w:lang w:eastAsia="en-US"/>
        </w:rPr>
      </w:pPr>
      <w:r w:rsidRPr="00904677">
        <w:rPr>
          <w:rFonts w:ascii="Calibri" w:eastAsia="Calibri" w:hAnsi="Calibri"/>
          <w:b/>
          <w:sz w:val="22"/>
          <w:szCs w:val="22"/>
          <w:lang w:eastAsia="en-US"/>
        </w:rPr>
        <w:t>Amendment of these Terms of Reference</w:t>
      </w:r>
    </w:p>
    <w:p w14:paraId="4ACE1CD3" w14:textId="2CA0C9E8" w:rsidR="00904677" w:rsidRPr="00904677" w:rsidRDefault="004B7C05" w:rsidP="00C35ED3">
      <w:pPr>
        <w:keepNext/>
        <w:spacing w:after="120" w:line="240" w:lineRule="atLeast"/>
        <w:rPr>
          <w:rFonts w:ascii="Calibri" w:eastAsia="Calibri" w:hAnsi="Calibri"/>
          <w:sz w:val="22"/>
          <w:szCs w:val="22"/>
          <w:lang w:eastAsia="en-US"/>
        </w:rPr>
      </w:pPr>
      <w:r>
        <w:rPr>
          <w:rFonts w:ascii="Calibri" w:eastAsia="Calibri" w:hAnsi="Calibri"/>
          <w:sz w:val="22"/>
          <w:szCs w:val="22"/>
          <w:lang w:eastAsia="en-US"/>
        </w:rPr>
        <w:t>N</w:t>
      </w:r>
      <w:r w:rsidR="00904677" w:rsidRPr="00904677">
        <w:rPr>
          <w:rFonts w:ascii="Calibri" w:eastAsia="Calibri" w:hAnsi="Calibri"/>
          <w:sz w:val="22"/>
          <w:szCs w:val="22"/>
          <w:lang w:eastAsia="en-US"/>
        </w:rPr>
        <w:t xml:space="preserve">o variation of these Terms of Reference is permitted unless agreed by </w:t>
      </w:r>
      <w:r w:rsidR="00A73E0A">
        <w:rPr>
          <w:rFonts w:ascii="Calibri" w:eastAsia="Calibri" w:hAnsi="Calibri"/>
          <w:sz w:val="22"/>
          <w:szCs w:val="22"/>
          <w:lang w:eastAsia="en-US"/>
        </w:rPr>
        <w:t xml:space="preserve">the </w:t>
      </w:r>
      <w:r w:rsidR="00481702">
        <w:rPr>
          <w:rFonts w:ascii="Calibri" w:eastAsia="Calibri" w:hAnsi="Calibri"/>
          <w:sz w:val="22"/>
          <w:szCs w:val="22"/>
          <w:lang w:eastAsia="en-US"/>
        </w:rPr>
        <w:t xml:space="preserve">Commonwealth and the </w:t>
      </w:r>
      <w:r w:rsidR="00A73E0A">
        <w:rPr>
          <w:rFonts w:ascii="Calibri" w:eastAsia="Calibri" w:hAnsi="Calibri"/>
          <w:sz w:val="22"/>
          <w:szCs w:val="22"/>
          <w:lang w:eastAsia="en-US"/>
        </w:rPr>
        <w:t>Guild</w:t>
      </w:r>
      <w:r w:rsidR="00904677" w:rsidRPr="00904677">
        <w:rPr>
          <w:rFonts w:ascii="Calibri" w:eastAsia="Calibri" w:hAnsi="Calibri"/>
          <w:sz w:val="22"/>
          <w:szCs w:val="22"/>
          <w:lang w:eastAsia="en-US"/>
        </w:rPr>
        <w:t xml:space="preserve">, </w:t>
      </w:r>
      <w:bookmarkStart w:id="732" w:name="_Hlk42770133"/>
      <w:r w:rsidR="00904677" w:rsidRPr="00904677">
        <w:rPr>
          <w:rFonts w:ascii="Calibri" w:eastAsia="Calibri" w:hAnsi="Calibri"/>
          <w:sz w:val="22"/>
          <w:szCs w:val="22"/>
          <w:lang w:eastAsia="en-US"/>
        </w:rPr>
        <w:t xml:space="preserve">and endorsed by the Minister </w:t>
      </w:r>
      <w:bookmarkEnd w:id="732"/>
      <w:r w:rsidR="00904677" w:rsidRPr="00904677">
        <w:rPr>
          <w:rFonts w:ascii="Calibri" w:eastAsia="Calibri" w:hAnsi="Calibri"/>
          <w:sz w:val="22"/>
          <w:szCs w:val="22"/>
          <w:lang w:eastAsia="en-US"/>
        </w:rPr>
        <w:t>for Health.</w:t>
      </w:r>
    </w:p>
    <w:p w14:paraId="4AB307E1" w14:textId="4132D262" w:rsidR="000665DD" w:rsidRPr="00D66F53" w:rsidRDefault="00861D0C" w:rsidP="00D66F53">
      <w:pPr>
        <w:keepNext/>
        <w:spacing w:after="120" w:line="240" w:lineRule="atLeast"/>
        <w:rPr>
          <w:rFonts w:ascii="Calibri" w:eastAsia="Calibri" w:hAnsi="Calibri"/>
          <w:sz w:val="22"/>
          <w:szCs w:val="22"/>
          <w:lang w:eastAsia="en-US"/>
        </w:rPr>
      </w:pPr>
      <w:r w:rsidRPr="00D66F53">
        <w:rPr>
          <w:rFonts w:ascii="Calibri" w:eastAsia="Calibri" w:hAnsi="Calibri"/>
          <w:sz w:val="22"/>
          <w:szCs w:val="22"/>
          <w:lang w:eastAsia="en-US"/>
        </w:rPr>
        <w:t>A review of the operation of the CPCC</w:t>
      </w:r>
      <w:r w:rsidR="004B7C05" w:rsidRPr="00D66F53">
        <w:rPr>
          <w:rFonts w:ascii="Calibri" w:eastAsia="Calibri" w:hAnsi="Calibri"/>
          <w:sz w:val="22"/>
          <w:szCs w:val="22"/>
          <w:lang w:eastAsia="en-US"/>
        </w:rPr>
        <w:t xml:space="preserve"> may</w:t>
      </w:r>
      <w:r w:rsidR="000F6E07" w:rsidRPr="00D66F53">
        <w:rPr>
          <w:rFonts w:ascii="Calibri" w:eastAsia="Calibri" w:hAnsi="Calibri"/>
          <w:sz w:val="22"/>
          <w:szCs w:val="22"/>
          <w:lang w:eastAsia="en-US"/>
        </w:rPr>
        <w:t xml:space="preserve"> be conducted </w:t>
      </w:r>
      <w:r w:rsidR="00D66F53">
        <w:rPr>
          <w:rFonts w:ascii="Calibri" w:eastAsia="Calibri" w:hAnsi="Calibri"/>
          <w:sz w:val="22"/>
          <w:szCs w:val="22"/>
          <w:lang w:eastAsia="en-US"/>
        </w:rPr>
        <w:t xml:space="preserve">by the Department </w:t>
      </w:r>
      <w:r w:rsidRPr="00D66F53">
        <w:rPr>
          <w:rFonts w:ascii="Calibri" w:eastAsia="Calibri" w:hAnsi="Calibri"/>
          <w:sz w:val="22"/>
          <w:szCs w:val="22"/>
          <w:lang w:eastAsia="en-US"/>
        </w:rPr>
        <w:t xml:space="preserve">under clause </w:t>
      </w:r>
      <w:r w:rsidR="004B7C05" w:rsidRPr="00D66F53">
        <w:rPr>
          <w:rFonts w:ascii="Calibri" w:eastAsia="Calibri" w:hAnsi="Calibri"/>
          <w:sz w:val="22"/>
          <w:szCs w:val="22"/>
          <w:lang w:eastAsia="en-US"/>
        </w:rPr>
        <w:fldChar w:fldCharType="begin"/>
      </w:r>
      <w:r w:rsidR="004B7C05" w:rsidRPr="00D66F53">
        <w:rPr>
          <w:rFonts w:ascii="Calibri" w:eastAsia="Calibri" w:hAnsi="Calibri"/>
          <w:sz w:val="22"/>
          <w:szCs w:val="22"/>
          <w:lang w:eastAsia="en-US"/>
        </w:rPr>
        <w:instrText xml:space="preserve"> REF _Ref41334182 \r \h </w:instrText>
      </w:r>
      <w:r w:rsidR="00D66F53">
        <w:rPr>
          <w:rFonts w:ascii="Calibri" w:eastAsia="Calibri" w:hAnsi="Calibri"/>
          <w:sz w:val="22"/>
          <w:szCs w:val="22"/>
          <w:lang w:eastAsia="en-US"/>
        </w:rPr>
        <w:instrText xml:space="preserve"> \* MERGEFORMAT </w:instrText>
      </w:r>
      <w:r w:rsidR="004B7C05" w:rsidRPr="00D66F53">
        <w:rPr>
          <w:rFonts w:ascii="Calibri" w:eastAsia="Calibri" w:hAnsi="Calibri"/>
          <w:sz w:val="22"/>
          <w:szCs w:val="22"/>
          <w:lang w:eastAsia="en-US"/>
        </w:rPr>
      </w:r>
      <w:r w:rsidR="004B7C05" w:rsidRPr="00D66F53">
        <w:rPr>
          <w:rFonts w:ascii="Calibri" w:eastAsia="Calibri" w:hAnsi="Calibri"/>
          <w:sz w:val="22"/>
          <w:szCs w:val="22"/>
          <w:lang w:eastAsia="en-US"/>
        </w:rPr>
        <w:fldChar w:fldCharType="separate"/>
      </w:r>
      <w:r w:rsidR="00982D02">
        <w:rPr>
          <w:rFonts w:ascii="Calibri" w:eastAsia="Calibri" w:hAnsi="Calibri"/>
          <w:sz w:val="22"/>
          <w:szCs w:val="22"/>
          <w:lang w:eastAsia="en-US"/>
        </w:rPr>
        <w:t>16.4.2</w:t>
      </w:r>
      <w:r w:rsidR="004B7C05" w:rsidRPr="00D66F53">
        <w:rPr>
          <w:rFonts w:ascii="Calibri" w:eastAsia="Calibri" w:hAnsi="Calibri"/>
          <w:sz w:val="22"/>
          <w:szCs w:val="22"/>
          <w:lang w:eastAsia="en-US"/>
        </w:rPr>
        <w:fldChar w:fldCharType="end"/>
      </w:r>
      <w:r w:rsidRPr="00D66F53">
        <w:rPr>
          <w:rFonts w:ascii="Calibri" w:eastAsia="Calibri" w:hAnsi="Calibri"/>
          <w:sz w:val="22"/>
          <w:szCs w:val="22"/>
          <w:lang w:eastAsia="en-US"/>
        </w:rPr>
        <w:t xml:space="preserve"> of the 7CPA, </w:t>
      </w:r>
      <w:r w:rsidR="004B7C05" w:rsidRPr="00D66F53">
        <w:rPr>
          <w:rFonts w:ascii="Calibri" w:eastAsia="Calibri" w:hAnsi="Calibri"/>
          <w:sz w:val="22"/>
          <w:szCs w:val="22"/>
          <w:lang w:eastAsia="en-US"/>
        </w:rPr>
        <w:t xml:space="preserve">and </w:t>
      </w:r>
      <w:r w:rsidRPr="00D66F53">
        <w:rPr>
          <w:rFonts w:ascii="Calibri" w:eastAsia="Calibri" w:hAnsi="Calibri"/>
          <w:sz w:val="22"/>
          <w:szCs w:val="22"/>
          <w:lang w:eastAsia="en-US"/>
        </w:rPr>
        <w:t xml:space="preserve">the outcomes of </w:t>
      </w:r>
      <w:r w:rsidR="004B7C05" w:rsidRPr="00D66F53">
        <w:rPr>
          <w:rFonts w:ascii="Calibri" w:eastAsia="Calibri" w:hAnsi="Calibri"/>
          <w:sz w:val="22"/>
          <w:szCs w:val="22"/>
          <w:lang w:eastAsia="en-US"/>
        </w:rPr>
        <w:t>any such review</w:t>
      </w:r>
      <w:r w:rsidRPr="00D66F53">
        <w:rPr>
          <w:rFonts w:ascii="Calibri" w:eastAsia="Calibri" w:hAnsi="Calibri"/>
          <w:sz w:val="22"/>
          <w:szCs w:val="22"/>
          <w:lang w:eastAsia="en-US"/>
        </w:rPr>
        <w:t xml:space="preserve"> will be considered by the CPCC.</w:t>
      </w:r>
    </w:p>
    <w:p w14:paraId="325DD8EC" w14:textId="77777777" w:rsidR="00C26FAD" w:rsidRPr="000665DD" w:rsidRDefault="00C26FAD">
      <w:pPr>
        <w:rPr>
          <w:rFonts w:eastAsia="Calibri"/>
          <w:lang w:val="en-US" w:eastAsia="en-US"/>
        </w:rPr>
      </w:pPr>
    </w:p>
    <w:p w14:paraId="66DE9B2C" w14:textId="77777777" w:rsidR="00C26FAD" w:rsidRPr="000665DD" w:rsidRDefault="00C26FAD">
      <w:pPr>
        <w:rPr>
          <w:rFonts w:eastAsia="Calibri"/>
          <w:lang w:val="en-US" w:eastAsia="en-US"/>
        </w:rPr>
      </w:pPr>
    </w:p>
    <w:p w14:paraId="0D6F67CF" w14:textId="77777777" w:rsidR="00C26FAD" w:rsidRPr="000665DD" w:rsidRDefault="00C26FAD">
      <w:pPr>
        <w:rPr>
          <w:rFonts w:eastAsia="Calibri"/>
          <w:lang w:val="en-US" w:eastAsia="en-US"/>
        </w:rPr>
      </w:pPr>
    </w:p>
    <w:p w14:paraId="61C2EAFF" w14:textId="77777777" w:rsidR="00777134" w:rsidRPr="000665DD" w:rsidRDefault="00777134">
      <w:pPr>
        <w:rPr>
          <w:rFonts w:eastAsia="Calibri"/>
          <w:lang w:val="en-US" w:eastAsia="en-US"/>
        </w:rPr>
      </w:pPr>
    </w:p>
    <w:sectPr w:rsidR="00777134" w:rsidRPr="000665DD" w:rsidSect="00EA6E05">
      <w:pgSz w:w="11906" w:h="16838" w:code="9"/>
      <w:pgMar w:top="1560" w:right="1133" w:bottom="1418" w:left="1418" w:header="567" w:footer="6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96A91D" w14:textId="77777777" w:rsidR="00147E9C" w:rsidRDefault="00147E9C" w:rsidP="009F2818">
      <w:r>
        <w:separator/>
      </w:r>
    </w:p>
    <w:p w14:paraId="69E2BEA2" w14:textId="77777777" w:rsidR="00147E9C" w:rsidRDefault="00147E9C"/>
  </w:endnote>
  <w:endnote w:type="continuationSeparator" w:id="0">
    <w:p w14:paraId="4B42E5D4" w14:textId="77777777" w:rsidR="00147E9C" w:rsidRDefault="00147E9C" w:rsidP="009F2818">
      <w:r>
        <w:continuationSeparator/>
      </w:r>
    </w:p>
    <w:p w14:paraId="6077C49D" w14:textId="77777777" w:rsidR="00147E9C" w:rsidRDefault="00147E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52E418" w14:textId="77777777" w:rsidR="0012656C" w:rsidRDefault="0012656C">
    <w:pPr>
      <w:pStyle w:val="Footer"/>
    </w:pPr>
  </w:p>
  <w:p w14:paraId="7C0557A3" w14:textId="405EAAB9" w:rsidR="0012656C" w:rsidRPr="007C39BC" w:rsidRDefault="0012656C">
    <w:pPr>
      <w:pStyle w:val="Footer"/>
      <w:rPr>
        <w:rFonts w:cs="Arial"/>
        <w:sz w:val="1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7AB52B" w14:textId="630BEA8C" w:rsidR="0012656C" w:rsidRDefault="0012656C" w:rsidP="005964A2">
    <w:pPr>
      <w:pStyle w:val="pageNumber"/>
    </w:pPr>
    <w:r>
      <w:tab/>
      <w:t xml:space="preserve">page </w:t>
    </w:r>
    <w:r>
      <w:fldChar w:fldCharType="begin"/>
    </w:r>
    <w:r>
      <w:instrText xml:space="preserve"> page </w:instrText>
    </w:r>
    <w:r>
      <w:fldChar w:fldCharType="separate"/>
    </w:r>
    <w:r w:rsidR="00A9390D">
      <w:rPr>
        <w:noProof/>
      </w:rPr>
      <w:t>21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3F1FEA" w14:textId="00E54AAB" w:rsidR="0012656C" w:rsidRDefault="0012656C" w:rsidP="00266A91">
    <w:pPr>
      <w:pStyle w:val="Footer"/>
      <w:rPr>
        <w:rFonts w:cs="Arial"/>
        <w:b/>
      </w:rPr>
    </w:pPr>
    <w:r w:rsidRPr="008E72CC">
      <w:rPr>
        <w:sz w:val="18"/>
        <w:szCs w:val="18"/>
      </w:rPr>
      <w:t>Execution Version</w:t>
    </w:r>
  </w:p>
  <w:p w14:paraId="1E66F391" w14:textId="79DD7857" w:rsidR="0012656C" w:rsidRPr="004D58D0" w:rsidRDefault="0012656C" w:rsidP="00266A91">
    <w:pPr>
      <w:pStyle w:val="Footer"/>
      <w:rPr>
        <w:rFonts w:cs="Arial"/>
        <w:b/>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7711D7" w14:textId="77777777" w:rsidR="00147E9C" w:rsidRDefault="00147E9C" w:rsidP="009F2818">
      <w:r>
        <w:separator/>
      </w:r>
    </w:p>
    <w:p w14:paraId="2DF45FEA" w14:textId="77777777" w:rsidR="00147E9C" w:rsidRDefault="00147E9C"/>
  </w:footnote>
  <w:footnote w:type="continuationSeparator" w:id="0">
    <w:p w14:paraId="76A982A4" w14:textId="77777777" w:rsidR="00147E9C" w:rsidRDefault="00147E9C" w:rsidP="009F2818">
      <w:r>
        <w:continuationSeparator/>
      </w:r>
    </w:p>
    <w:p w14:paraId="6005C96F" w14:textId="77777777" w:rsidR="00147E9C" w:rsidRDefault="00147E9C"/>
  </w:footnote>
  <w:footnote w:id="1">
    <w:p w14:paraId="059ED906" w14:textId="055CEAAB" w:rsidR="0012656C" w:rsidRDefault="0012656C" w:rsidP="00BB6095">
      <w:pPr>
        <w:pStyle w:val="FootnoteText"/>
      </w:pPr>
      <w:r w:rsidRPr="003521C1">
        <w:rPr>
          <w:vertAlign w:val="superscript"/>
        </w:rPr>
        <w:t>[</w:t>
      </w:r>
      <w:r w:rsidRPr="003521C1">
        <w:rPr>
          <w:rStyle w:val="FootnoteReference"/>
        </w:rPr>
        <w:footnoteRef/>
      </w:r>
      <w:r w:rsidRPr="003521C1">
        <w:rPr>
          <w:vertAlign w:val="superscript"/>
        </w:rPr>
        <w:t xml:space="preserve">] </w:t>
      </w:r>
      <w:r>
        <w:t xml:space="preserve">The total excludes remuneration when community pharmacies dispense medicines under section 100 special arrangements. </w:t>
      </w:r>
      <w:r w:rsidRPr="00682F2C">
        <w:t>Chemotherapy compounding fees will be paid directly to chemotherapy compounders, who may not be Approved Suppliers.</w:t>
      </w:r>
    </w:p>
  </w:footnote>
  <w:footnote w:id="2">
    <w:p w14:paraId="79118F4B" w14:textId="77777777" w:rsidR="0012656C" w:rsidRPr="00291EF1" w:rsidRDefault="0012656C" w:rsidP="004F282D">
      <w:pPr>
        <w:pStyle w:val="FootnoteText"/>
      </w:pPr>
    </w:p>
  </w:footnote>
  <w:footnote w:id="3">
    <w:p w14:paraId="31B316C0" w14:textId="378EE4CA" w:rsidR="0012656C" w:rsidRDefault="0012656C">
      <w:pPr>
        <w:pStyle w:val="FootnoteText"/>
      </w:pPr>
      <w:r>
        <w:rPr>
          <w:vertAlign w:val="superscript"/>
        </w:rPr>
        <w:t>[</w:t>
      </w:r>
      <w:r>
        <w:rPr>
          <w:rStyle w:val="FootnoteReference"/>
        </w:rPr>
        <w:footnoteRef/>
      </w:r>
      <w:r>
        <w:rPr>
          <w:vertAlign w:val="superscript"/>
        </w:rPr>
        <w:t>]</w:t>
      </w:r>
      <w:r>
        <w:t xml:space="preserve"> The wholesale mark-up for a Pack Quantity of a Listed Brand is calculated using the Relevant Quantity.</w:t>
      </w:r>
    </w:p>
  </w:footnote>
  <w:footnote w:id="4">
    <w:p w14:paraId="0EB2ADC3" w14:textId="11393C84" w:rsidR="0012656C" w:rsidRDefault="0012656C">
      <w:pPr>
        <w:pStyle w:val="FootnoteText"/>
      </w:pPr>
      <w:r w:rsidRPr="00196173">
        <w:rPr>
          <w:vertAlign w:val="superscript"/>
        </w:rPr>
        <w:t>[</w:t>
      </w:r>
      <w:r w:rsidRPr="00196173">
        <w:rPr>
          <w:rStyle w:val="FootnoteReference"/>
        </w:rPr>
        <w:footnoteRef/>
      </w:r>
      <w:r w:rsidRPr="00196173">
        <w:rPr>
          <w:vertAlign w:val="superscript"/>
        </w:rPr>
        <w:t>]</w:t>
      </w:r>
      <w:r>
        <w:t xml:space="preserve"> The wholesale mark-up applying for the period from 1 July 2020 to 31 December 2020 will be the wholesale mark-up applying in the last year of the Sixth Community Pharmacy Agreement. </w:t>
      </w:r>
      <w:r w:rsidRPr="00196173">
        <w:t>The wholesale mark-up arrangements set out in Table 2 will commence from 1 January 2021.</w:t>
      </w:r>
    </w:p>
  </w:footnote>
  <w:footnote w:id="5">
    <w:p w14:paraId="42CF1DF2" w14:textId="77777777" w:rsidR="0012656C" w:rsidRPr="00821A50" w:rsidRDefault="0012656C" w:rsidP="00821A50">
      <w:pPr>
        <w:pStyle w:val="FootnoteText"/>
      </w:pPr>
      <w:r w:rsidRPr="00821A50">
        <w:rPr>
          <w:vertAlign w:val="superscript"/>
        </w:rPr>
        <w:t>[</w:t>
      </w:r>
      <w:r w:rsidRPr="00821A50">
        <w:rPr>
          <w:rStyle w:val="FootnoteReference"/>
        </w:rPr>
        <w:footnoteRef/>
      </w:r>
      <w:r w:rsidRPr="00821A50">
        <w:rPr>
          <w:vertAlign w:val="superscript"/>
        </w:rPr>
        <w:t>]</w:t>
      </w:r>
      <w:r>
        <w:t xml:space="preserve"> The AHI Fee is calculated from the per pack price with the AHI Fee applied for the Maximum Quantity proportionate to the number of packs required for the Maximum Quantity, and will be adjusted if less or more than the Maximum Quantity is supplied.  Refer to the Determination for further details of the AHI Fee calculation.</w:t>
      </w:r>
    </w:p>
  </w:footnote>
  <w:footnote w:id="6">
    <w:p w14:paraId="4A54B5E6" w14:textId="7E31FD85" w:rsidR="0012656C" w:rsidRDefault="0012656C" w:rsidP="00AD3114">
      <w:pPr>
        <w:pStyle w:val="FootnoteText"/>
      </w:pPr>
      <w:r w:rsidRPr="00D86118">
        <w:rPr>
          <w:vertAlign w:val="superscript"/>
        </w:rPr>
        <w:t>[</w:t>
      </w:r>
      <w:r w:rsidRPr="00D86118">
        <w:rPr>
          <w:rStyle w:val="FootnoteReference"/>
        </w:rPr>
        <w:footnoteRef/>
      </w:r>
      <w:r w:rsidRPr="00D86118">
        <w:rPr>
          <w:vertAlign w:val="superscript"/>
        </w:rPr>
        <w:t>]</w:t>
      </w:r>
      <w:r>
        <w:rPr>
          <w:vertAlign w:val="superscript"/>
        </w:rPr>
        <w:t xml:space="preserve"> </w:t>
      </w:r>
      <w:r>
        <w:t>The Community Pharmacy Programs listed in Table 3 are not delivered exclusively by Approved Pharmacists.</w:t>
      </w:r>
    </w:p>
  </w:footnote>
  <w:footnote w:id="7">
    <w:p w14:paraId="47954162" w14:textId="77777777" w:rsidR="0012656C" w:rsidRDefault="0012656C" w:rsidP="00D86118">
      <w:pPr>
        <w:pStyle w:val="FootnoteText"/>
      </w:pPr>
      <w:r w:rsidRPr="00B02B98">
        <w:rPr>
          <w:vertAlign w:val="superscript"/>
        </w:rPr>
        <w:t>[</w:t>
      </w:r>
      <w:r w:rsidRPr="00B02B98">
        <w:rPr>
          <w:rStyle w:val="FootnoteReference"/>
        </w:rPr>
        <w:footnoteRef/>
      </w:r>
      <w:r w:rsidRPr="00B02B98">
        <w:rPr>
          <w:vertAlign w:val="superscript"/>
        </w:rPr>
        <w:t xml:space="preserve">] </w:t>
      </w:r>
      <w:r>
        <w:t>For example, and without limitation, it is intended that the Residential Medication Management Review Program and the Quality Use of Medicines in Residential Aged Care Facilities Program will be combined into a single more efficient and effective Community Pharmacy Program.  It is also intended that the MedsCheck and Diabetes MedsCheck Community Pharmacy Programs may be combined into a single Community Pharmacy Program.</w:t>
      </w:r>
    </w:p>
  </w:footnote>
  <w:footnote w:id="8">
    <w:p w14:paraId="1DE2654C" w14:textId="24B96D8E" w:rsidR="0012656C" w:rsidRPr="00770D75" w:rsidRDefault="0012656C">
      <w:pPr>
        <w:pStyle w:val="FootnoteText"/>
      </w:pPr>
      <w:r w:rsidRPr="00770D75">
        <w:rPr>
          <w:vertAlign w:val="superscript"/>
        </w:rPr>
        <w:t>[</w:t>
      </w:r>
      <w:r w:rsidRPr="00770D75">
        <w:rPr>
          <w:rStyle w:val="FootnoteReference"/>
        </w:rPr>
        <w:footnoteRef/>
      </w:r>
      <w:r w:rsidRPr="00770D75">
        <w:rPr>
          <w:vertAlign w:val="superscript"/>
        </w:rPr>
        <w:t>]</w:t>
      </w:r>
      <w:r>
        <w:t xml:space="preserve"> The Minister retains the discretion to vary these indicative amounts.</w:t>
      </w:r>
    </w:p>
  </w:footnote>
  <w:footnote w:id="9">
    <w:p w14:paraId="63A27881" w14:textId="1857612A" w:rsidR="0012656C" w:rsidRDefault="0012656C" w:rsidP="002571D2">
      <w:pPr>
        <w:pStyle w:val="FootnoteText"/>
        <w:rPr>
          <w:rFonts w:cstheme="minorBidi"/>
          <w:lang w:eastAsia="en-US"/>
        </w:rPr>
      </w:pPr>
      <w:r w:rsidRPr="002571D2">
        <w:rPr>
          <w:vertAlign w:val="superscript"/>
        </w:rPr>
        <w:t>[</w:t>
      </w:r>
      <w:r w:rsidRPr="002571D2">
        <w:rPr>
          <w:rStyle w:val="FootnoteReference"/>
        </w:rPr>
        <w:footnoteRef/>
      </w:r>
      <w:r w:rsidRPr="002571D2">
        <w:rPr>
          <w:vertAlign w:val="superscript"/>
        </w:rPr>
        <w:t>]</w:t>
      </w:r>
      <w:r>
        <w:t xml:space="preserve">Existing programs operating as at the commencement of the Agreement are contained in Table 3. </w:t>
      </w:r>
    </w:p>
  </w:footnote>
  <w:footnote w:id="10">
    <w:p w14:paraId="19E9196B" w14:textId="4EC363C6" w:rsidR="0012656C" w:rsidRPr="007A6B2D" w:rsidRDefault="0012656C" w:rsidP="00904677">
      <w:pPr>
        <w:pStyle w:val="FootnoteText"/>
      </w:pPr>
      <w:r w:rsidRPr="00CD7769">
        <w:rPr>
          <w:vertAlign w:val="superscript"/>
        </w:rPr>
        <w:t>[</w:t>
      </w:r>
      <w:r w:rsidRPr="00CD7769">
        <w:rPr>
          <w:rStyle w:val="FootnoteReference"/>
        </w:rPr>
        <w:footnoteRef/>
      </w:r>
      <w:r w:rsidRPr="00CD7769">
        <w:rPr>
          <w:vertAlign w:val="superscript"/>
        </w:rPr>
        <w:t>]</w:t>
      </w:r>
      <w:r>
        <w:t xml:space="preserve"> Section 8 of the PGPA Act defines ‘proper’ as follows: ‘proper, when used in relation to the use and management of public resources, means efficient, effective, economical and </w:t>
      </w:r>
      <w:r w:rsidRPr="007A6B2D">
        <w:t>ethical.’</w:t>
      </w:r>
    </w:p>
  </w:footnote>
  <w:footnote w:id="11">
    <w:p w14:paraId="4ABF9DAB" w14:textId="1461A389" w:rsidR="0012656C" w:rsidRDefault="0012656C" w:rsidP="00904677">
      <w:pPr>
        <w:pStyle w:val="FootnoteText"/>
      </w:pPr>
      <w:r w:rsidRPr="00CD7769">
        <w:rPr>
          <w:vertAlign w:val="superscript"/>
        </w:rPr>
        <w:t>[</w:t>
      </w:r>
      <w:r w:rsidRPr="00CD7769">
        <w:rPr>
          <w:rStyle w:val="FootnoteReference"/>
        </w:rPr>
        <w:footnoteRef/>
      </w:r>
      <w:r w:rsidRPr="00CD7769">
        <w:rPr>
          <w:vertAlign w:val="superscript"/>
        </w:rPr>
        <w:t>]</w:t>
      </w:r>
      <w:r>
        <w:t xml:space="preserve"> </w:t>
      </w:r>
      <w:r w:rsidRPr="008F7986">
        <w:t>For the purposes of these terms of reference, ‘confidential information’ means information that the discloser designates as confidential or provides on a confidential basis, or which the recipient ought reasonably expect to be confidential, but does not include information in the public domain (unless in the public domain due to a breach of confidentiality by any person).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3BDC8A" w14:textId="6654C4BA" w:rsidR="0012656C" w:rsidRDefault="0012656C" w:rsidP="00326A88">
    <w:pPr>
      <w:jc w:val="center"/>
    </w:pPr>
    <w:r>
      <w:rPr>
        <w:noProof/>
      </w:rPr>
      <w:drawing>
        <wp:inline distT="0" distB="0" distL="0" distR="0" wp14:anchorId="39EF6476" wp14:editId="7404002D">
          <wp:extent cx="1688465" cy="1122045"/>
          <wp:effectExtent l="0" t="0" r="6985" b="1905"/>
          <wp:docPr id="2" name="Picture 2" descr="Department of Health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8465" cy="1122045"/>
                  </a:xfrm>
                  <a:prstGeom prst="rect">
                    <a:avLst/>
                  </a:prstGeom>
                  <a:noFill/>
                </pic:spPr>
              </pic:pic>
            </a:graphicData>
          </a:graphic>
        </wp:inline>
      </w:drawing>
    </w:r>
  </w:p>
  <w:p w14:paraId="45887386" w14:textId="77777777" w:rsidR="0012656C" w:rsidRDefault="0012656C" w:rsidP="00326A88">
    <w:pPr>
      <w:jc w:val="center"/>
    </w:pPr>
  </w:p>
  <w:p w14:paraId="1EC4A9E8" w14:textId="77777777" w:rsidR="0012656C" w:rsidRPr="00EC26EC" w:rsidRDefault="0012656C" w:rsidP="00EC26EC">
    <w:pP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97620566"/>
    <w:lvl w:ilvl="0">
      <w:start w:val="1"/>
      <w:numFmt w:val="decimal"/>
      <w:pStyle w:val="Heading1"/>
      <w:lvlText w:val="%1."/>
      <w:lvlJc w:val="left"/>
      <w:pPr>
        <w:ind w:left="851" w:hanging="851"/>
      </w:pPr>
      <w:rPr>
        <w:rFonts w:hint="default"/>
        <w:sz w:val="22"/>
        <w:szCs w:val="22"/>
      </w:rPr>
    </w:lvl>
    <w:lvl w:ilvl="1">
      <w:start w:val="1"/>
      <w:numFmt w:val="decimal"/>
      <w:pStyle w:val="Heading2"/>
      <w:lvlText w:val="%1.%2"/>
      <w:lvlJc w:val="left"/>
      <w:pPr>
        <w:ind w:left="851" w:hanging="851"/>
      </w:pPr>
      <w:rPr>
        <w:rFonts w:hint="default"/>
        <w:sz w:val="20"/>
        <w:szCs w:val="20"/>
      </w:rPr>
    </w:lvl>
    <w:lvl w:ilvl="2">
      <w:start w:val="1"/>
      <w:numFmt w:val="decimal"/>
      <w:pStyle w:val="Heading3"/>
      <w:lvlText w:val="%1.%2.%3"/>
      <w:lvlJc w:val="left"/>
      <w:pPr>
        <w:ind w:left="1701" w:hanging="850"/>
      </w:pPr>
      <w:rPr>
        <w:rFonts w:ascii="Arial" w:hAnsi="Arial" w:hint="default"/>
        <w:b w:val="0"/>
        <w:i w:val="0"/>
        <w:sz w:val="20"/>
        <w:szCs w:val="20"/>
      </w:rPr>
    </w:lvl>
    <w:lvl w:ilvl="3">
      <w:start w:val="1"/>
      <w:numFmt w:val="lowerLetter"/>
      <w:pStyle w:val="Heading4"/>
      <w:lvlText w:val="(%4)"/>
      <w:lvlJc w:val="left"/>
      <w:pPr>
        <w:ind w:left="2268" w:hanging="567"/>
      </w:pPr>
      <w:rPr>
        <w:rFonts w:ascii="Arial" w:hAnsi="Arial" w:hint="default"/>
        <w:b w:val="0"/>
        <w:i w:val="0"/>
        <w:sz w:val="20"/>
        <w:szCs w:val="20"/>
      </w:rPr>
    </w:lvl>
    <w:lvl w:ilvl="4">
      <w:start w:val="1"/>
      <w:numFmt w:val="lowerRoman"/>
      <w:pStyle w:val="Heading5"/>
      <w:lvlText w:val="(%5)"/>
      <w:lvlJc w:val="left"/>
      <w:pPr>
        <w:tabs>
          <w:tab w:val="num" w:pos="2835"/>
        </w:tabs>
        <w:ind w:left="2835" w:hanging="567"/>
      </w:pPr>
      <w:rPr>
        <w:rFonts w:hint="default"/>
        <w:sz w:val="20"/>
        <w:szCs w:val="2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15:restartNumberingAfterBreak="0">
    <w:nsid w:val="02245648"/>
    <w:multiLevelType w:val="multilevel"/>
    <w:tmpl w:val="2D8A6E32"/>
    <w:name w:val="MaddNumpara"/>
    <w:lvl w:ilvl="0">
      <w:start w:val="1"/>
      <w:numFmt w:val="decimal"/>
      <w:pStyle w:val="Numpara1"/>
      <w:lvlText w:val="%1."/>
      <w:lvlJc w:val="left"/>
      <w:pPr>
        <w:ind w:left="851" w:hanging="851"/>
      </w:pPr>
      <w:rPr>
        <w:rFonts w:hint="default"/>
        <w:sz w:val="20"/>
        <w:szCs w:val="20"/>
      </w:rPr>
    </w:lvl>
    <w:lvl w:ilvl="1">
      <w:start w:val="1"/>
      <w:numFmt w:val="decimal"/>
      <w:pStyle w:val="Numpara2"/>
      <w:lvlText w:val="%1.%2"/>
      <w:lvlJc w:val="left"/>
      <w:pPr>
        <w:ind w:left="851" w:hanging="851"/>
      </w:pPr>
      <w:rPr>
        <w:rFonts w:hint="default"/>
        <w:sz w:val="20"/>
        <w:szCs w:val="20"/>
      </w:rPr>
    </w:lvl>
    <w:lvl w:ilvl="2">
      <w:start w:val="1"/>
      <w:numFmt w:val="decimal"/>
      <w:pStyle w:val="Numpara3"/>
      <w:lvlText w:val="%1.%2.%3"/>
      <w:lvlJc w:val="left"/>
      <w:pPr>
        <w:ind w:left="1701" w:hanging="850"/>
      </w:pPr>
      <w:rPr>
        <w:rFonts w:hint="default"/>
        <w:sz w:val="20"/>
        <w:szCs w:val="20"/>
      </w:rPr>
    </w:lvl>
    <w:lvl w:ilvl="3">
      <w:start w:val="1"/>
      <w:numFmt w:val="lowerLetter"/>
      <w:pStyle w:val="Numpara4"/>
      <w:lvlText w:val="(%4)"/>
      <w:lvlJc w:val="left"/>
      <w:pPr>
        <w:ind w:left="2268" w:hanging="567"/>
      </w:pPr>
      <w:rPr>
        <w:rFonts w:hint="default"/>
        <w:sz w:val="20"/>
        <w:szCs w:val="20"/>
      </w:rPr>
    </w:lvl>
    <w:lvl w:ilvl="4">
      <w:start w:val="1"/>
      <w:numFmt w:val="lowerRoman"/>
      <w:lvlText w:val="(%5)"/>
      <w:lvlJc w:val="left"/>
      <w:pPr>
        <w:tabs>
          <w:tab w:val="num" w:pos="2835"/>
        </w:tabs>
        <w:ind w:left="2835" w:hanging="567"/>
      </w:pPr>
      <w:rPr>
        <w:rFonts w:hint="default"/>
        <w:sz w:val="20"/>
        <w:szCs w:val="20"/>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744" w:firstLine="29025"/>
      </w:pPr>
      <w:rPr>
        <w:rFonts w:hint="default"/>
      </w:rPr>
    </w:lvl>
    <w:lvl w:ilvl="8">
      <w:start w:val="1"/>
      <w:numFmt w:val="none"/>
      <w:lvlText w:val=""/>
      <w:lvlJc w:val="left"/>
      <w:pPr>
        <w:tabs>
          <w:tab w:val="num" w:pos="-31680"/>
        </w:tabs>
        <w:ind w:left="-32767" w:firstLine="32767"/>
      </w:pPr>
      <w:rPr>
        <w:rFonts w:hint="default"/>
      </w:rPr>
    </w:lvl>
  </w:abstractNum>
  <w:abstractNum w:abstractNumId="2" w15:restartNumberingAfterBreak="0">
    <w:nsid w:val="04764198"/>
    <w:multiLevelType w:val="multilevel"/>
    <w:tmpl w:val="28F6D512"/>
    <w:lvl w:ilvl="0">
      <w:start w:val="1"/>
      <w:numFmt w:val="decimal"/>
      <w:pStyle w:val="legalPart"/>
      <w:lvlText w:val="Part %1"/>
      <w:lvlJc w:val="left"/>
      <w:pPr>
        <w:tabs>
          <w:tab w:val="num" w:pos="3403"/>
        </w:tabs>
        <w:ind w:left="3403" w:hanging="1701"/>
      </w:pPr>
      <w:rPr>
        <w:rFonts w:ascii="Arial" w:hAnsi="Arial" w:cs="Times New Roman" w:hint="default"/>
        <w:b/>
        <w:i w:val="0"/>
        <w:color w:val="82002A"/>
        <w:sz w:val="36"/>
        <w:szCs w:val="36"/>
      </w:rPr>
    </w:lvl>
    <w:lvl w:ilvl="1">
      <w:start w:val="1"/>
      <w:numFmt w:val="none"/>
      <w:lvlText w:val=""/>
      <w:lvlJc w:val="left"/>
      <w:pPr>
        <w:ind w:left="2422" w:hanging="360"/>
      </w:pPr>
      <w:rPr>
        <w:rFonts w:cs="Times New Roman" w:hint="default"/>
      </w:rPr>
    </w:lvl>
    <w:lvl w:ilvl="2">
      <w:start w:val="1"/>
      <w:numFmt w:val="none"/>
      <w:lvlText w:val=""/>
      <w:lvlJc w:val="left"/>
      <w:pPr>
        <w:ind w:left="2782" w:hanging="360"/>
      </w:pPr>
      <w:rPr>
        <w:rFonts w:cs="Times New Roman" w:hint="default"/>
      </w:rPr>
    </w:lvl>
    <w:lvl w:ilvl="3">
      <w:start w:val="1"/>
      <w:numFmt w:val="none"/>
      <w:lvlText w:val=""/>
      <w:lvlJc w:val="left"/>
      <w:pPr>
        <w:ind w:left="3142" w:hanging="360"/>
      </w:pPr>
      <w:rPr>
        <w:rFonts w:cs="Times New Roman" w:hint="default"/>
      </w:rPr>
    </w:lvl>
    <w:lvl w:ilvl="4">
      <w:start w:val="1"/>
      <w:numFmt w:val="none"/>
      <w:lvlText w:val=""/>
      <w:lvlJc w:val="left"/>
      <w:pPr>
        <w:ind w:left="3502" w:hanging="360"/>
      </w:pPr>
      <w:rPr>
        <w:rFonts w:cs="Times New Roman" w:hint="default"/>
      </w:rPr>
    </w:lvl>
    <w:lvl w:ilvl="5">
      <w:start w:val="1"/>
      <w:numFmt w:val="none"/>
      <w:lvlText w:val=""/>
      <w:lvlJc w:val="left"/>
      <w:pPr>
        <w:ind w:left="3862" w:hanging="360"/>
      </w:pPr>
      <w:rPr>
        <w:rFonts w:cs="Times New Roman" w:hint="default"/>
      </w:rPr>
    </w:lvl>
    <w:lvl w:ilvl="6">
      <w:start w:val="1"/>
      <w:numFmt w:val="none"/>
      <w:lvlText w:val=""/>
      <w:lvlJc w:val="left"/>
      <w:pPr>
        <w:ind w:left="4222" w:hanging="360"/>
      </w:pPr>
      <w:rPr>
        <w:rFonts w:cs="Times New Roman" w:hint="default"/>
      </w:rPr>
    </w:lvl>
    <w:lvl w:ilvl="7">
      <w:start w:val="1"/>
      <w:numFmt w:val="none"/>
      <w:lvlText w:val=""/>
      <w:lvlJc w:val="left"/>
      <w:pPr>
        <w:ind w:left="4582" w:hanging="360"/>
      </w:pPr>
      <w:rPr>
        <w:rFonts w:cs="Times New Roman" w:hint="default"/>
      </w:rPr>
    </w:lvl>
    <w:lvl w:ilvl="8">
      <w:start w:val="1"/>
      <w:numFmt w:val="none"/>
      <w:lvlText w:val=""/>
      <w:lvlJc w:val="left"/>
      <w:pPr>
        <w:ind w:left="4942" w:hanging="360"/>
      </w:pPr>
      <w:rPr>
        <w:rFonts w:cs="Times New Roman" w:hint="default"/>
      </w:rPr>
    </w:lvl>
  </w:abstractNum>
  <w:abstractNum w:abstractNumId="3" w15:restartNumberingAfterBreak="0">
    <w:nsid w:val="04BF4A0F"/>
    <w:multiLevelType w:val="multilevel"/>
    <w:tmpl w:val="1DFCD470"/>
    <w:lvl w:ilvl="0">
      <w:start w:val="1"/>
      <w:numFmt w:val="bullet"/>
      <w:pStyle w:val="Bullet2"/>
      <w:lvlText w:val=""/>
      <w:lvlJc w:val="left"/>
      <w:pPr>
        <w:ind w:left="1701" w:hanging="850"/>
      </w:pPr>
      <w:rPr>
        <w:rFonts w:ascii="Symbol" w:hAnsi="Symbol" w:hint="default"/>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F183487"/>
    <w:multiLevelType w:val="multilevel"/>
    <w:tmpl w:val="57CEFBC6"/>
    <w:lvl w:ilvl="0">
      <w:start w:val="1"/>
      <w:numFmt w:val="decimal"/>
      <w:pStyle w:val="legalAttachment"/>
      <w:lvlText w:val="Attachment %1"/>
      <w:lvlJc w:val="left"/>
      <w:pPr>
        <w:ind w:left="2552" w:hanging="255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20454B5"/>
    <w:multiLevelType w:val="multilevel"/>
    <w:tmpl w:val="D848CF7A"/>
    <w:lvl w:ilvl="0">
      <w:start w:val="1"/>
      <w:numFmt w:val="upperLetter"/>
      <w:pStyle w:val="legalRecital1"/>
      <w:lvlText w:val="%1."/>
      <w:lvlJc w:val="left"/>
      <w:pPr>
        <w:ind w:left="851" w:hanging="851"/>
      </w:pPr>
      <w:rPr>
        <w:rFonts w:ascii="Arial" w:hAnsi="Arial" w:hint="default"/>
        <w:b w:val="0"/>
        <w:i w:val="0"/>
        <w:sz w:val="20"/>
        <w:szCs w:val="20"/>
      </w:rPr>
    </w:lvl>
    <w:lvl w:ilvl="1">
      <w:start w:val="1"/>
      <w:numFmt w:val="decimal"/>
      <w:lvlText w:val="%1.%2"/>
      <w:lvlJc w:val="left"/>
      <w:pPr>
        <w:tabs>
          <w:tab w:val="num" w:pos="1701"/>
        </w:tabs>
        <w:ind w:left="1701" w:hanging="850"/>
      </w:pPr>
      <w:rPr>
        <w:rFonts w:hint="default"/>
      </w:rPr>
    </w:lvl>
    <w:lvl w:ilvl="2">
      <w:start w:val="1"/>
      <w:numFmt w:val="decimal"/>
      <w:lvlText w:val="%1.%2.%3"/>
      <w:lvlJc w:val="left"/>
      <w:pPr>
        <w:tabs>
          <w:tab w:val="num" w:pos="2552"/>
        </w:tabs>
        <w:ind w:left="2552" w:hanging="851"/>
      </w:pPr>
      <w:rPr>
        <w:rFonts w:hint="default"/>
      </w:rPr>
    </w:lvl>
    <w:lvl w:ilvl="3">
      <w:start w:val="1"/>
      <w:numFmt w:val="decimal"/>
      <w:lvlText w:val="%1.%2.%3.%4"/>
      <w:lvlJc w:val="left"/>
      <w:pPr>
        <w:tabs>
          <w:tab w:val="num" w:pos="3686"/>
        </w:tabs>
        <w:ind w:left="3686" w:hanging="1134"/>
      </w:pPr>
      <w:rPr>
        <w:rFonts w:hint="default"/>
      </w:rPr>
    </w:lvl>
    <w:lvl w:ilvl="4">
      <w:start w:val="1"/>
      <w:numFmt w:val="decimal"/>
      <w:lvlText w:val="%1.%2.%3.%4.%5"/>
      <w:lvlJc w:val="left"/>
      <w:pPr>
        <w:tabs>
          <w:tab w:val="num" w:pos="4820"/>
        </w:tabs>
        <w:ind w:left="4820" w:hanging="1134"/>
      </w:pPr>
      <w:rPr>
        <w:rFonts w:hint="default"/>
      </w:rPr>
    </w:lvl>
    <w:lvl w:ilvl="5">
      <w:start w:val="1"/>
      <w:numFmt w:val="decimal"/>
      <w:lvlText w:val="%1.%2.%3.%4.%5.%6."/>
      <w:lvlJc w:val="left"/>
      <w:pPr>
        <w:tabs>
          <w:tab w:val="num" w:pos="0"/>
        </w:tabs>
        <w:ind w:left="4532" w:hanging="708"/>
      </w:pPr>
      <w:rPr>
        <w:rFonts w:hint="default"/>
      </w:rPr>
    </w:lvl>
    <w:lvl w:ilvl="6">
      <w:start w:val="1"/>
      <w:numFmt w:val="decimal"/>
      <w:lvlText w:val="%1.%2.%3.%4.%5.%6.%7."/>
      <w:lvlJc w:val="left"/>
      <w:pPr>
        <w:tabs>
          <w:tab w:val="num" w:pos="0"/>
        </w:tabs>
        <w:ind w:left="5240" w:hanging="708"/>
      </w:pPr>
      <w:rPr>
        <w:rFonts w:hint="default"/>
      </w:rPr>
    </w:lvl>
    <w:lvl w:ilvl="7">
      <w:start w:val="1"/>
      <w:numFmt w:val="decimal"/>
      <w:lvlText w:val="%1.%2.%3.%4.%5.%6.%7.%8."/>
      <w:lvlJc w:val="left"/>
      <w:pPr>
        <w:tabs>
          <w:tab w:val="num" w:pos="0"/>
        </w:tabs>
        <w:ind w:left="5948" w:hanging="708"/>
      </w:pPr>
      <w:rPr>
        <w:rFonts w:hint="default"/>
      </w:rPr>
    </w:lvl>
    <w:lvl w:ilvl="8">
      <w:start w:val="1"/>
      <w:numFmt w:val="decimal"/>
      <w:lvlText w:val="%1.%2.%3.%4.%5.%6.%7.%8.%9."/>
      <w:lvlJc w:val="left"/>
      <w:pPr>
        <w:tabs>
          <w:tab w:val="num" w:pos="0"/>
        </w:tabs>
        <w:ind w:left="6656" w:hanging="708"/>
      </w:pPr>
      <w:rPr>
        <w:rFonts w:hint="default"/>
      </w:rPr>
    </w:lvl>
  </w:abstractNum>
  <w:abstractNum w:abstractNumId="6" w15:restartNumberingAfterBreak="0">
    <w:nsid w:val="1A265184"/>
    <w:multiLevelType w:val="multilevel"/>
    <w:tmpl w:val="7562A7FC"/>
    <w:lvl w:ilvl="0">
      <w:start w:val="1"/>
      <w:numFmt w:val="decimal"/>
      <w:pStyle w:val="legalSchedule"/>
      <w:lvlText w:val="Schedule %1"/>
      <w:lvlJc w:val="left"/>
      <w:pPr>
        <w:ind w:left="2552" w:hanging="2552"/>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15:restartNumberingAfterBreak="0">
    <w:nsid w:val="3BEE58AF"/>
    <w:multiLevelType w:val="hybridMultilevel"/>
    <w:tmpl w:val="6B227290"/>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53062B1"/>
    <w:multiLevelType w:val="hybridMultilevel"/>
    <w:tmpl w:val="E07C995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60F27A4B"/>
    <w:multiLevelType w:val="hybridMultilevel"/>
    <w:tmpl w:val="601A37DA"/>
    <w:lvl w:ilvl="0" w:tplc="0B4E16E2">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3DA6A5D"/>
    <w:multiLevelType w:val="multilevel"/>
    <w:tmpl w:val="37342B86"/>
    <w:lvl w:ilvl="0">
      <w:start w:val="1"/>
      <w:numFmt w:val="bullet"/>
      <w:pStyle w:val="Bullet3"/>
      <w:lvlText w:val=""/>
      <w:lvlJc w:val="left"/>
      <w:pPr>
        <w:ind w:left="2268" w:hanging="567"/>
      </w:pPr>
      <w:rPr>
        <w:rFonts w:ascii="Wingdings" w:hAnsi="Wingdings" w:hint="default"/>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786E7240"/>
    <w:multiLevelType w:val="multilevel"/>
    <w:tmpl w:val="8A8C8786"/>
    <w:lvl w:ilvl="0">
      <w:start w:val="1"/>
      <w:numFmt w:val="lowerLetter"/>
      <w:pStyle w:val="legalDefinition"/>
      <w:lvlText w:val="(%1)"/>
      <w:lvlJc w:val="left"/>
      <w:pPr>
        <w:ind w:left="1701" w:hanging="850"/>
      </w:pPr>
      <w:rPr>
        <w:rFonts w:ascii="Arial" w:hAnsi="Arial" w:hint="default"/>
        <w:b w:val="0"/>
        <w:i w:val="0"/>
        <w:sz w:val="20"/>
        <w:szCs w:val="20"/>
      </w:rPr>
    </w:lvl>
    <w:lvl w:ilvl="1">
      <w:start w:val="1"/>
      <w:numFmt w:val="lowerRoman"/>
      <w:lvlText w:val="(%2)"/>
      <w:lvlJc w:val="left"/>
      <w:pPr>
        <w:ind w:left="2552" w:hanging="851"/>
      </w:pPr>
      <w:rPr>
        <w:rFonts w:hint="default"/>
      </w:rPr>
    </w:lvl>
    <w:lvl w:ilvl="2">
      <w:start w:val="1"/>
      <w:numFmt w:val="none"/>
      <w:lvlText w:val="%3."/>
      <w:lvlJc w:val="right"/>
      <w:pPr>
        <w:tabs>
          <w:tab w:val="num" w:pos="5280"/>
        </w:tabs>
        <w:ind w:left="-32767" w:firstLine="0"/>
      </w:pPr>
      <w:rPr>
        <w:rFonts w:hint="default"/>
      </w:rPr>
    </w:lvl>
    <w:lvl w:ilvl="3">
      <w:start w:val="1"/>
      <w:numFmt w:val="none"/>
      <w:lvlText w:val="%4."/>
      <w:lvlJc w:val="left"/>
      <w:pPr>
        <w:tabs>
          <w:tab w:val="num" w:pos="6000"/>
        </w:tabs>
        <w:ind w:left="-32767" w:firstLine="0"/>
      </w:pPr>
      <w:rPr>
        <w:rFonts w:hint="default"/>
      </w:rPr>
    </w:lvl>
    <w:lvl w:ilvl="4">
      <w:start w:val="1"/>
      <w:numFmt w:val="none"/>
      <w:lvlText w:val="%5."/>
      <w:lvlJc w:val="left"/>
      <w:pPr>
        <w:tabs>
          <w:tab w:val="num" w:pos="6720"/>
        </w:tabs>
        <w:ind w:left="-32767" w:firstLine="0"/>
      </w:pPr>
      <w:rPr>
        <w:rFonts w:hint="default"/>
      </w:rPr>
    </w:lvl>
    <w:lvl w:ilvl="5">
      <w:start w:val="1"/>
      <w:numFmt w:val="none"/>
      <w:lvlText w:val=""/>
      <w:lvlJc w:val="right"/>
      <w:pPr>
        <w:tabs>
          <w:tab w:val="num" w:pos="7440"/>
        </w:tabs>
        <w:ind w:left="-32767" w:firstLine="0"/>
      </w:pPr>
      <w:rPr>
        <w:rFonts w:hint="default"/>
      </w:rPr>
    </w:lvl>
    <w:lvl w:ilvl="6">
      <w:start w:val="1"/>
      <w:numFmt w:val="none"/>
      <w:lvlText w:val=""/>
      <w:lvlJc w:val="left"/>
      <w:pPr>
        <w:tabs>
          <w:tab w:val="num" w:pos="8160"/>
        </w:tabs>
        <w:ind w:left="-32767" w:hanging="24969"/>
      </w:pPr>
      <w:rPr>
        <w:rFonts w:hint="default"/>
      </w:rPr>
    </w:lvl>
    <w:lvl w:ilvl="7">
      <w:start w:val="1"/>
      <w:numFmt w:val="none"/>
      <w:lvlText w:val=""/>
      <w:lvlJc w:val="left"/>
      <w:pPr>
        <w:tabs>
          <w:tab w:val="num" w:pos="8880"/>
        </w:tabs>
        <w:ind w:left="-32767" w:firstLine="0"/>
      </w:pPr>
      <w:rPr>
        <w:rFonts w:hint="default"/>
      </w:rPr>
    </w:lvl>
    <w:lvl w:ilvl="8">
      <w:start w:val="1"/>
      <w:numFmt w:val="none"/>
      <w:lvlText w:val=""/>
      <w:lvlJc w:val="right"/>
      <w:pPr>
        <w:tabs>
          <w:tab w:val="num" w:pos="9600"/>
        </w:tabs>
        <w:ind w:left="-32767" w:firstLine="0"/>
      </w:pPr>
      <w:rPr>
        <w:rFonts w:hint="default"/>
      </w:rPr>
    </w:lvl>
  </w:abstractNum>
  <w:abstractNum w:abstractNumId="12" w15:restartNumberingAfterBreak="0">
    <w:nsid w:val="7A130F9B"/>
    <w:multiLevelType w:val="multilevel"/>
    <w:tmpl w:val="B428FBB0"/>
    <w:lvl w:ilvl="0">
      <w:start w:val="1"/>
      <w:numFmt w:val="bullet"/>
      <w:pStyle w:val="Bullet1"/>
      <w:lvlText w:val=""/>
      <w:lvlJc w:val="left"/>
      <w:pPr>
        <w:ind w:left="851" w:hanging="851"/>
      </w:pPr>
      <w:rPr>
        <w:rFonts w:ascii="Wingdings" w:hAnsi="Wingdings" w:hint="default"/>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B147265"/>
    <w:multiLevelType w:val="hybridMultilevel"/>
    <w:tmpl w:val="1966BD2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2"/>
  </w:num>
  <w:num w:numId="2">
    <w:abstractNumId w:val="0"/>
  </w:num>
  <w:num w:numId="3">
    <w:abstractNumId w:val="5"/>
  </w:num>
  <w:num w:numId="4">
    <w:abstractNumId w:val="4"/>
  </w:num>
  <w:num w:numId="5">
    <w:abstractNumId w:val="3"/>
  </w:num>
  <w:num w:numId="6">
    <w:abstractNumId w:val="10"/>
  </w:num>
  <w:num w:numId="7">
    <w:abstractNumId w:val="2"/>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13"/>
  </w:num>
  <w:num w:numId="20">
    <w:abstractNumId w:val="7"/>
  </w:num>
  <w:num w:numId="21">
    <w:abstractNumId w:val="1"/>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num>
  <w:num w:numId="27">
    <w:abstractNumId w:val="2"/>
  </w:num>
  <w:num w:numId="28">
    <w:abstractNumId w:val="2"/>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num>
  <w:num w:numId="32">
    <w:abstractNumId w:val="0"/>
  </w:num>
  <w:num w:numId="33">
    <w:abstractNumId w:val="0"/>
  </w:num>
  <w:num w:numId="34">
    <w:abstractNumId w:val="11"/>
  </w:num>
  <w:num w:numId="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num>
  <w:num w:numId="37">
    <w:abstractNumId w:val="11"/>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
  </w:num>
  <w:num w:numId="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
  </w:num>
  <w:num w:numId="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
  </w:num>
  <w:num w:numId="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9"/>
  </w:num>
  <w:num w:numId="49">
    <w:abstractNumId w:val="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ocumentProtection w:edit="readOnly" w:formatting="1" w:enforcement="0"/>
  <w:defaultTabStop w:val="851"/>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76D"/>
    <w:rsid w:val="000005B9"/>
    <w:rsid w:val="00000CB9"/>
    <w:rsid w:val="000010BA"/>
    <w:rsid w:val="0000161C"/>
    <w:rsid w:val="000026EC"/>
    <w:rsid w:val="00003AEC"/>
    <w:rsid w:val="00003BA5"/>
    <w:rsid w:val="00003E5F"/>
    <w:rsid w:val="00005638"/>
    <w:rsid w:val="0000663E"/>
    <w:rsid w:val="0000721E"/>
    <w:rsid w:val="00007395"/>
    <w:rsid w:val="00010FAC"/>
    <w:rsid w:val="00011331"/>
    <w:rsid w:val="000135C6"/>
    <w:rsid w:val="00014A7D"/>
    <w:rsid w:val="00014E81"/>
    <w:rsid w:val="000157D7"/>
    <w:rsid w:val="00015964"/>
    <w:rsid w:val="00015D11"/>
    <w:rsid w:val="000160E0"/>
    <w:rsid w:val="00016D61"/>
    <w:rsid w:val="000206B2"/>
    <w:rsid w:val="00024D48"/>
    <w:rsid w:val="000260CC"/>
    <w:rsid w:val="0002635E"/>
    <w:rsid w:val="0002636E"/>
    <w:rsid w:val="00027825"/>
    <w:rsid w:val="00027EAF"/>
    <w:rsid w:val="00030DC4"/>
    <w:rsid w:val="000343DD"/>
    <w:rsid w:val="000344EF"/>
    <w:rsid w:val="000353E0"/>
    <w:rsid w:val="0003616E"/>
    <w:rsid w:val="00036766"/>
    <w:rsid w:val="000367CE"/>
    <w:rsid w:val="000367F5"/>
    <w:rsid w:val="00036AB9"/>
    <w:rsid w:val="000378DA"/>
    <w:rsid w:val="000411D1"/>
    <w:rsid w:val="0004173E"/>
    <w:rsid w:val="00044987"/>
    <w:rsid w:val="0004533D"/>
    <w:rsid w:val="0005108B"/>
    <w:rsid w:val="00051A9B"/>
    <w:rsid w:val="00051E01"/>
    <w:rsid w:val="00052EC2"/>
    <w:rsid w:val="000530DA"/>
    <w:rsid w:val="00053803"/>
    <w:rsid w:val="00053CEE"/>
    <w:rsid w:val="00054CA7"/>
    <w:rsid w:val="0005577C"/>
    <w:rsid w:val="000558DA"/>
    <w:rsid w:val="00055F6A"/>
    <w:rsid w:val="00056E43"/>
    <w:rsid w:val="0006006D"/>
    <w:rsid w:val="00060555"/>
    <w:rsid w:val="000610CA"/>
    <w:rsid w:val="00062E7E"/>
    <w:rsid w:val="0006334C"/>
    <w:rsid w:val="00063AF5"/>
    <w:rsid w:val="00064E31"/>
    <w:rsid w:val="00065016"/>
    <w:rsid w:val="000657FB"/>
    <w:rsid w:val="000665DD"/>
    <w:rsid w:val="0006662F"/>
    <w:rsid w:val="0006729F"/>
    <w:rsid w:val="0006768F"/>
    <w:rsid w:val="000702A4"/>
    <w:rsid w:val="000708D8"/>
    <w:rsid w:val="00072C9B"/>
    <w:rsid w:val="00072CC8"/>
    <w:rsid w:val="00073DC6"/>
    <w:rsid w:val="0007603A"/>
    <w:rsid w:val="0007748F"/>
    <w:rsid w:val="00077524"/>
    <w:rsid w:val="000776D7"/>
    <w:rsid w:val="00077F25"/>
    <w:rsid w:val="000808E2"/>
    <w:rsid w:val="00081D11"/>
    <w:rsid w:val="0008233F"/>
    <w:rsid w:val="00082952"/>
    <w:rsid w:val="00084BB0"/>
    <w:rsid w:val="0008557F"/>
    <w:rsid w:val="00085A80"/>
    <w:rsid w:val="00086890"/>
    <w:rsid w:val="000877E7"/>
    <w:rsid w:val="000901EA"/>
    <w:rsid w:val="00090B2D"/>
    <w:rsid w:val="000927A0"/>
    <w:rsid w:val="00096ADD"/>
    <w:rsid w:val="000A2979"/>
    <w:rsid w:val="000A2A86"/>
    <w:rsid w:val="000A2E97"/>
    <w:rsid w:val="000A2FEB"/>
    <w:rsid w:val="000A3920"/>
    <w:rsid w:val="000A415A"/>
    <w:rsid w:val="000A442F"/>
    <w:rsid w:val="000A5D53"/>
    <w:rsid w:val="000A7353"/>
    <w:rsid w:val="000A784C"/>
    <w:rsid w:val="000A7CB0"/>
    <w:rsid w:val="000B0E7D"/>
    <w:rsid w:val="000B24E4"/>
    <w:rsid w:val="000B2540"/>
    <w:rsid w:val="000B2601"/>
    <w:rsid w:val="000B42FC"/>
    <w:rsid w:val="000B4A03"/>
    <w:rsid w:val="000B6408"/>
    <w:rsid w:val="000B6E76"/>
    <w:rsid w:val="000B73EE"/>
    <w:rsid w:val="000B7733"/>
    <w:rsid w:val="000B7AE2"/>
    <w:rsid w:val="000C234B"/>
    <w:rsid w:val="000C244F"/>
    <w:rsid w:val="000C33E7"/>
    <w:rsid w:val="000C38E2"/>
    <w:rsid w:val="000C4459"/>
    <w:rsid w:val="000C5D46"/>
    <w:rsid w:val="000C60FA"/>
    <w:rsid w:val="000C611C"/>
    <w:rsid w:val="000D0847"/>
    <w:rsid w:val="000D0D66"/>
    <w:rsid w:val="000D2010"/>
    <w:rsid w:val="000D2491"/>
    <w:rsid w:val="000D45F3"/>
    <w:rsid w:val="000D5083"/>
    <w:rsid w:val="000D549F"/>
    <w:rsid w:val="000D647B"/>
    <w:rsid w:val="000D6BB8"/>
    <w:rsid w:val="000E0CB3"/>
    <w:rsid w:val="000E1B6D"/>
    <w:rsid w:val="000E1FD3"/>
    <w:rsid w:val="000E25AC"/>
    <w:rsid w:val="000E25D6"/>
    <w:rsid w:val="000E3D91"/>
    <w:rsid w:val="000E4322"/>
    <w:rsid w:val="000E4453"/>
    <w:rsid w:val="000E534C"/>
    <w:rsid w:val="000E5C48"/>
    <w:rsid w:val="000E74EE"/>
    <w:rsid w:val="000E7C4A"/>
    <w:rsid w:val="000F2EC9"/>
    <w:rsid w:val="000F401B"/>
    <w:rsid w:val="000F41BE"/>
    <w:rsid w:val="000F5575"/>
    <w:rsid w:val="000F5A48"/>
    <w:rsid w:val="000F6628"/>
    <w:rsid w:val="000F6845"/>
    <w:rsid w:val="000F6E07"/>
    <w:rsid w:val="000F7848"/>
    <w:rsid w:val="000F7AE3"/>
    <w:rsid w:val="0010110F"/>
    <w:rsid w:val="00101E2A"/>
    <w:rsid w:val="001039ED"/>
    <w:rsid w:val="00105015"/>
    <w:rsid w:val="00105D30"/>
    <w:rsid w:val="0011241C"/>
    <w:rsid w:val="001139E2"/>
    <w:rsid w:val="001200CC"/>
    <w:rsid w:val="00120131"/>
    <w:rsid w:val="00120EBE"/>
    <w:rsid w:val="00121685"/>
    <w:rsid w:val="00122240"/>
    <w:rsid w:val="0012285B"/>
    <w:rsid w:val="0012308C"/>
    <w:rsid w:val="00123574"/>
    <w:rsid w:val="001243A3"/>
    <w:rsid w:val="00124ADA"/>
    <w:rsid w:val="0012595F"/>
    <w:rsid w:val="00125BE5"/>
    <w:rsid w:val="0012656C"/>
    <w:rsid w:val="001279DE"/>
    <w:rsid w:val="00127CF4"/>
    <w:rsid w:val="00131CCC"/>
    <w:rsid w:val="00132291"/>
    <w:rsid w:val="00132809"/>
    <w:rsid w:val="00133643"/>
    <w:rsid w:val="00134CFB"/>
    <w:rsid w:val="00135097"/>
    <w:rsid w:val="00136DC1"/>
    <w:rsid w:val="001372B2"/>
    <w:rsid w:val="00137927"/>
    <w:rsid w:val="00140D98"/>
    <w:rsid w:val="00142169"/>
    <w:rsid w:val="001426AA"/>
    <w:rsid w:val="001437F5"/>
    <w:rsid w:val="00144B02"/>
    <w:rsid w:val="0014583C"/>
    <w:rsid w:val="00147A5F"/>
    <w:rsid w:val="00147D26"/>
    <w:rsid w:val="00147E9C"/>
    <w:rsid w:val="001506B1"/>
    <w:rsid w:val="00151879"/>
    <w:rsid w:val="00151AAE"/>
    <w:rsid w:val="00152685"/>
    <w:rsid w:val="0015467C"/>
    <w:rsid w:val="00154806"/>
    <w:rsid w:val="00154CF7"/>
    <w:rsid w:val="001564A4"/>
    <w:rsid w:val="00156821"/>
    <w:rsid w:val="0016135C"/>
    <w:rsid w:val="00162547"/>
    <w:rsid w:val="00162717"/>
    <w:rsid w:val="0016310F"/>
    <w:rsid w:val="00164402"/>
    <w:rsid w:val="001645FF"/>
    <w:rsid w:val="00164B86"/>
    <w:rsid w:val="0016500D"/>
    <w:rsid w:val="0016523C"/>
    <w:rsid w:val="00165A65"/>
    <w:rsid w:val="001663CD"/>
    <w:rsid w:val="00166754"/>
    <w:rsid w:val="00166ED6"/>
    <w:rsid w:val="00167CBC"/>
    <w:rsid w:val="00172C25"/>
    <w:rsid w:val="00172F95"/>
    <w:rsid w:val="0017315D"/>
    <w:rsid w:val="00175193"/>
    <w:rsid w:val="001754D6"/>
    <w:rsid w:val="00176B8C"/>
    <w:rsid w:val="00176C56"/>
    <w:rsid w:val="00177396"/>
    <w:rsid w:val="00177F4E"/>
    <w:rsid w:val="001802E3"/>
    <w:rsid w:val="00181023"/>
    <w:rsid w:val="00181B18"/>
    <w:rsid w:val="00182F3A"/>
    <w:rsid w:val="001832BC"/>
    <w:rsid w:val="00184B12"/>
    <w:rsid w:val="00186312"/>
    <w:rsid w:val="00186602"/>
    <w:rsid w:val="00190035"/>
    <w:rsid w:val="0019216F"/>
    <w:rsid w:val="001924E9"/>
    <w:rsid w:val="00193184"/>
    <w:rsid w:val="001937D3"/>
    <w:rsid w:val="001938A9"/>
    <w:rsid w:val="00193A67"/>
    <w:rsid w:val="00194FF2"/>
    <w:rsid w:val="001956D6"/>
    <w:rsid w:val="00196173"/>
    <w:rsid w:val="0019704B"/>
    <w:rsid w:val="00197736"/>
    <w:rsid w:val="001A0062"/>
    <w:rsid w:val="001A138C"/>
    <w:rsid w:val="001A25C8"/>
    <w:rsid w:val="001A3380"/>
    <w:rsid w:val="001A3C5A"/>
    <w:rsid w:val="001A5BFD"/>
    <w:rsid w:val="001A6435"/>
    <w:rsid w:val="001A691B"/>
    <w:rsid w:val="001B0779"/>
    <w:rsid w:val="001B0959"/>
    <w:rsid w:val="001B146D"/>
    <w:rsid w:val="001B1C55"/>
    <w:rsid w:val="001B1DD8"/>
    <w:rsid w:val="001B4B44"/>
    <w:rsid w:val="001B5135"/>
    <w:rsid w:val="001B5257"/>
    <w:rsid w:val="001B5DCC"/>
    <w:rsid w:val="001C0E07"/>
    <w:rsid w:val="001C236A"/>
    <w:rsid w:val="001C2AA0"/>
    <w:rsid w:val="001C2BBA"/>
    <w:rsid w:val="001C375D"/>
    <w:rsid w:val="001C3B21"/>
    <w:rsid w:val="001C40CE"/>
    <w:rsid w:val="001C519C"/>
    <w:rsid w:val="001D16E5"/>
    <w:rsid w:val="001D232B"/>
    <w:rsid w:val="001D3FE3"/>
    <w:rsid w:val="001D4DC8"/>
    <w:rsid w:val="001D549E"/>
    <w:rsid w:val="001D5D32"/>
    <w:rsid w:val="001D60E7"/>
    <w:rsid w:val="001E0341"/>
    <w:rsid w:val="001E0AE5"/>
    <w:rsid w:val="001E0F5A"/>
    <w:rsid w:val="001E2E4D"/>
    <w:rsid w:val="001E3D37"/>
    <w:rsid w:val="001E48C6"/>
    <w:rsid w:val="001E4F1B"/>
    <w:rsid w:val="001E4FDD"/>
    <w:rsid w:val="001E50EA"/>
    <w:rsid w:val="001E6061"/>
    <w:rsid w:val="001E6CA6"/>
    <w:rsid w:val="001E7ED2"/>
    <w:rsid w:val="001F06F5"/>
    <w:rsid w:val="001F0A77"/>
    <w:rsid w:val="001F2288"/>
    <w:rsid w:val="001F341C"/>
    <w:rsid w:val="001F3A46"/>
    <w:rsid w:val="001F3EC2"/>
    <w:rsid w:val="001F4206"/>
    <w:rsid w:val="001F45C4"/>
    <w:rsid w:val="001F4C76"/>
    <w:rsid w:val="001F7D6F"/>
    <w:rsid w:val="0020073D"/>
    <w:rsid w:val="002013B2"/>
    <w:rsid w:val="002014EA"/>
    <w:rsid w:val="00201740"/>
    <w:rsid w:val="002018D2"/>
    <w:rsid w:val="00201F8E"/>
    <w:rsid w:val="00202333"/>
    <w:rsid w:val="00203282"/>
    <w:rsid w:val="0020390F"/>
    <w:rsid w:val="00204872"/>
    <w:rsid w:val="002076FE"/>
    <w:rsid w:val="0021019D"/>
    <w:rsid w:val="00211662"/>
    <w:rsid w:val="00212096"/>
    <w:rsid w:val="00212C19"/>
    <w:rsid w:val="00213008"/>
    <w:rsid w:val="00213071"/>
    <w:rsid w:val="00213449"/>
    <w:rsid w:val="0021393F"/>
    <w:rsid w:val="002167AC"/>
    <w:rsid w:val="002200CD"/>
    <w:rsid w:val="00220139"/>
    <w:rsid w:val="00222DA2"/>
    <w:rsid w:val="002236DB"/>
    <w:rsid w:val="00223700"/>
    <w:rsid w:val="00223A60"/>
    <w:rsid w:val="00224D35"/>
    <w:rsid w:val="0022541C"/>
    <w:rsid w:val="002260B4"/>
    <w:rsid w:val="00227F86"/>
    <w:rsid w:val="002315BE"/>
    <w:rsid w:val="00231722"/>
    <w:rsid w:val="00231957"/>
    <w:rsid w:val="002339FF"/>
    <w:rsid w:val="00234F7C"/>
    <w:rsid w:val="00235AAE"/>
    <w:rsid w:val="00236D9C"/>
    <w:rsid w:val="002371B7"/>
    <w:rsid w:val="0024047B"/>
    <w:rsid w:val="0024098C"/>
    <w:rsid w:val="00241426"/>
    <w:rsid w:val="002414D5"/>
    <w:rsid w:val="0024206B"/>
    <w:rsid w:val="002421EB"/>
    <w:rsid w:val="00243B52"/>
    <w:rsid w:val="0024444E"/>
    <w:rsid w:val="00244C40"/>
    <w:rsid w:val="00245DCC"/>
    <w:rsid w:val="00250544"/>
    <w:rsid w:val="00250B68"/>
    <w:rsid w:val="002510CD"/>
    <w:rsid w:val="0025146D"/>
    <w:rsid w:val="002538F2"/>
    <w:rsid w:val="002547CC"/>
    <w:rsid w:val="002549E2"/>
    <w:rsid w:val="002554A4"/>
    <w:rsid w:val="0025568A"/>
    <w:rsid w:val="002558D3"/>
    <w:rsid w:val="00255B9D"/>
    <w:rsid w:val="002571D2"/>
    <w:rsid w:val="00260FC2"/>
    <w:rsid w:val="00261A05"/>
    <w:rsid w:val="00261C9A"/>
    <w:rsid w:val="00262FDA"/>
    <w:rsid w:val="00266306"/>
    <w:rsid w:val="002663B4"/>
    <w:rsid w:val="00266A91"/>
    <w:rsid w:val="00267109"/>
    <w:rsid w:val="00267B49"/>
    <w:rsid w:val="002702A4"/>
    <w:rsid w:val="002714AE"/>
    <w:rsid w:val="00271633"/>
    <w:rsid w:val="00272D3E"/>
    <w:rsid w:val="002733B3"/>
    <w:rsid w:val="0027350E"/>
    <w:rsid w:val="002746F4"/>
    <w:rsid w:val="0027483A"/>
    <w:rsid w:val="00274FBC"/>
    <w:rsid w:val="00276817"/>
    <w:rsid w:val="00276D2D"/>
    <w:rsid w:val="00276E1D"/>
    <w:rsid w:val="002772FC"/>
    <w:rsid w:val="00280632"/>
    <w:rsid w:val="00280A57"/>
    <w:rsid w:val="0028172C"/>
    <w:rsid w:val="002823E0"/>
    <w:rsid w:val="00283CB1"/>
    <w:rsid w:val="002855DD"/>
    <w:rsid w:val="00285964"/>
    <w:rsid w:val="00286117"/>
    <w:rsid w:val="00286C01"/>
    <w:rsid w:val="002870B6"/>
    <w:rsid w:val="00287AFC"/>
    <w:rsid w:val="00287DB9"/>
    <w:rsid w:val="002914F2"/>
    <w:rsid w:val="00291A97"/>
    <w:rsid w:val="00291EF1"/>
    <w:rsid w:val="00293223"/>
    <w:rsid w:val="00293730"/>
    <w:rsid w:val="002938B8"/>
    <w:rsid w:val="00293904"/>
    <w:rsid w:val="002939F0"/>
    <w:rsid w:val="0029484E"/>
    <w:rsid w:val="0029525E"/>
    <w:rsid w:val="002967CD"/>
    <w:rsid w:val="0029680C"/>
    <w:rsid w:val="0029697B"/>
    <w:rsid w:val="002970F8"/>
    <w:rsid w:val="002973E4"/>
    <w:rsid w:val="002A015A"/>
    <w:rsid w:val="002A0889"/>
    <w:rsid w:val="002A1AF1"/>
    <w:rsid w:val="002A1EA1"/>
    <w:rsid w:val="002A2010"/>
    <w:rsid w:val="002A454B"/>
    <w:rsid w:val="002A4AB2"/>
    <w:rsid w:val="002A4C2A"/>
    <w:rsid w:val="002A5EA5"/>
    <w:rsid w:val="002A6A85"/>
    <w:rsid w:val="002A78FF"/>
    <w:rsid w:val="002A7FBE"/>
    <w:rsid w:val="002B022A"/>
    <w:rsid w:val="002B024C"/>
    <w:rsid w:val="002B04F2"/>
    <w:rsid w:val="002B09A8"/>
    <w:rsid w:val="002B10B3"/>
    <w:rsid w:val="002B1363"/>
    <w:rsid w:val="002B2CB9"/>
    <w:rsid w:val="002B325E"/>
    <w:rsid w:val="002B3B1D"/>
    <w:rsid w:val="002B3FC4"/>
    <w:rsid w:val="002B49DC"/>
    <w:rsid w:val="002B5318"/>
    <w:rsid w:val="002B55EC"/>
    <w:rsid w:val="002B6372"/>
    <w:rsid w:val="002B6EF6"/>
    <w:rsid w:val="002B77CD"/>
    <w:rsid w:val="002C0C12"/>
    <w:rsid w:val="002C1A3A"/>
    <w:rsid w:val="002C1CDE"/>
    <w:rsid w:val="002C2795"/>
    <w:rsid w:val="002C319B"/>
    <w:rsid w:val="002C4432"/>
    <w:rsid w:val="002C4A75"/>
    <w:rsid w:val="002C50C7"/>
    <w:rsid w:val="002C6907"/>
    <w:rsid w:val="002C7222"/>
    <w:rsid w:val="002D110F"/>
    <w:rsid w:val="002D140B"/>
    <w:rsid w:val="002D1D92"/>
    <w:rsid w:val="002D3387"/>
    <w:rsid w:val="002D400A"/>
    <w:rsid w:val="002D517F"/>
    <w:rsid w:val="002D5905"/>
    <w:rsid w:val="002D5A44"/>
    <w:rsid w:val="002D5CB7"/>
    <w:rsid w:val="002D6CEF"/>
    <w:rsid w:val="002D6D22"/>
    <w:rsid w:val="002D7897"/>
    <w:rsid w:val="002E0FA1"/>
    <w:rsid w:val="002E1133"/>
    <w:rsid w:val="002E1352"/>
    <w:rsid w:val="002E1D61"/>
    <w:rsid w:val="002E1F47"/>
    <w:rsid w:val="002E2B65"/>
    <w:rsid w:val="002E3143"/>
    <w:rsid w:val="002E3299"/>
    <w:rsid w:val="002E33E0"/>
    <w:rsid w:val="002E3AD0"/>
    <w:rsid w:val="002E4501"/>
    <w:rsid w:val="002E4918"/>
    <w:rsid w:val="002E5146"/>
    <w:rsid w:val="002E59D1"/>
    <w:rsid w:val="002E6081"/>
    <w:rsid w:val="002E7526"/>
    <w:rsid w:val="002E791E"/>
    <w:rsid w:val="002E7D0F"/>
    <w:rsid w:val="002F0527"/>
    <w:rsid w:val="002F0C6B"/>
    <w:rsid w:val="002F1460"/>
    <w:rsid w:val="002F23A2"/>
    <w:rsid w:val="002F287D"/>
    <w:rsid w:val="002F3B9E"/>
    <w:rsid w:val="002F4620"/>
    <w:rsid w:val="002F4E24"/>
    <w:rsid w:val="002F7D82"/>
    <w:rsid w:val="00301538"/>
    <w:rsid w:val="00301904"/>
    <w:rsid w:val="00301ED3"/>
    <w:rsid w:val="003025BC"/>
    <w:rsid w:val="00303D4E"/>
    <w:rsid w:val="00304877"/>
    <w:rsid w:val="00304E07"/>
    <w:rsid w:val="003052DA"/>
    <w:rsid w:val="00305A33"/>
    <w:rsid w:val="00305D38"/>
    <w:rsid w:val="003102E3"/>
    <w:rsid w:val="00310BD7"/>
    <w:rsid w:val="003111EA"/>
    <w:rsid w:val="003113E6"/>
    <w:rsid w:val="0031363A"/>
    <w:rsid w:val="0031490F"/>
    <w:rsid w:val="00314AFE"/>
    <w:rsid w:val="00314EA4"/>
    <w:rsid w:val="0031553E"/>
    <w:rsid w:val="00315885"/>
    <w:rsid w:val="00316736"/>
    <w:rsid w:val="00317369"/>
    <w:rsid w:val="003176A1"/>
    <w:rsid w:val="003178C6"/>
    <w:rsid w:val="00320975"/>
    <w:rsid w:val="003212EF"/>
    <w:rsid w:val="00321370"/>
    <w:rsid w:val="00321386"/>
    <w:rsid w:val="00322AEF"/>
    <w:rsid w:val="00323F94"/>
    <w:rsid w:val="00325429"/>
    <w:rsid w:val="00326000"/>
    <w:rsid w:val="00326A88"/>
    <w:rsid w:val="00330433"/>
    <w:rsid w:val="00331CDC"/>
    <w:rsid w:val="0033338B"/>
    <w:rsid w:val="003339D0"/>
    <w:rsid w:val="0033447D"/>
    <w:rsid w:val="003361D8"/>
    <w:rsid w:val="003367DF"/>
    <w:rsid w:val="00336B9D"/>
    <w:rsid w:val="00341808"/>
    <w:rsid w:val="003418AD"/>
    <w:rsid w:val="00341D39"/>
    <w:rsid w:val="00341E4A"/>
    <w:rsid w:val="003420DB"/>
    <w:rsid w:val="003423D6"/>
    <w:rsid w:val="00343C89"/>
    <w:rsid w:val="00344244"/>
    <w:rsid w:val="00344B12"/>
    <w:rsid w:val="00344B63"/>
    <w:rsid w:val="0034503A"/>
    <w:rsid w:val="0034521C"/>
    <w:rsid w:val="0034552C"/>
    <w:rsid w:val="00346A76"/>
    <w:rsid w:val="00346D22"/>
    <w:rsid w:val="00347082"/>
    <w:rsid w:val="00347D1D"/>
    <w:rsid w:val="00350B3C"/>
    <w:rsid w:val="003519B5"/>
    <w:rsid w:val="003521C1"/>
    <w:rsid w:val="00352A01"/>
    <w:rsid w:val="00352F67"/>
    <w:rsid w:val="003549A3"/>
    <w:rsid w:val="0035572C"/>
    <w:rsid w:val="00355F28"/>
    <w:rsid w:val="00356083"/>
    <w:rsid w:val="00357560"/>
    <w:rsid w:val="00357A58"/>
    <w:rsid w:val="00357A98"/>
    <w:rsid w:val="003610F8"/>
    <w:rsid w:val="0036161F"/>
    <w:rsid w:val="00362BAD"/>
    <w:rsid w:val="003631E7"/>
    <w:rsid w:val="00365026"/>
    <w:rsid w:val="003663F9"/>
    <w:rsid w:val="00366CD6"/>
    <w:rsid w:val="00366FA0"/>
    <w:rsid w:val="0036753C"/>
    <w:rsid w:val="00367D46"/>
    <w:rsid w:val="003704CA"/>
    <w:rsid w:val="00370EDE"/>
    <w:rsid w:val="00371DB1"/>
    <w:rsid w:val="00373F8D"/>
    <w:rsid w:val="0037421F"/>
    <w:rsid w:val="00374880"/>
    <w:rsid w:val="003751AF"/>
    <w:rsid w:val="0037546F"/>
    <w:rsid w:val="00377C2E"/>
    <w:rsid w:val="00377F53"/>
    <w:rsid w:val="00380B75"/>
    <w:rsid w:val="00381FB9"/>
    <w:rsid w:val="0038209F"/>
    <w:rsid w:val="003829C2"/>
    <w:rsid w:val="00382E72"/>
    <w:rsid w:val="00382FDE"/>
    <w:rsid w:val="0038312C"/>
    <w:rsid w:val="00383451"/>
    <w:rsid w:val="003849F7"/>
    <w:rsid w:val="00384C44"/>
    <w:rsid w:val="003875C7"/>
    <w:rsid w:val="0039069D"/>
    <w:rsid w:val="00390B9A"/>
    <w:rsid w:val="00390F0C"/>
    <w:rsid w:val="0039235E"/>
    <w:rsid w:val="003929AF"/>
    <w:rsid w:val="00394D54"/>
    <w:rsid w:val="00394D93"/>
    <w:rsid w:val="003A0A96"/>
    <w:rsid w:val="003A0F94"/>
    <w:rsid w:val="003A1616"/>
    <w:rsid w:val="003A1D92"/>
    <w:rsid w:val="003A244D"/>
    <w:rsid w:val="003A2F76"/>
    <w:rsid w:val="003A300A"/>
    <w:rsid w:val="003A3EBE"/>
    <w:rsid w:val="003A6788"/>
    <w:rsid w:val="003B05B1"/>
    <w:rsid w:val="003B2C70"/>
    <w:rsid w:val="003B3749"/>
    <w:rsid w:val="003B4641"/>
    <w:rsid w:val="003B4F4C"/>
    <w:rsid w:val="003B640F"/>
    <w:rsid w:val="003B6982"/>
    <w:rsid w:val="003B7067"/>
    <w:rsid w:val="003C0247"/>
    <w:rsid w:val="003C06D6"/>
    <w:rsid w:val="003C249A"/>
    <w:rsid w:val="003C3157"/>
    <w:rsid w:val="003C3B79"/>
    <w:rsid w:val="003C5D61"/>
    <w:rsid w:val="003C635C"/>
    <w:rsid w:val="003C6B21"/>
    <w:rsid w:val="003C6C3E"/>
    <w:rsid w:val="003C6D84"/>
    <w:rsid w:val="003C7389"/>
    <w:rsid w:val="003D2275"/>
    <w:rsid w:val="003D3D96"/>
    <w:rsid w:val="003D626D"/>
    <w:rsid w:val="003D7C15"/>
    <w:rsid w:val="003E0881"/>
    <w:rsid w:val="003E1D40"/>
    <w:rsid w:val="003E3EE5"/>
    <w:rsid w:val="003E4817"/>
    <w:rsid w:val="003E5899"/>
    <w:rsid w:val="003E5916"/>
    <w:rsid w:val="003E5BA5"/>
    <w:rsid w:val="003E6F66"/>
    <w:rsid w:val="003F17BB"/>
    <w:rsid w:val="003F2670"/>
    <w:rsid w:val="003F4296"/>
    <w:rsid w:val="003F4515"/>
    <w:rsid w:val="003F467B"/>
    <w:rsid w:val="003F482A"/>
    <w:rsid w:val="003F610A"/>
    <w:rsid w:val="003F67B6"/>
    <w:rsid w:val="003F69CE"/>
    <w:rsid w:val="003F7C52"/>
    <w:rsid w:val="003F7F09"/>
    <w:rsid w:val="00400908"/>
    <w:rsid w:val="00400917"/>
    <w:rsid w:val="00400E12"/>
    <w:rsid w:val="00401428"/>
    <w:rsid w:val="0040174F"/>
    <w:rsid w:val="004028F2"/>
    <w:rsid w:val="0040313A"/>
    <w:rsid w:val="004066C3"/>
    <w:rsid w:val="004077DA"/>
    <w:rsid w:val="00410049"/>
    <w:rsid w:val="0041139A"/>
    <w:rsid w:val="004122A4"/>
    <w:rsid w:val="00415511"/>
    <w:rsid w:val="004155C0"/>
    <w:rsid w:val="004162AA"/>
    <w:rsid w:val="00416F79"/>
    <w:rsid w:val="00417092"/>
    <w:rsid w:val="004176D5"/>
    <w:rsid w:val="00417B27"/>
    <w:rsid w:val="0042049B"/>
    <w:rsid w:val="0042049C"/>
    <w:rsid w:val="00420CDD"/>
    <w:rsid w:val="0042121D"/>
    <w:rsid w:val="004232A4"/>
    <w:rsid w:val="004247C0"/>
    <w:rsid w:val="00424FFA"/>
    <w:rsid w:val="004255F1"/>
    <w:rsid w:val="00426FB0"/>
    <w:rsid w:val="00427EE6"/>
    <w:rsid w:val="00430115"/>
    <w:rsid w:val="00431113"/>
    <w:rsid w:val="00431F4D"/>
    <w:rsid w:val="00432025"/>
    <w:rsid w:val="004325DB"/>
    <w:rsid w:val="00433CE1"/>
    <w:rsid w:val="0043473A"/>
    <w:rsid w:val="00434CB0"/>
    <w:rsid w:val="00434DF0"/>
    <w:rsid w:val="00435638"/>
    <w:rsid w:val="00435934"/>
    <w:rsid w:val="00437245"/>
    <w:rsid w:val="0043726C"/>
    <w:rsid w:val="00437456"/>
    <w:rsid w:val="00441D90"/>
    <w:rsid w:val="00442138"/>
    <w:rsid w:val="00443F1C"/>
    <w:rsid w:val="00444AD8"/>
    <w:rsid w:val="00445256"/>
    <w:rsid w:val="00445F23"/>
    <w:rsid w:val="004472B6"/>
    <w:rsid w:val="00447818"/>
    <w:rsid w:val="00450261"/>
    <w:rsid w:val="00451746"/>
    <w:rsid w:val="00451B75"/>
    <w:rsid w:val="0045296A"/>
    <w:rsid w:val="00452F2E"/>
    <w:rsid w:val="00454833"/>
    <w:rsid w:val="00455352"/>
    <w:rsid w:val="004558BB"/>
    <w:rsid w:val="00455BF2"/>
    <w:rsid w:val="004572F8"/>
    <w:rsid w:val="004578F4"/>
    <w:rsid w:val="00460193"/>
    <w:rsid w:val="00460593"/>
    <w:rsid w:val="004610A1"/>
    <w:rsid w:val="00461515"/>
    <w:rsid w:val="0046294F"/>
    <w:rsid w:val="00462D47"/>
    <w:rsid w:val="004634B9"/>
    <w:rsid w:val="004639A6"/>
    <w:rsid w:val="004660D2"/>
    <w:rsid w:val="004672DF"/>
    <w:rsid w:val="004675EA"/>
    <w:rsid w:val="00467F08"/>
    <w:rsid w:val="00471C29"/>
    <w:rsid w:val="004734D6"/>
    <w:rsid w:val="00474166"/>
    <w:rsid w:val="00475BBC"/>
    <w:rsid w:val="00475C57"/>
    <w:rsid w:val="00477214"/>
    <w:rsid w:val="00480357"/>
    <w:rsid w:val="00481702"/>
    <w:rsid w:val="004817F1"/>
    <w:rsid w:val="00482B37"/>
    <w:rsid w:val="00483C3F"/>
    <w:rsid w:val="0048406E"/>
    <w:rsid w:val="004841D2"/>
    <w:rsid w:val="004843BE"/>
    <w:rsid w:val="00485454"/>
    <w:rsid w:val="00485C3E"/>
    <w:rsid w:val="00490F06"/>
    <w:rsid w:val="0049233F"/>
    <w:rsid w:val="004927AD"/>
    <w:rsid w:val="00492C01"/>
    <w:rsid w:val="00494890"/>
    <w:rsid w:val="0049528C"/>
    <w:rsid w:val="00495C19"/>
    <w:rsid w:val="00495C46"/>
    <w:rsid w:val="00496CCA"/>
    <w:rsid w:val="0049717C"/>
    <w:rsid w:val="004A03AA"/>
    <w:rsid w:val="004A0AFF"/>
    <w:rsid w:val="004A0B5F"/>
    <w:rsid w:val="004A1905"/>
    <w:rsid w:val="004A19AC"/>
    <w:rsid w:val="004A2A45"/>
    <w:rsid w:val="004A2C62"/>
    <w:rsid w:val="004A44C1"/>
    <w:rsid w:val="004A500D"/>
    <w:rsid w:val="004A5743"/>
    <w:rsid w:val="004A7175"/>
    <w:rsid w:val="004B43D7"/>
    <w:rsid w:val="004B58EF"/>
    <w:rsid w:val="004B65A1"/>
    <w:rsid w:val="004B762B"/>
    <w:rsid w:val="004B7C05"/>
    <w:rsid w:val="004C0540"/>
    <w:rsid w:val="004C18E4"/>
    <w:rsid w:val="004C47DD"/>
    <w:rsid w:val="004C4B3D"/>
    <w:rsid w:val="004C55D2"/>
    <w:rsid w:val="004C5B2B"/>
    <w:rsid w:val="004C7C6E"/>
    <w:rsid w:val="004D09C2"/>
    <w:rsid w:val="004D0D4E"/>
    <w:rsid w:val="004D11DA"/>
    <w:rsid w:val="004D14FF"/>
    <w:rsid w:val="004D20D5"/>
    <w:rsid w:val="004D3D13"/>
    <w:rsid w:val="004D57FE"/>
    <w:rsid w:val="004D58D0"/>
    <w:rsid w:val="004D623A"/>
    <w:rsid w:val="004D6EEE"/>
    <w:rsid w:val="004E005F"/>
    <w:rsid w:val="004E01CF"/>
    <w:rsid w:val="004E0206"/>
    <w:rsid w:val="004E0C51"/>
    <w:rsid w:val="004E2127"/>
    <w:rsid w:val="004E4F71"/>
    <w:rsid w:val="004E6F96"/>
    <w:rsid w:val="004E703C"/>
    <w:rsid w:val="004E7219"/>
    <w:rsid w:val="004E7855"/>
    <w:rsid w:val="004F0342"/>
    <w:rsid w:val="004F1433"/>
    <w:rsid w:val="004F161C"/>
    <w:rsid w:val="004F282D"/>
    <w:rsid w:val="004F36A7"/>
    <w:rsid w:val="004F3AA5"/>
    <w:rsid w:val="004F5D8C"/>
    <w:rsid w:val="004F6D71"/>
    <w:rsid w:val="004F76D0"/>
    <w:rsid w:val="00500CDF"/>
    <w:rsid w:val="005024C8"/>
    <w:rsid w:val="00502A46"/>
    <w:rsid w:val="00502EE2"/>
    <w:rsid w:val="00503009"/>
    <w:rsid w:val="005053C9"/>
    <w:rsid w:val="00505566"/>
    <w:rsid w:val="00505959"/>
    <w:rsid w:val="005065B9"/>
    <w:rsid w:val="00506B32"/>
    <w:rsid w:val="0050715D"/>
    <w:rsid w:val="005103F8"/>
    <w:rsid w:val="00511941"/>
    <w:rsid w:val="005127FE"/>
    <w:rsid w:val="00512F6A"/>
    <w:rsid w:val="0051334D"/>
    <w:rsid w:val="005164B9"/>
    <w:rsid w:val="00517177"/>
    <w:rsid w:val="0051741A"/>
    <w:rsid w:val="00517AA8"/>
    <w:rsid w:val="00517C18"/>
    <w:rsid w:val="00523427"/>
    <w:rsid w:val="00523A6C"/>
    <w:rsid w:val="0052412A"/>
    <w:rsid w:val="00524D87"/>
    <w:rsid w:val="005252A6"/>
    <w:rsid w:val="00525DD6"/>
    <w:rsid w:val="00525DFD"/>
    <w:rsid w:val="00526AA4"/>
    <w:rsid w:val="00526EF8"/>
    <w:rsid w:val="00527361"/>
    <w:rsid w:val="005274D8"/>
    <w:rsid w:val="00527995"/>
    <w:rsid w:val="00527DE8"/>
    <w:rsid w:val="00530425"/>
    <w:rsid w:val="00533469"/>
    <w:rsid w:val="005339AA"/>
    <w:rsid w:val="00533EA3"/>
    <w:rsid w:val="0053499F"/>
    <w:rsid w:val="00535C74"/>
    <w:rsid w:val="00535FB7"/>
    <w:rsid w:val="0053621B"/>
    <w:rsid w:val="0053664D"/>
    <w:rsid w:val="00536AD3"/>
    <w:rsid w:val="00536E26"/>
    <w:rsid w:val="00540AA6"/>
    <w:rsid w:val="00540E0D"/>
    <w:rsid w:val="00542F4B"/>
    <w:rsid w:val="00542FA8"/>
    <w:rsid w:val="005440C1"/>
    <w:rsid w:val="005459DA"/>
    <w:rsid w:val="00546955"/>
    <w:rsid w:val="0054720E"/>
    <w:rsid w:val="00547A77"/>
    <w:rsid w:val="00547D10"/>
    <w:rsid w:val="00550072"/>
    <w:rsid w:val="005512D1"/>
    <w:rsid w:val="00553C33"/>
    <w:rsid w:val="00553DBE"/>
    <w:rsid w:val="00555A1C"/>
    <w:rsid w:val="0055606C"/>
    <w:rsid w:val="00560BC3"/>
    <w:rsid w:val="00560C0C"/>
    <w:rsid w:val="00560D89"/>
    <w:rsid w:val="00562A5E"/>
    <w:rsid w:val="005671E2"/>
    <w:rsid w:val="00567AC6"/>
    <w:rsid w:val="005706C2"/>
    <w:rsid w:val="00572403"/>
    <w:rsid w:val="005739EE"/>
    <w:rsid w:val="0057462F"/>
    <w:rsid w:val="00574C58"/>
    <w:rsid w:val="0057550C"/>
    <w:rsid w:val="00575820"/>
    <w:rsid w:val="00575E1D"/>
    <w:rsid w:val="00576976"/>
    <w:rsid w:val="00576E2E"/>
    <w:rsid w:val="00577569"/>
    <w:rsid w:val="005806BD"/>
    <w:rsid w:val="00580DC7"/>
    <w:rsid w:val="00581755"/>
    <w:rsid w:val="005822A5"/>
    <w:rsid w:val="00582B9C"/>
    <w:rsid w:val="005831B2"/>
    <w:rsid w:val="00584C76"/>
    <w:rsid w:val="005858B8"/>
    <w:rsid w:val="005866F2"/>
    <w:rsid w:val="00587299"/>
    <w:rsid w:val="005902AB"/>
    <w:rsid w:val="0059053D"/>
    <w:rsid w:val="005905E4"/>
    <w:rsid w:val="00591528"/>
    <w:rsid w:val="0059179D"/>
    <w:rsid w:val="00591D02"/>
    <w:rsid w:val="005922EC"/>
    <w:rsid w:val="0059260C"/>
    <w:rsid w:val="00593FAF"/>
    <w:rsid w:val="00594EDE"/>
    <w:rsid w:val="00595614"/>
    <w:rsid w:val="005964A2"/>
    <w:rsid w:val="0059695A"/>
    <w:rsid w:val="00597B93"/>
    <w:rsid w:val="005A1165"/>
    <w:rsid w:val="005A1FF5"/>
    <w:rsid w:val="005A3912"/>
    <w:rsid w:val="005A419B"/>
    <w:rsid w:val="005A4548"/>
    <w:rsid w:val="005A5FD0"/>
    <w:rsid w:val="005A79FE"/>
    <w:rsid w:val="005B0279"/>
    <w:rsid w:val="005B0A50"/>
    <w:rsid w:val="005B0A5E"/>
    <w:rsid w:val="005B1115"/>
    <w:rsid w:val="005B12AF"/>
    <w:rsid w:val="005B175D"/>
    <w:rsid w:val="005B19D4"/>
    <w:rsid w:val="005B270D"/>
    <w:rsid w:val="005B2D9E"/>
    <w:rsid w:val="005B32AD"/>
    <w:rsid w:val="005B360F"/>
    <w:rsid w:val="005B3DA5"/>
    <w:rsid w:val="005B55CF"/>
    <w:rsid w:val="005B7750"/>
    <w:rsid w:val="005C081D"/>
    <w:rsid w:val="005C10FA"/>
    <w:rsid w:val="005C1938"/>
    <w:rsid w:val="005C19B3"/>
    <w:rsid w:val="005C3B0A"/>
    <w:rsid w:val="005C3F5E"/>
    <w:rsid w:val="005C5711"/>
    <w:rsid w:val="005C5AE0"/>
    <w:rsid w:val="005C74F5"/>
    <w:rsid w:val="005C75FA"/>
    <w:rsid w:val="005C78BE"/>
    <w:rsid w:val="005C7BA1"/>
    <w:rsid w:val="005C7EB7"/>
    <w:rsid w:val="005D0E5F"/>
    <w:rsid w:val="005D1D1B"/>
    <w:rsid w:val="005D1F61"/>
    <w:rsid w:val="005D3D49"/>
    <w:rsid w:val="005D3EAC"/>
    <w:rsid w:val="005D4A86"/>
    <w:rsid w:val="005D514D"/>
    <w:rsid w:val="005D550D"/>
    <w:rsid w:val="005D595A"/>
    <w:rsid w:val="005D59B0"/>
    <w:rsid w:val="005D6117"/>
    <w:rsid w:val="005D6921"/>
    <w:rsid w:val="005D6C59"/>
    <w:rsid w:val="005D73CB"/>
    <w:rsid w:val="005D74C5"/>
    <w:rsid w:val="005D75D9"/>
    <w:rsid w:val="005E048B"/>
    <w:rsid w:val="005E279D"/>
    <w:rsid w:val="005E2AAC"/>
    <w:rsid w:val="005E34FD"/>
    <w:rsid w:val="005E4CFF"/>
    <w:rsid w:val="005E5742"/>
    <w:rsid w:val="005F0F7C"/>
    <w:rsid w:val="005F1458"/>
    <w:rsid w:val="005F1BD0"/>
    <w:rsid w:val="005F2227"/>
    <w:rsid w:val="005F2236"/>
    <w:rsid w:val="005F2FD9"/>
    <w:rsid w:val="005F33B1"/>
    <w:rsid w:val="005F5FE7"/>
    <w:rsid w:val="005F64C3"/>
    <w:rsid w:val="005F667E"/>
    <w:rsid w:val="005F71E7"/>
    <w:rsid w:val="005F792A"/>
    <w:rsid w:val="006019B6"/>
    <w:rsid w:val="006021AD"/>
    <w:rsid w:val="0060240F"/>
    <w:rsid w:val="00605D4D"/>
    <w:rsid w:val="00606C05"/>
    <w:rsid w:val="00610E2C"/>
    <w:rsid w:val="00612261"/>
    <w:rsid w:val="00613A92"/>
    <w:rsid w:val="00616F07"/>
    <w:rsid w:val="00617029"/>
    <w:rsid w:val="00617050"/>
    <w:rsid w:val="00620146"/>
    <w:rsid w:val="0062035B"/>
    <w:rsid w:val="00621F12"/>
    <w:rsid w:val="00622525"/>
    <w:rsid w:val="00622F56"/>
    <w:rsid w:val="0062385F"/>
    <w:rsid w:val="0062590A"/>
    <w:rsid w:val="00625B5E"/>
    <w:rsid w:val="006261CC"/>
    <w:rsid w:val="00627274"/>
    <w:rsid w:val="00627C4D"/>
    <w:rsid w:val="0063174D"/>
    <w:rsid w:val="00631822"/>
    <w:rsid w:val="00632F2B"/>
    <w:rsid w:val="00633764"/>
    <w:rsid w:val="00636F20"/>
    <w:rsid w:val="00642B4F"/>
    <w:rsid w:val="00643258"/>
    <w:rsid w:val="006446E3"/>
    <w:rsid w:val="00645189"/>
    <w:rsid w:val="0064532F"/>
    <w:rsid w:val="006457A1"/>
    <w:rsid w:val="006461D9"/>
    <w:rsid w:val="00646F38"/>
    <w:rsid w:val="0064719D"/>
    <w:rsid w:val="0064734C"/>
    <w:rsid w:val="006502E0"/>
    <w:rsid w:val="00650D9D"/>
    <w:rsid w:val="00651889"/>
    <w:rsid w:val="00652A8D"/>
    <w:rsid w:val="00652BE8"/>
    <w:rsid w:val="00653C48"/>
    <w:rsid w:val="0065468C"/>
    <w:rsid w:val="006562BA"/>
    <w:rsid w:val="0065797E"/>
    <w:rsid w:val="00660106"/>
    <w:rsid w:val="0066058D"/>
    <w:rsid w:val="00661BF2"/>
    <w:rsid w:val="00662401"/>
    <w:rsid w:val="0066552B"/>
    <w:rsid w:val="00665C06"/>
    <w:rsid w:val="00670DCB"/>
    <w:rsid w:val="0067397B"/>
    <w:rsid w:val="00674E13"/>
    <w:rsid w:val="00675541"/>
    <w:rsid w:val="00675856"/>
    <w:rsid w:val="00675B53"/>
    <w:rsid w:val="00677938"/>
    <w:rsid w:val="00681268"/>
    <w:rsid w:val="00682F2C"/>
    <w:rsid w:val="006831E5"/>
    <w:rsid w:val="00683320"/>
    <w:rsid w:val="00683DBB"/>
    <w:rsid w:val="00683EBD"/>
    <w:rsid w:val="00686F66"/>
    <w:rsid w:val="006877B9"/>
    <w:rsid w:val="00691434"/>
    <w:rsid w:val="0069168A"/>
    <w:rsid w:val="00692A7B"/>
    <w:rsid w:val="0069348E"/>
    <w:rsid w:val="00695698"/>
    <w:rsid w:val="00696447"/>
    <w:rsid w:val="006964C7"/>
    <w:rsid w:val="00696638"/>
    <w:rsid w:val="00696E15"/>
    <w:rsid w:val="006A0493"/>
    <w:rsid w:val="006A2103"/>
    <w:rsid w:val="006A22BC"/>
    <w:rsid w:val="006A3552"/>
    <w:rsid w:val="006A3AB5"/>
    <w:rsid w:val="006A601D"/>
    <w:rsid w:val="006A6124"/>
    <w:rsid w:val="006A624B"/>
    <w:rsid w:val="006A6387"/>
    <w:rsid w:val="006A7990"/>
    <w:rsid w:val="006B0EEB"/>
    <w:rsid w:val="006B1E14"/>
    <w:rsid w:val="006B2C65"/>
    <w:rsid w:val="006B3B21"/>
    <w:rsid w:val="006B5887"/>
    <w:rsid w:val="006B69BD"/>
    <w:rsid w:val="006B6AE4"/>
    <w:rsid w:val="006B7367"/>
    <w:rsid w:val="006B7572"/>
    <w:rsid w:val="006C015C"/>
    <w:rsid w:val="006C1140"/>
    <w:rsid w:val="006C155C"/>
    <w:rsid w:val="006C238A"/>
    <w:rsid w:val="006C2CA7"/>
    <w:rsid w:val="006C387C"/>
    <w:rsid w:val="006C4866"/>
    <w:rsid w:val="006C4A37"/>
    <w:rsid w:val="006C5956"/>
    <w:rsid w:val="006C7DB2"/>
    <w:rsid w:val="006D0426"/>
    <w:rsid w:val="006D0B94"/>
    <w:rsid w:val="006D0C57"/>
    <w:rsid w:val="006D11FB"/>
    <w:rsid w:val="006D15D1"/>
    <w:rsid w:val="006D1B90"/>
    <w:rsid w:val="006D263E"/>
    <w:rsid w:val="006D341B"/>
    <w:rsid w:val="006D355D"/>
    <w:rsid w:val="006D6837"/>
    <w:rsid w:val="006D6854"/>
    <w:rsid w:val="006D6F0B"/>
    <w:rsid w:val="006D6FFB"/>
    <w:rsid w:val="006D709A"/>
    <w:rsid w:val="006D7AAD"/>
    <w:rsid w:val="006E1693"/>
    <w:rsid w:val="006E256A"/>
    <w:rsid w:val="006E288A"/>
    <w:rsid w:val="006E3A25"/>
    <w:rsid w:val="006E502E"/>
    <w:rsid w:val="006E5986"/>
    <w:rsid w:val="006F108E"/>
    <w:rsid w:val="006F14F5"/>
    <w:rsid w:val="006F1A07"/>
    <w:rsid w:val="006F2ECF"/>
    <w:rsid w:val="006F31E2"/>
    <w:rsid w:val="006F36F5"/>
    <w:rsid w:val="006F3A2C"/>
    <w:rsid w:val="006F3E40"/>
    <w:rsid w:val="006F4936"/>
    <w:rsid w:val="006F494A"/>
    <w:rsid w:val="006F4E4C"/>
    <w:rsid w:val="006F5D33"/>
    <w:rsid w:val="006F6B9B"/>
    <w:rsid w:val="006F6C7A"/>
    <w:rsid w:val="007002B3"/>
    <w:rsid w:val="00701117"/>
    <w:rsid w:val="00701BB6"/>
    <w:rsid w:val="00702324"/>
    <w:rsid w:val="00702E52"/>
    <w:rsid w:val="00705249"/>
    <w:rsid w:val="007053F0"/>
    <w:rsid w:val="00707113"/>
    <w:rsid w:val="007137D0"/>
    <w:rsid w:val="00713B42"/>
    <w:rsid w:val="00716CBF"/>
    <w:rsid w:val="0071761C"/>
    <w:rsid w:val="00717767"/>
    <w:rsid w:val="00720799"/>
    <w:rsid w:val="00720A58"/>
    <w:rsid w:val="00721423"/>
    <w:rsid w:val="007214AF"/>
    <w:rsid w:val="00721B60"/>
    <w:rsid w:val="00722366"/>
    <w:rsid w:val="00723204"/>
    <w:rsid w:val="00723B45"/>
    <w:rsid w:val="00723E33"/>
    <w:rsid w:val="007240BF"/>
    <w:rsid w:val="007255D7"/>
    <w:rsid w:val="0072671F"/>
    <w:rsid w:val="0072791D"/>
    <w:rsid w:val="00730886"/>
    <w:rsid w:val="007316D8"/>
    <w:rsid w:val="00731F2B"/>
    <w:rsid w:val="0073330B"/>
    <w:rsid w:val="0073379F"/>
    <w:rsid w:val="00733C3E"/>
    <w:rsid w:val="00733D5E"/>
    <w:rsid w:val="0073531D"/>
    <w:rsid w:val="00735B34"/>
    <w:rsid w:val="007366EC"/>
    <w:rsid w:val="00736F50"/>
    <w:rsid w:val="00737BE4"/>
    <w:rsid w:val="00737C05"/>
    <w:rsid w:val="00740603"/>
    <w:rsid w:val="00743BA3"/>
    <w:rsid w:val="00743DCF"/>
    <w:rsid w:val="007440B1"/>
    <w:rsid w:val="00744632"/>
    <w:rsid w:val="007468E2"/>
    <w:rsid w:val="0074748B"/>
    <w:rsid w:val="00750E42"/>
    <w:rsid w:val="00751AD2"/>
    <w:rsid w:val="007530EB"/>
    <w:rsid w:val="00753509"/>
    <w:rsid w:val="00754325"/>
    <w:rsid w:val="007546B7"/>
    <w:rsid w:val="0075654F"/>
    <w:rsid w:val="00757C9F"/>
    <w:rsid w:val="00757EC7"/>
    <w:rsid w:val="00761115"/>
    <w:rsid w:val="0076298B"/>
    <w:rsid w:val="00762CF1"/>
    <w:rsid w:val="0076319B"/>
    <w:rsid w:val="00765E84"/>
    <w:rsid w:val="00765FD2"/>
    <w:rsid w:val="00766638"/>
    <w:rsid w:val="00766D2D"/>
    <w:rsid w:val="007677A0"/>
    <w:rsid w:val="00767896"/>
    <w:rsid w:val="007703D0"/>
    <w:rsid w:val="00770D75"/>
    <w:rsid w:val="007715DD"/>
    <w:rsid w:val="00771AEC"/>
    <w:rsid w:val="00772150"/>
    <w:rsid w:val="00773D06"/>
    <w:rsid w:val="00773FCE"/>
    <w:rsid w:val="0077422D"/>
    <w:rsid w:val="007747B6"/>
    <w:rsid w:val="00774DFB"/>
    <w:rsid w:val="00777134"/>
    <w:rsid w:val="007776C5"/>
    <w:rsid w:val="00777C6F"/>
    <w:rsid w:val="0078052E"/>
    <w:rsid w:val="00780F59"/>
    <w:rsid w:val="007817E1"/>
    <w:rsid w:val="007921D6"/>
    <w:rsid w:val="00792FEB"/>
    <w:rsid w:val="007935EE"/>
    <w:rsid w:val="00794702"/>
    <w:rsid w:val="00794AF4"/>
    <w:rsid w:val="00797DF0"/>
    <w:rsid w:val="007A0003"/>
    <w:rsid w:val="007A02BD"/>
    <w:rsid w:val="007A14DD"/>
    <w:rsid w:val="007A1666"/>
    <w:rsid w:val="007A3667"/>
    <w:rsid w:val="007A40E6"/>
    <w:rsid w:val="007A42D3"/>
    <w:rsid w:val="007A49A3"/>
    <w:rsid w:val="007A5CCE"/>
    <w:rsid w:val="007A5F79"/>
    <w:rsid w:val="007A6354"/>
    <w:rsid w:val="007A6B2D"/>
    <w:rsid w:val="007B0FF2"/>
    <w:rsid w:val="007B13D5"/>
    <w:rsid w:val="007B4267"/>
    <w:rsid w:val="007B5B81"/>
    <w:rsid w:val="007B5E83"/>
    <w:rsid w:val="007B6076"/>
    <w:rsid w:val="007B6C4A"/>
    <w:rsid w:val="007B6D6C"/>
    <w:rsid w:val="007B7596"/>
    <w:rsid w:val="007B763F"/>
    <w:rsid w:val="007C163A"/>
    <w:rsid w:val="007C2405"/>
    <w:rsid w:val="007C39BC"/>
    <w:rsid w:val="007C3D0A"/>
    <w:rsid w:val="007C44B2"/>
    <w:rsid w:val="007C6198"/>
    <w:rsid w:val="007C75AB"/>
    <w:rsid w:val="007C75F0"/>
    <w:rsid w:val="007C7825"/>
    <w:rsid w:val="007D26A0"/>
    <w:rsid w:val="007D2F5A"/>
    <w:rsid w:val="007D3747"/>
    <w:rsid w:val="007D3E14"/>
    <w:rsid w:val="007D48A7"/>
    <w:rsid w:val="007D5CA3"/>
    <w:rsid w:val="007D6FA8"/>
    <w:rsid w:val="007E01DE"/>
    <w:rsid w:val="007E0C90"/>
    <w:rsid w:val="007E1A2E"/>
    <w:rsid w:val="007E1D0A"/>
    <w:rsid w:val="007E2F4E"/>
    <w:rsid w:val="007E36AF"/>
    <w:rsid w:val="007E48C5"/>
    <w:rsid w:val="007E4F56"/>
    <w:rsid w:val="007E5565"/>
    <w:rsid w:val="007E59D2"/>
    <w:rsid w:val="007E5D55"/>
    <w:rsid w:val="007E6109"/>
    <w:rsid w:val="007E6EE3"/>
    <w:rsid w:val="007E7774"/>
    <w:rsid w:val="007E77E4"/>
    <w:rsid w:val="007E7E33"/>
    <w:rsid w:val="007F175F"/>
    <w:rsid w:val="007F17F5"/>
    <w:rsid w:val="007F19A0"/>
    <w:rsid w:val="007F3888"/>
    <w:rsid w:val="007F4083"/>
    <w:rsid w:val="007F4581"/>
    <w:rsid w:val="007F5097"/>
    <w:rsid w:val="007F52CA"/>
    <w:rsid w:val="007F57F1"/>
    <w:rsid w:val="007F5B06"/>
    <w:rsid w:val="007F5D49"/>
    <w:rsid w:val="007F6E59"/>
    <w:rsid w:val="00800635"/>
    <w:rsid w:val="00802965"/>
    <w:rsid w:val="00804817"/>
    <w:rsid w:val="008050FF"/>
    <w:rsid w:val="008070A1"/>
    <w:rsid w:val="00807D3F"/>
    <w:rsid w:val="008108C3"/>
    <w:rsid w:val="008121DA"/>
    <w:rsid w:val="00813C9D"/>
    <w:rsid w:val="00815630"/>
    <w:rsid w:val="00815AD0"/>
    <w:rsid w:val="00816B88"/>
    <w:rsid w:val="0082067B"/>
    <w:rsid w:val="008209B9"/>
    <w:rsid w:val="00820D21"/>
    <w:rsid w:val="00821A50"/>
    <w:rsid w:val="00821AF0"/>
    <w:rsid w:val="00821BA6"/>
    <w:rsid w:val="00821DD3"/>
    <w:rsid w:val="0082204A"/>
    <w:rsid w:val="008229E4"/>
    <w:rsid w:val="00822CA9"/>
    <w:rsid w:val="00822F3B"/>
    <w:rsid w:val="00822F7C"/>
    <w:rsid w:val="008236BB"/>
    <w:rsid w:val="00824193"/>
    <w:rsid w:val="0082431D"/>
    <w:rsid w:val="008250A8"/>
    <w:rsid w:val="0082577C"/>
    <w:rsid w:val="008257D6"/>
    <w:rsid w:val="008260C5"/>
    <w:rsid w:val="008306BB"/>
    <w:rsid w:val="00831C1D"/>
    <w:rsid w:val="00833106"/>
    <w:rsid w:val="00833246"/>
    <w:rsid w:val="00834FAB"/>
    <w:rsid w:val="008352A1"/>
    <w:rsid w:val="00835334"/>
    <w:rsid w:val="008355B7"/>
    <w:rsid w:val="00836104"/>
    <w:rsid w:val="00836B34"/>
    <w:rsid w:val="00841497"/>
    <w:rsid w:val="008424E3"/>
    <w:rsid w:val="00842603"/>
    <w:rsid w:val="0084288E"/>
    <w:rsid w:val="00842C10"/>
    <w:rsid w:val="008438F8"/>
    <w:rsid w:val="00843D16"/>
    <w:rsid w:val="00844C0F"/>
    <w:rsid w:val="00845EBB"/>
    <w:rsid w:val="008466F8"/>
    <w:rsid w:val="00847EDB"/>
    <w:rsid w:val="00850A89"/>
    <w:rsid w:val="00851133"/>
    <w:rsid w:val="0085242B"/>
    <w:rsid w:val="00852C53"/>
    <w:rsid w:val="00853699"/>
    <w:rsid w:val="00854393"/>
    <w:rsid w:val="0085674C"/>
    <w:rsid w:val="00856A4E"/>
    <w:rsid w:val="00856B8B"/>
    <w:rsid w:val="00856D0C"/>
    <w:rsid w:val="00860AC5"/>
    <w:rsid w:val="00861D0C"/>
    <w:rsid w:val="00861F5E"/>
    <w:rsid w:val="00863064"/>
    <w:rsid w:val="008632E5"/>
    <w:rsid w:val="008633E1"/>
    <w:rsid w:val="00865077"/>
    <w:rsid w:val="00865BCA"/>
    <w:rsid w:val="00866293"/>
    <w:rsid w:val="008662DD"/>
    <w:rsid w:val="008673AE"/>
    <w:rsid w:val="00867741"/>
    <w:rsid w:val="008700F2"/>
    <w:rsid w:val="00870370"/>
    <w:rsid w:val="00871413"/>
    <w:rsid w:val="00871AAD"/>
    <w:rsid w:val="008720F2"/>
    <w:rsid w:val="0087334B"/>
    <w:rsid w:val="0087522D"/>
    <w:rsid w:val="00875422"/>
    <w:rsid w:val="0087549B"/>
    <w:rsid w:val="00876024"/>
    <w:rsid w:val="0087649A"/>
    <w:rsid w:val="008766D3"/>
    <w:rsid w:val="00877B99"/>
    <w:rsid w:val="00877DAD"/>
    <w:rsid w:val="00877EE6"/>
    <w:rsid w:val="0088229B"/>
    <w:rsid w:val="00882BE6"/>
    <w:rsid w:val="00882D33"/>
    <w:rsid w:val="00883054"/>
    <w:rsid w:val="00883A9A"/>
    <w:rsid w:val="00883DC2"/>
    <w:rsid w:val="00883FFC"/>
    <w:rsid w:val="0088528D"/>
    <w:rsid w:val="00885502"/>
    <w:rsid w:val="00885AAB"/>
    <w:rsid w:val="00885D6F"/>
    <w:rsid w:val="0088719F"/>
    <w:rsid w:val="0088744D"/>
    <w:rsid w:val="00890E93"/>
    <w:rsid w:val="008913FF"/>
    <w:rsid w:val="0089206A"/>
    <w:rsid w:val="008926EC"/>
    <w:rsid w:val="00893F86"/>
    <w:rsid w:val="0089532E"/>
    <w:rsid w:val="0089601D"/>
    <w:rsid w:val="0089686B"/>
    <w:rsid w:val="008969F5"/>
    <w:rsid w:val="00897444"/>
    <w:rsid w:val="00897655"/>
    <w:rsid w:val="008A0BA1"/>
    <w:rsid w:val="008A0BAF"/>
    <w:rsid w:val="008A1833"/>
    <w:rsid w:val="008A398B"/>
    <w:rsid w:val="008A3F6B"/>
    <w:rsid w:val="008A4B26"/>
    <w:rsid w:val="008A6221"/>
    <w:rsid w:val="008A6549"/>
    <w:rsid w:val="008A6F26"/>
    <w:rsid w:val="008B096A"/>
    <w:rsid w:val="008B0E52"/>
    <w:rsid w:val="008B1C2C"/>
    <w:rsid w:val="008B27E1"/>
    <w:rsid w:val="008B3668"/>
    <w:rsid w:val="008B3A99"/>
    <w:rsid w:val="008B3C3F"/>
    <w:rsid w:val="008B43F0"/>
    <w:rsid w:val="008B568F"/>
    <w:rsid w:val="008C0306"/>
    <w:rsid w:val="008C032F"/>
    <w:rsid w:val="008C0AE4"/>
    <w:rsid w:val="008C0B96"/>
    <w:rsid w:val="008C1AAE"/>
    <w:rsid w:val="008C27A4"/>
    <w:rsid w:val="008C3D6E"/>
    <w:rsid w:val="008C49CF"/>
    <w:rsid w:val="008C5AAA"/>
    <w:rsid w:val="008C6247"/>
    <w:rsid w:val="008C631A"/>
    <w:rsid w:val="008C6E59"/>
    <w:rsid w:val="008C7AD3"/>
    <w:rsid w:val="008D22E1"/>
    <w:rsid w:val="008D4325"/>
    <w:rsid w:val="008D4EB2"/>
    <w:rsid w:val="008D5BD1"/>
    <w:rsid w:val="008D5CC2"/>
    <w:rsid w:val="008D6166"/>
    <w:rsid w:val="008D7DE9"/>
    <w:rsid w:val="008E010D"/>
    <w:rsid w:val="008E13CB"/>
    <w:rsid w:val="008E1A0D"/>
    <w:rsid w:val="008E1FF2"/>
    <w:rsid w:val="008E2CE4"/>
    <w:rsid w:val="008E3ED2"/>
    <w:rsid w:val="008E4ED7"/>
    <w:rsid w:val="008E655E"/>
    <w:rsid w:val="008E72CC"/>
    <w:rsid w:val="008F00AD"/>
    <w:rsid w:val="008F02AE"/>
    <w:rsid w:val="008F10C6"/>
    <w:rsid w:val="008F2A29"/>
    <w:rsid w:val="008F3A06"/>
    <w:rsid w:val="008F4C72"/>
    <w:rsid w:val="008F4F02"/>
    <w:rsid w:val="008F55BC"/>
    <w:rsid w:val="008F658D"/>
    <w:rsid w:val="008F6BA4"/>
    <w:rsid w:val="008F7D38"/>
    <w:rsid w:val="009015D3"/>
    <w:rsid w:val="0090247A"/>
    <w:rsid w:val="00902A8C"/>
    <w:rsid w:val="00903965"/>
    <w:rsid w:val="00903C17"/>
    <w:rsid w:val="00904677"/>
    <w:rsid w:val="009052B5"/>
    <w:rsid w:val="00905A17"/>
    <w:rsid w:val="00905DCE"/>
    <w:rsid w:val="00906447"/>
    <w:rsid w:val="00906718"/>
    <w:rsid w:val="00906B61"/>
    <w:rsid w:val="00907565"/>
    <w:rsid w:val="00907A40"/>
    <w:rsid w:val="00910B3F"/>
    <w:rsid w:val="00910DEC"/>
    <w:rsid w:val="00911097"/>
    <w:rsid w:val="00911D7C"/>
    <w:rsid w:val="009122FE"/>
    <w:rsid w:val="009125F5"/>
    <w:rsid w:val="00913938"/>
    <w:rsid w:val="009170A1"/>
    <w:rsid w:val="0091762B"/>
    <w:rsid w:val="00917F4F"/>
    <w:rsid w:val="00920A5F"/>
    <w:rsid w:val="00921188"/>
    <w:rsid w:val="009216B1"/>
    <w:rsid w:val="00921A14"/>
    <w:rsid w:val="0092252B"/>
    <w:rsid w:val="00922937"/>
    <w:rsid w:val="0092321E"/>
    <w:rsid w:val="00923540"/>
    <w:rsid w:val="00923CC7"/>
    <w:rsid w:val="0092475F"/>
    <w:rsid w:val="00924888"/>
    <w:rsid w:val="00925189"/>
    <w:rsid w:val="00925BD4"/>
    <w:rsid w:val="00926F3C"/>
    <w:rsid w:val="009271E6"/>
    <w:rsid w:val="009338EF"/>
    <w:rsid w:val="00934520"/>
    <w:rsid w:val="0093468D"/>
    <w:rsid w:val="009375C7"/>
    <w:rsid w:val="00937D03"/>
    <w:rsid w:val="00940D6D"/>
    <w:rsid w:val="00941F1F"/>
    <w:rsid w:val="00941F9A"/>
    <w:rsid w:val="00942675"/>
    <w:rsid w:val="00943882"/>
    <w:rsid w:val="00943F8E"/>
    <w:rsid w:val="00944137"/>
    <w:rsid w:val="00945180"/>
    <w:rsid w:val="009468AE"/>
    <w:rsid w:val="009519C0"/>
    <w:rsid w:val="009603FB"/>
    <w:rsid w:val="0096254A"/>
    <w:rsid w:val="00962635"/>
    <w:rsid w:val="00962A6F"/>
    <w:rsid w:val="00963824"/>
    <w:rsid w:val="009645AA"/>
    <w:rsid w:val="00964A41"/>
    <w:rsid w:val="00965028"/>
    <w:rsid w:val="0096543E"/>
    <w:rsid w:val="0096663F"/>
    <w:rsid w:val="00967077"/>
    <w:rsid w:val="0096763A"/>
    <w:rsid w:val="00967FCE"/>
    <w:rsid w:val="00972EC1"/>
    <w:rsid w:val="00973585"/>
    <w:rsid w:val="0097445B"/>
    <w:rsid w:val="00974D81"/>
    <w:rsid w:val="0097543D"/>
    <w:rsid w:val="00975513"/>
    <w:rsid w:val="0097646C"/>
    <w:rsid w:val="00980A4A"/>
    <w:rsid w:val="00982178"/>
    <w:rsid w:val="00982410"/>
    <w:rsid w:val="00982D02"/>
    <w:rsid w:val="00982EA2"/>
    <w:rsid w:val="009839BC"/>
    <w:rsid w:val="009849C5"/>
    <w:rsid w:val="009908CA"/>
    <w:rsid w:val="0099116A"/>
    <w:rsid w:val="00993B73"/>
    <w:rsid w:val="00996B91"/>
    <w:rsid w:val="009A034A"/>
    <w:rsid w:val="009A03E2"/>
    <w:rsid w:val="009A062F"/>
    <w:rsid w:val="009A0ADD"/>
    <w:rsid w:val="009A463F"/>
    <w:rsid w:val="009A4C27"/>
    <w:rsid w:val="009A531B"/>
    <w:rsid w:val="009A5440"/>
    <w:rsid w:val="009A54E3"/>
    <w:rsid w:val="009A55E5"/>
    <w:rsid w:val="009A578B"/>
    <w:rsid w:val="009A5D54"/>
    <w:rsid w:val="009A6883"/>
    <w:rsid w:val="009A6E7D"/>
    <w:rsid w:val="009B09AF"/>
    <w:rsid w:val="009B0F50"/>
    <w:rsid w:val="009B11AA"/>
    <w:rsid w:val="009B3486"/>
    <w:rsid w:val="009B3898"/>
    <w:rsid w:val="009B48AB"/>
    <w:rsid w:val="009B4DE1"/>
    <w:rsid w:val="009C41D1"/>
    <w:rsid w:val="009C4687"/>
    <w:rsid w:val="009C5923"/>
    <w:rsid w:val="009C60CF"/>
    <w:rsid w:val="009D025A"/>
    <w:rsid w:val="009D1972"/>
    <w:rsid w:val="009D3B53"/>
    <w:rsid w:val="009D454A"/>
    <w:rsid w:val="009D4564"/>
    <w:rsid w:val="009D701E"/>
    <w:rsid w:val="009D7ADD"/>
    <w:rsid w:val="009E0CF3"/>
    <w:rsid w:val="009E1BC9"/>
    <w:rsid w:val="009E206D"/>
    <w:rsid w:val="009E2566"/>
    <w:rsid w:val="009E27A0"/>
    <w:rsid w:val="009E3726"/>
    <w:rsid w:val="009E3FBE"/>
    <w:rsid w:val="009E6842"/>
    <w:rsid w:val="009E69A1"/>
    <w:rsid w:val="009E6C1A"/>
    <w:rsid w:val="009F2818"/>
    <w:rsid w:val="009F29DA"/>
    <w:rsid w:val="009F3613"/>
    <w:rsid w:val="009F4169"/>
    <w:rsid w:val="009F4582"/>
    <w:rsid w:val="009F4EE1"/>
    <w:rsid w:val="009F5855"/>
    <w:rsid w:val="009F7934"/>
    <w:rsid w:val="00A01077"/>
    <w:rsid w:val="00A01590"/>
    <w:rsid w:val="00A024D3"/>
    <w:rsid w:val="00A02592"/>
    <w:rsid w:val="00A02AD6"/>
    <w:rsid w:val="00A034B8"/>
    <w:rsid w:val="00A0383D"/>
    <w:rsid w:val="00A049A4"/>
    <w:rsid w:val="00A04DF1"/>
    <w:rsid w:val="00A0500F"/>
    <w:rsid w:val="00A06255"/>
    <w:rsid w:val="00A07306"/>
    <w:rsid w:val="00A07BBD"/>
    <w:rsid w:val="00A07D23"/>
    <w:rsid w:val="00A11043"/>
    <w:rsid w:val="00A11A14"/>
    <w:rsid w:val="00A136FC"/>
    <w:rsid w:val="00A13ADE"/>
    <w:rsid w:val="00A14514"/>
    <w:rsid w:val="00A14C09"/>
    <w:rsid w:val="00A14F8D"/>
    <w:rsid w:val="00A15617"/>
    <w:rsid w:val="00A169D2"/>
    <w:rsid w:val="00A16CF6"/>
    <w:rsid w:val="00A21158"/>
    <w:rsid w:val="00A215E4"/>
    <w:rsid w:val="00A235E0"/>
    <w:rsid w:val="00A26880"/>
    <w:rsid w:val="00A31685"/>
    <w:rsid w:val="00A3387A"/>
    <w:rsid w:val="00A347F8"/>
    <w:rsid w:val="00A36BB7"/>
    <w:rsid w:val="00A40159"/>
    <w:rsid w:val="00A403FD"/>
    <w:rsid w:val="00A405F7"/>
    <w:rsid w:val="00A41B45"/>
    <w:rsid w:val="00A42668"/>
    <w:rsid w:val="00A42E01"/>
    <w:rsid w:val="00A4339F"/>
    <w:rsid w:val="00A4365C"/>
    <w:rsid w:val="00A4395E"/>
    <w:rsid w:val="00A439D1"/>
    <w:rsid w:val="00A443EE"/>
    <w:rsid w:val="00A44C35"/>
    <w:rsid w:val="00A4501F"/>
    <w:rsid w:val="00A45C21"/>
    <w:rsid w:val="00A45C53"/>
    <w:rsid w:val="00A46D49"/>
    <w:rsid w:val="00A47BBB"/>
    <w:rsid w:val="00A47EDA"/>
    <w:rsid w:val="00A50537"/>
    <w:rsid w:val="00A51B8B"/>
    <w:rsid w:val="00A52307"/>
    <w:rsid w:val="00A53013"/>
    <w:rsid w:val="00A53E1F"/>
    <w:rsid w:val="00A56EDA"/>
    <w:rsid w:val="00A57030"/>
    <w:rsid w:val="00A57550"/>
    <w:rsid w:val="00A60428"/>
    <w:rsid w:val="00A60EBF"/>
    <w:rsid w:val="00A636EE"/>
    <w:rsid w:val="00A64478"/>
    <w:rsid w:val="00A64665"/>
    <w:rsid w:val="00A65660"/>
    <w:rsid w:val="00A65B06"/>
    <w:rsid w:val="00A65D3C"/>
    <w:rsid w:val="00A66171"/>
    <w:rsid w:val="00A667E6"/>
    <w:rsid w:val="00A67450"/>
    <w:rsid w:val="00A67E0A"/>
    <w:rsid w:val="00A71F11"/>
    <w:rsid w:val="00A72727"/>
    <w:rsid w:val="00A727FB"/>
    <w:rsid w:val="00A72DF7"/>
    <w:rsid w:val="00A7337C"/>
    <w:rsid w:val="00A73E0A"/>
    <w:rsid w:val="00A75449"/>
    <w:rsid w:val="00A77436"/>
    <w:rsid w:val="00A802DE"/>
    <w:rsid w:val="00A80E28"/>
    <w:rsid w:val="00A8157C"/>
    <w:rsid w:val="00A83F40"/>
    <w:rsid w:val="00A8497F"/>
    <w:rsid w:val="00A8503B"/>
    <w:rsid w:val="00A86E08"/>
    <w:rsid w:val="00A87043"/>
    <w:rsid w:val="00A870B5"/>
    <w:rsid w:val="00A87296"/>
    <w:rsid w:val="00A87809"/>
    <w:rsid w:val="00A879FC"/>
    <w:rsid w:val="00A90FE6"/>
    <w:rsid w:val="00A918F3"/>
    <w:rsid w:val="00A92A6B"/>
    <w:rsid w:val="00A92E16"/>
    <w:rsid w:val="00A9390D"/>
    <w:rsid w:val="00A95141"/>
    <w:rsid w:val="00A955D5"/>
    <w:rsid w:val="00A96653"/>
    <w:rsid w:val="00A96E36"/>
    <w:rsid w:val="00A9786F"/>
    <w:rsid w:val="00AA1C0E"/>
    <w:rsid w:val="00AA225D"/>
    <w:rsid w:val="00AA2D8F"/>
    <w:rsid w:val="00AA312F"/>
    <w:rsid w:val="00AA3984"/>
    <w:rsid w:val="00AA4603"/>
    <w:rsid w:val="00AA4F1C"/>
    <w:rsid w:val="00AA530C"/>
    <w:rsid w:val="00AB134D"/>
    <w:rsid w:val="00AB1B22"/>
    <w:rsid w:val="00AB2715"/>
    <w:rsid w:val="00AB2D24"/>
    <w:rsid w:val="00AB4979"/>
    <w:rsid w:val="00AB6947"/>
    <w:rsid w:val="00AB70D8"/>
    <w:rsid w:val="00AC1348"/>
    <w:rsid w:val="00AC1B48"/>
    <w:rsid w:val="00AC28D4"/>
    <w:rsid w:val="00AC42E1"/>
    <w:rsid w:val="00AC58DF"/>
    <w:rsid w:val="00AC5990"/>
    <w:rsid w:val="00AC6203"/>
    <w:rsid w:val="00AC78EC"/>
    <w:rsid w:val="00AD0465"/>
    <w:rsid w:val="00AD0A9B"/>
    <w:rsid w:val="00AD1085"/>
    <w:rsid w:val="00AD3114"/>
    <w:rsid w:val="00AD3442"/>
    <w:rsid w:val="00AD36CD"/>
    <w:rsid w:val="00AD3C26"/>
    <w:rsid w:val="00AD3DB6"/>
    <w:rsid w:val="00AD5050"/>
    <w:rsid w:val="00AD518A"/>
    <w:rsid w:val="00AE05CD"/>
    <w:rsid w:val="00AE085B"/>
    <w:rsid w:val="00AE0C4A"/>
    <w:rsid w:val="00AE0F35"/>
    <w:rsid w:val="00AE1003"/>
    <w:rsid w:val="00AE13D1"/>
    <w:rsid w:val="00AE16B2"/>
    <w:rsid w:val="00AE242E"/>
    <w:rsid w:val="00AE3AD8"/>
    <w:rsid w:val="00AE430C"/>
    <w:rsid w:val="00AE43CB"/>
    <w:rsid w:val="00AE4A1A"/>
    <w:rsid w:val="00AE569D"/>
    <w:rsid w:val="00AE57B6"/>
    <w:rsid w:val="00AE5FEF"/>
    <w:rsid w:val="00AE60E7"/>
    <w:rsid w:val="00AE65E1"/>
    <w:rsid w:val="00AF0191"/>
    <w:rsid w:val="00AF1033"/>
    <w:rsid w:val="00AF2C0B"/>
    <w:rsid w:val="00AF3ADC"/>
    <w:rsid w:val="00AF3EEC"/>
    <w:rsid w:val="00AF4DD2"/>
    <w:rsid w:val="00AF5068"/>
    <w:rsid w:val="00AF524D"/>
    <w:rsid w:val="00AF52F2"/>
    <w:rsid w:val="00AF58A4"/>
    <w:rsid w:val="00AF647C"/>
    <w:rsid w:val="00AF77E4"/>
    <w:rsid w:val="00AF79E0"/>
    <w:rsid w:val="00AF7D5E"/>
    <w:rsid w:val="00B00017"/>
    <w:rsid w:val="00B01B36"/>
    <w:rsid w:val="00B01BF9"/>
    <w:rsid w:val="00B023A7"/>
    <w:rsid w:val="00B02A44"/>
    <w:rsid w:val="00B02B98"/>
    <w:rsid w:val="00B02E6D"/>
    <w:rsid w:val="00B036B6"/>
    <w:rsid w:val="00B047CD"/>
    <w:rsid w:val="00B049B0"/>
    <w:rsid w:val="00B04C58"/>
    <w:rsid w:val="00B055C9"/>
    <w:rsid w:val="00B061B2"/>
    <w:rsid w:val="00B062EC"/>
    <w:rsid w:val="00B07537"/>
    <w:rsid w:val="00B079F9"/>
    <w:rsid w:val="00B07B8A"/>
    <w:rsid w:val="00B07E3B"/>
    <w:rsid w:val="00B13793"/>
    <w:rsid w:val="00B17013"/>
    <w:rsid w:val="00B17304"/>
    <w:rsid w:val="00B212CF"/>
    <w:rsid w:val="00B212E5"/>
    <w:rsid w:val="00B238B3"/>
    <w:rsid w:val="00B24081"/>
    <w:rsid w:val="00B25BBC"/>
    <w:rsid w:val="00B25FBF"/>
    <w:rsid w:val="00B26022"/>
    <w:rsid w:val="00B30692"/>
    <w:rsid w:val="00B31F58"/>
    <w:rsid w:val="00B329F2"/>
    <w:rsid w:val="00B32D4B"/>
    <w:rsid w:val="00B33147"/>
    <w:rsid w:val="00B336B7"/>
    <w:rsid w:val="00B34161"/>
    <w:rsid w:val="00B3443B"/>
    <w:rsid w:val="00B34AA5"/>
    <w:rsid w:val="00B34E7A"/>
    <w:rsid w:val="00B353A9"/>
    <w:rsid w:val="00B35914"/>
    <w:rsid w:val="00B35BBA"/>
    <w:rsid w:val="00B35C62"/>
    <w:rsid w:val="00B370A0"/>
    <w:rsid w:val="00B37810"/>
    <w:rsid w:val="00B4007A"/>
    <w:rsid w:val="00B417D8"/>
    <w:rsid w:val="00B41E27"/>
    <w:rsid w:val="00B41FE7"/>
    <w:rsid w:val="00B428B7"/>
    <w:rsid w:val="00B434C3"/>
    <w:rsid w:val="00B43B25"/>
    <w:rsid w:val="00B4519E"/>
    <w:rsid w:val="00B503AC"/>
    <w:rsid w:val="00B50FA5"/>
    <w:rsid w:val="00B513A1"/>
    <w:rsid w:val="00B51401"/>
    <w:rsid w:val="00B516F5"/>
    <w:rsid w:val="00B5189A"/>
    <w:rsid w:val="00B51C9C"/>
    <w:rsid w:val="00B5257C"/>
    <w:rsid w:val="00B561E1"/>
    <w:rsid w:val="00B56F46"/>
    <w:rsid w:val="00B57E9F"/>
    <w:rsid w:val="00B61046"/>
    <w:rsid w:val="00B61E7F"/>
    <w:rsid w:val="00B63718"/>
    <w:rsid w:val="00B637D0"/>
    <w:rsid w:val="00B663FB"/>
    <w:rsid w:val="00B6640C"/>
    <w:rsid w:val="00B66720"/>
    <w:rsid w:val="00B66F02"/>
    <w:rsid w:val="00B700A5"/>
    <w:rsid w:val="00B716E8"/>
    <w:rsid w:val="00B73020"/>
    <w:rsid w:val="00B737A5"/>
    <w:rsid w:val="00B737B0"/>
    <w:rsid w:val="00B73E6C"/>
    <w:rsid w:val="00B765CD"/>
    <w:rsid w:val="00B77033"/>
    <w:rsid w:val="00B811AF"/>
    <w:rsid w:val="00B8178D"/>
    <w:rsid w:val="00B82286"/>
    <w:rsid w:val="00B82469"/>
    <w:rsid w:val="00B82F2D"/>
    <w:rsid w:val="00B8323C"/>
    <w:rsid w:val="00B8323E"/>
    <w:rsid w:val="00B833A7"/>
    <w:rsid w:val="00B83D7F"/>
    <w:rsid w:val="00B84290"/>
    <w:rsid w:val="00B86422"/>
    <w:rsid w:val="00B86468"/>
    <w:rsid w:val="00B87A30"/>
    <w:rsid w:val="00B87C87"/>
    <w:rsid w:val="00B905E0"/>
    <w:rsid w:val="00B9112E"/>
    <w:rsid w:val="00B91155"/>
    <w:rsid w:val="00B92298"/>
    <w:rsid w:val="00B927D8"/>
    <w:rsid w:val="00B92983"/>
    <w:rsid w:val="00B92B20"/>
    <w:rsid w:val="00B93B19"/>
    <w:rsid w:val="00B9532B"/>
    <w:rsid w:val="00B958ED"/>
    <w:rsid w:val="00B96ADA"/>
    <w:rsid w:val="00B97001"/>
    <w:rsid w:val="00B97730"/>
    <w:rsid w:val="00BA20F5"/>
    <w:rsid w:val="00BA22BB"/>
    <w:rsid w:val="00BB0381"/>
    <w:rsid w:val="00BB17CC"/>
    <w:rsid w:val="00BB1B0A"/>
    <w:rsid w:val="00BB1E30"/>
    <w:rsid w:val="00BB2A6D"/>
    <w:rsid w:val="00BB483A"/>
    <w:rsid w:val="00BB6095"/>
    <w:rsid w:val="00BB6F9F"/>
    <w:rsid w:val="00BB7D19"/>
    <w:rsid w:val="00BC0894"/>
    <w:rsid w:val="00BC0BA7"/>
    <w:rsid w:val="00BC30C1"/>
    <w:rsid w:val="00BC6ABE"/>
    <w:rsid w:val="00BC7559"/>
    <w:rsid w:val="00BD0089"/>
    <w:rsid w:val="00BD0378"/>
    <w:rsid w:val="00BD0B92"/>
    <w:rsid w:val="00BD14CA"/>
    <w:rsid w:val="00BD1E10"/>
    <w:rsid w:val="00BD2B09"/>
    <w:rsid w:val="00BD53AC"/>
    <w:rsid w:val="00BD6B6C"/>
    <w:rsid w:val="00BD72A0"/>
    <w:rsid w:val="00BE1AC2"/>
    <w:rsid w:val="00BE1B93"/>
    <w:rsid w:val="00BE3266"/>
    <w:rsid w:val="00BE3C54"/>
    <w:rsid w:val="00BE5921"/>
    <w:rsid w:val="00BE6A40"/>
    <w:rsid w:val="00BE77CA"/>
    <w:rsid w:val="00BF05A0"/>
    <w:rsid w:val="00BF0A0E"/>
    <w:rsid w:val="00BF0B0E"/>
    <w:rsid w:val="00BF16D5"/>
    <w:rsid w:val="00BF28AA"/>
    <w:rsid w:val="00BF6803"/>
    <w:rsid w:val="00BF6D50"/>
    <w:rsid w:val="00BF7331"/>
    <w:rsid w:val="00BF7857"/>
    <w:rsid w:val="00BF7B6A"/>
    <w:rsid w:val="00C000D3"/>
    <w:rsid w:val="00C0216D"/>
    <w:rsid w:val="00C028C7"/>
    <w:rsid w:val="00C04E19"/>
    <w:rsid w:val="00C05AAC"/>
    <w:rsid w:val="00C066EF"/>
    <w:rsid w:val="00C07275"/>
    <w:rsid w:val="00C07378"/>
    <w:rsid w:val="00C10FCC"/>
    <w:rsid w:val="00C12B7B"/>
    <w:rsid w:val="00C1399D"/>
    <w:rsid w:val="00C13F00"/>
    <w:rsid w:val="00C145A7"/>
    <w:rsid w:val="00C1767D"/>
    <w:rsid w:val="00C17936"/>
    <w:rsid w:val="00C179CE"/>
    <w:rsid w:val="00C17E5D"/>
    <w:rsid w:val="00C17F17"/>
    <w:rsid w:val="00C20343"/>
    <w:rsid w:val="00C22085"/>
    <w:rsid w:val="00C22CD5"/>
    <w:rsid w:val="00C23441"/>
    <w:rsid w:val="00C245A8"/>
    <w:rsid w:val="00C26BF0"/>
    <w:rsid w:val="00C26FAD"/>
    <w:rsid w:val="00C27554"/>
    <w:rsid w:val="00C32EED"/>
    <w:rsid w:val="00C33447"/>
    <w:rsid w:val="00C33AE7"/>
    <w:rsid w:val="00C349D9"/>
    <w:rsid w:val="00C34D14"/>
    <w:rsid w:val="00C3545B"/>
    <w:rsid w:val="00C35ED3"/>
    <w:rsid w:val="00C3635B"/>
    <w:rsid w:val="00C36CB7"/>
    <w:rsid w:val="00C40EF2"/>
    <w:rsid w:val="00C42889"/>
    <w:rsid w:val="00C42DF9"/>
    <w:rsid w:val="00C43018"/>
    <w:rsid w:val="00C4468D"/>
    <w:rsid w:val="00C44A17"/>
    <w:rsid w:val="00C4608C"/>
    <w:rsid w:val="00C46F60"/>
    <w:rsid w:val="00C47411"/>
    <w:rsid w:val="00C4764B"/>
    <w:rsid w:val="00C50223"/>
    <w:rsid w:val="00C503A2"/>
    <w:rsid w:val="00C50619"/>
    <w:rsid w:val="00C50864"/>
    <w:rsid w:val="00C5134F"/>
    <w:rsid w:val="00C5194A"/>
    <w:rsid w:val="00C52931"/>
    <w:rsid w:val="00C53EC4"/>
    <w:rsid w:val="00C5407E"/>
    <w:rsid w:val="00C54E04"/>
    <w:rsid w:val="00C55204"/>
    <w:rsid w:val="00C5536D"/>
    <w:rsid w:val="00C576E1"/>
    <w:rsid w:val="00C602DD"/>
    <w:rsid w:val="00C60A6F"/>
    <w:rsid w:val="00C60FBF"/>
    <w:rsid w:val="00C6219F"/>
    <w:rsid w:val="00C63A13"/>
    <w:rsid w:val="00C652B9"/>
    <w:rsid w:val="00C65B30"/>
    <w:rsid w:val="00C6610E"/>
    <w:rsid w:val="00C67A5A"/>
    <w:rsid w:val="00C7015E"/>
    <w:rsid w:val="00C701FD"/>
    <w:rsid w:val="00C70BD2"/>
    <w:rsid w:val="00C70EBE"/>
    <w:rsid w:val="00C75858"/>
    <w:rsid w:val="00C7621B"/>
    <w:rsid w:val="00C76781"/>
    <w:rsid w:val="00C7697C"/>
    <w:rsid w:val="00C76E9B"/>
    <w:rsid w:val="00C771B5"/>
    <w:rsid w:val="00C801D9"/>
    <w:rsid w:val="00C80580"/>
    <w:rsid w:val="00C81624"/>
    <w:rsid w:val="00C81632"/>
    <w:rsid w:val="00C824A9"/>
    <w:rsid w:val="00C83796"/>
    <w:rsid w:val="00C86BE1"/>
    <w:rsid w:val="00C86BE7"/>
    <w:rsid w:val="00C87007"/>
    <w:rsid w:val="00C90006"/>
    <w:rsid w:val="00C91179"/>
    <w:rsid w:val="00C911F5"/>
    <w:rsid w:val="00C91402"/>
    <w:rsid w:val="00C91AF5"/>
    <w:rsid w:val="00C91BD7"/>
    <w:rsid w:val="00C91FD8"/>
    <w:rsid w:val="00C925D5"/>
    <w:rsid w:val="00C92648"/>
    <w:rsid w:val="00C9284A"/>
    <w:rsid w:val="00C929D8"/>
    <w:rsid w:val="00C92E1B"/>
    <w:rsid w:val="00C932F2"/>
    <w:rsid w:val="00C93937"/>
    <w:rsid w:val="00C93EF0"/>
    <w:rsid w:val="00C93FED"/>
    <w:rsid w:val="00C940C0"/>
    <w:rsid w:val="00C954DF"/>
    <w:rsid w:val="00C95B07"/>
    <w:rsid w:val="00C95FB8"/>
    <w:rsid w:val="00C96B57"/>
    <w:rsid w:val="00C96B6A"/>
    <w:rsid w:val="00C96F6E"/>
    <w:rsid w:val="00C9739B"/>
    <w:rsid w:val="00CA07B0"/>
    <w:rsid w:val="00CA1A8B"/>
    <w:rsid w:val="00CA392D"/>
    <w:rsid w:val="00CA3C94"/>
    <w:rsid w:val="00CA434D"/>
    <w:rsid w:val="00CA4813"/>
    <w:rsid w:val="00CA5A34"/>
    <w:rsid w:val="00CA6069"/>
    <w:rsid w:val="00CA7C8F"/>
    <w:rsid w:val="00CB0A41"/>
    <w:rsid w:val="00CB0D20"/>
    <w:rsid w:val="00CB156A"/>
    <w:rsid w:val="00CB3754"/>
    <w:rsid w:val="00CB3C73"/>
    <w:rsid w:val="00CB4D3D"/>
    <w:rsid w:val="00CB5710"/>
    <w:rsid w:val="00CB5C04"/>
    <w:rsid w:val="00CB65AC"/>
    <w:rsid w:val="00CC09E1"/>
    <w:rsid w:val="00CC103F"/>
    <w:rsid w:val="00CC5972"/>
    <w:rsid w:val="00CC5A11"/>
    <w:rsid w:val="00CC5D45"/>
    <w:rsid w:val="00CC7963"/>
    <w:rsid w:val="00CC7B6D"/>
    <w:rsid w:val="00CC7D1B"/>
    <w:rsid w:val="00CD052B"/>
    <w:rsid w:val="00CD0BA1"/>
    <w:rsid w:val="00CD0E7E"/>
    <w:rsid w:val="00CD124A"/>
    <w:rsid w:val="00CD2431"/>
    <w:rsid w:val="00CD263C"/>
    <w:rsid w:val="00CD2A73"/>
    <w:rsid w:val="00CD3501"/>
    <w:rsid w:val="00CD3965"/>
    <w:rsid w:val="00CD3CFD"/>
    <w:rsid w:val="00CD3E36"/>
    <w:rsid w:val="00CD4324"/>
    <w:rsid w:val="00CD43C0"/>
    <w:rsid w:val="00CD5301"/>
    <w:rsid w:val="00CD5A85"/>
    <w:rsid w:val="00CD6586"/>
    <w:rsid w:val="00CD6AD0"/>
    <w:rsid w:val="00CD7769"/>
    <w:rsid w:val="00CD7A04"/>
    <w:rsid w:val="00CD7A3A"/>
    <w:rsid w:val="00CD7C65"/>
    <w:rsid w:val="00CE0CB7"/>
    <w:rsid w:val="00CE2073"/>
    <w:rsid w:val="00CE2746"/>
    <w:rsid w:val="00CE5319"/>
    <w:rsid w:val="00CE599F"/>
    <w:rsid w:val="00CE709D"/>
    <w:rsid w:val="00CE73BC"/>
    <w:rsid w:val="00CE748E"/>
    <w:rsid w:val="00CE7DDF"/>
    <w:rsid w:val="00CE7FD5"/>
    <w:rsid w:val="00CF04B1"/>
    <w:rsid w:val="00CF142D"/>
    <w:rsid w:val="00CF181D"/>
    <w:rsid w:val="00CF1BDB"/>
    <w:rsid w:val="00CF1C65"/>
    <w:rsid w:val="00CF239A"/>
    <w:rsid w:val="00CF33CE"/>
    <w:rsid w:val="00CF405B"/>
    <w:rsid w:val="00CF48F4"/>
    <w:rsid w:val="00CF4D03"/>
    <w:rsid w:val="00CF598D"/>
    <w:rsid w:val="00CF5A5E"/>
    <w:rsid w:val="00CF5B8D"/>
    <w:rsid w:val="00CF7D9D"/>
    <w:rsid w:val="00D00473"/>
    <w:rsid w:val="00D00994"/>
    <w:rsid w:val="00D011A7"/>
    <w:rsid w:val="00D020F9"/>
    <w:rsid w:val="00D02DCB"/>
    <w:rsid w:val="00D0307E"/>
    <w:rsid w:val="00D03262"/>
    <w:rsid w:val="00D043C8"/>
    <w:rsid w:val="00D04D97"/>
    <w:rsid w:val="00D04FF2"/>
    <w:rsid w:val="00D061FF"/>
    <w:rsid w:val="00D06928"/>
    <w:rsid w:val="00D06FD5"/>
    <w:rsid w:val="00D07BEE"/>
    <w:rsid w:val="00D102F5"/>
    <w:rsid w:val="00D10791"/>
    <w:rsid w:val="00D10B24"/>
    <w:rsid w:val="00D11D3C"/>
    <w:rsid w:val="00D11EE7"/>
    <w:rsid w:val="00D12A2E"/>
    <w:rsid w:val="00D13DC8"/>
    <w:rsid w:val="00D15744"/>
    <w:rsid w:val="00D17B9C"/>
    <w:rsid w:val="00D21E91"/>
    <w:rsid w:val="00D23273"/>
    <w:rsid w:val="00D24B47"/>
    <w:rsid w:val="00D25F39"/>
    <w:rsid w:val="00D260F9"/>
    <w:rsid w:val="00D26EAA"/>
    <w:rsid w:val="00D27E17"/>
    <w:rsid w:val="00D308C6"/>
    <w:rsid w:val="00D30DE7"/>
    <w:rsid w:val="00D31A6A"/>
    <w:rsid w:val="00D3284C"/>
    <w:rsid w:val="00D33478"/>
    <w:rsid w:val="00D33893"/>
    <w:rsid w:val="00D338A6"/>
    <w:rsid w:val="00D34075"/>
    <w:rsid w:val="00D36A1E"/>
    <w:rsid w:val="00D36E72"/>
    <w:rsid w:val="00D36F64"/>
    <w:rsid w:val="00D37D13"/>
    <w:rsid w:val="00D41CC4"/>
    <w:rsid w:val="00D441EB"/>
    <w:rsid w:val="00D44567"/>
    <w:rsid w:val="00D44A00"/>
    <w:rsid w:val="00D45393"/>
    <w:rsid w:val="00D455A8"/>
    <w:rsid w:val="00D45865"/>
    <w:rsid w:val="00D4600A"/>
    <w:rsid w:val="00D461C6"/>
    <w:rsid w:val="00D463AA"/>
    <w:rsid w:val="00D469C4"/>
    <w:rsid w:val="00D47FAC"/>
    <w:rsid w:val="00D5058D"/>
    <w:rsid w:val="00D51099"/>
    <w:rsid w:val="00D5115A"/>
    <w:rsid w:val="00D53284"/>
    <w:rsid w:val="00D55C27"/>
    <w:rsid w:val="00D56543"/>
    <w:rsid w:val="00D57127"/>
    <w:rsid w:val="00D57816"/>
    <w:rsid w:val="00D609AE"/>
    <w:rsid w:val="00D61910"/>
    <w:rsid w:val="00D61B3A"/>
    <w:rsid w:val="00D64EE0"/>
    <w:rsid w:val="00D65206"/>
    <w:rsid w:val="00D66F53"/>
    <w:rsid w:val="00D670CB"/>
    <w:rsid w:val="00D67C9A"/>
    <w:rsid w:val="00D71160"/>
    <w:rsid w:val="00D71553"/>
    <w:rsid w:val="00D71F73"/>
    <w:rsid w:val="00D72D07"/>
    <w:rsid w:val="00D748F1"/>
    <w:rsid w:val="00D74BEF"/>
    <w:rsid w:val="00D779D5"/>
    <w:rsid w:val="00D801CB"/>
    <w:rsid w:val="00D80384"/>
    <w:rsid w:val="00D80D05"/>
    <w:rsid w:val="00D82295"/>
    <w:rsid w:val="00D8291F"/>
    <w:rsid w:val="00D82A6F"/>
    <w:rsid w:val="00D83356"/>
    <w:rsid w:val="00D83EA2"/>
    <w:rsid w:val="00D854D9"/>
    <w:rsid w:val="00D85903"/>
    <w:rsid w:val="00D86118"/>
    <w:rsid w:val="00D86162"/>
    <w:rsid w:val="00D871AC"/>
    <w:rsid w:val="00D90BD4"/>
    <w:rsid w:val="00D936A1"/>
    <w:rsid w:val="00D93820"/>
    <w:rsid w:val="00D94DAC"/>
    <w:rsid w:val="00D966D9"/>
    <w:rsid w:val="00D96DEE"/>
    <w:rsid w:val="00DA2DBC"/>
    <w:rsid w:val="00DA3C85"/>
    <w:rsid w:val="00DA4D60"/>
    <w:rsid w:val="00DA4EC0"/>
    <w:rsid w:val="00DA6116"/>
    <w:rsid w:val="00DA743F"/>
    <w:rsid w:val="00DB0564"/>
    <w:rsid w:val="00DB13F6"/>
    <w:rsid w:val="00DB16E4"/>
    <w:rsid w:val="00DB1997"/>
    <w:rsid w:val="00DB1C86"/>
    <w:rsid w:val="00DB1EB4"/>
    <w:rsid w:val="00DB20DD"/>
    <w:rsid w:val="00DB2810"/>
    <w:rsid w:val="00DB3A38"/>
    <w:rsid w:val="00DB3C7F"/>
    <w:rsid w:val="00DB522D"/>
    <w:rsid w:val="00DB6458"/>
    <w:rsid w:val="00DB6A7C"/>
    <w:rsid w:val="00DB79E0"/>
    <w:rsid w:val="00DC0637"/>
    <w:rsid w:val="00DC09AC"/>
    <w:rsid w:val="00DC14E0"/>
    <w:rsid w:val="00DC4353"/>
    <w:rsid w:val="00DD1E3B"/>
    <w:rsid w:val="00DD22D1"/>
    <w:rsid w:val="00DD2BCE"/>
    <w:rsid w:val="00DD5565"/>
    <w:rsid w:val="00DD6818"/>
    <w:rsid w:val="00DD75BE"/>
    <w:rsid w:val="00DD7C00"/>
    <w:rsid w:val="00DE12D0"/>
    <w:rsid w:val="00DE21BE"/>
    <w:rsid w:val="00DE2B44"/>
    <w:rsid w:val="00DE2CE4"/>
    <w:rsid w:val="00DE2D50"/>
    <w:rsid w:val="00DE372D"/>
    <w:rsid w:val="00DE4037"/>
    <w:rsid w:val="00DE4E0F"/>
    <w:rsid w:val="00DE5663"/>
    <w:rsid w:val="00DE6E81"/>
    <w:rsid w:val="00DE7582"/>
    <w:rsid w:val="00DF027D"/>
    <w:rsid w:val="00DF2054"/>
    <w:rsid w:val="00DF3D6E"/>
    <w:rsid w:val="00DF4E12"/>
    <w:rsid w:val="00DF4F11"/>
    <w:rsid w:val="00DF5CCF"/>
    <w:rsid w:val="00DF62F5"/>
    <w:rsid w:val="00DF694C"/>
    <w:rsid w:val="00DF6A65"/>
    <w:rsid w:val="00DF6EDD"/>
    <w:rsid w:val="00DF7FE0"/>
    <w:rsid w:val="00E01119"/>
    <w:rsid w:val="00E025CB"/>
    <w:rsid w:val="00E028FD"/>
    <w:rsid w:val="00E0290D"/>
    <w:rsid w:val="00E02C7C"/>
    <w:rsid w:val="00E0326E"/>
    <w:rsid w:val="00E04839"/>
    <w:rsid w:val="00E04F6D"/>
    <w:rsid w:val="00E050E3"/>
    <w:rsid w:val="00E05521"/>
    <w:rsid w:val="00E05B3C"/>
    <w:rsid w:val="00E05BF1"/>
    <w:rsid w:val="00E063B5"/>
    <w:rsid w:val="00E06459"/>
    <w:rsid w:val="00E119AD"/>
    <w:rsid w:val="00E11B83"/>
    <w:rsid w:val="00E12D09"/>
    <w:rsid w:val="00E14844"/>
    <w:rsid w:val="00E14AA8"/>
    <w:rsid w:val="00E152B5"/>
    <w:rsid w:val="00E15C54"/>
    <w:rsid w:val="00E169B7"/>
    <w:rsid w:val="00E20D25"/>
    <w:rsid w:val="00E215A7"/>
    <w:rsid w:val="00E21679"/>
    <w:rsid w:val="00E23762"/>
    <w:rsid w:val="00E24112"/>
    <w:rsid w:val="00E25158"/>
    <w:rsid w:val="00E253BF"/>
    <w:rsid w:val="00E3013C"/>
    <w:rsid w:val="00E30CCE"/>
    <w:rsid w:val="00E30EEB"/>
    <w:rsid w:val="00E33055"/>
    <w:rsid w:val="00E330B4"/>
    <w:rsid w:val="00E34398"/>
    <w:rsid w:val="00E35A04"/>
    <w:rsid w:val="00E35B7A"/>
    <w:rsid w:val="00E37313"/>
    <w:rsid w:val="00E40B07"/>
    <w:rsid w:val="00E41663"/>
    <w:rsid w:val="00E41780"/>
    <w:rsid w:val="00E423EB"/>
    <w:rsid w:val="00E42D8B"/>
    <w:rsid w:val="00E449B7"/>
    <w:rsid w:val="00E45207"/>
    <w:rsid w:val="00E45A0C"/>
    <w:rsid w:val="00E45A48"/>
    <w:rsid w:val="00E45D11"/>
    <w:rsid w:val="00E46467"/>
    <w:rsid w:val="00E472A3"/>
    <w:rsid w:val="00E47307"/>
    <w:rsid w:val="00E47A26"/>
    <w:rsid w:val="00E50BCA"/>
    <w:rsid w:val="00E52166"/>
    <w:rsid w:val="00E52315"/>
    <w:rsid w:val="00E53379"/>
    <w:rsid w:val="00E53D8F"/>
    <w:rsid w:val="00E5407B"/>
    <w:rsid w:val="00E553E8"/>
    <w:rsid w:val="00E55694"/>
    <w:rsid w:val="00E56669"/>
    <w:rsid w:val="00E56EBE"/>
    <w:rsid w:val="00E579A5"/>
    <w:rsid w:val="00E57A94"/>
    <w:rsid w:val="00E60249"/>
    <w:rsid w:val="00E618C9"/>
    <w:rsid w:val="00E61C69"/>
    <w:rsid w:val="00E627CE"/>
    <w:rsid w:val="00E63611"/>
    <w:rsid w:val="00E63FC2"/>
    <w:rsid w:val="00E64E5E"/>
    <w:rsid w:val="00E656D7"/>
    <w:rsid w:val="00E67F6D"/>
    <w:rsid w:val="00E7091A"/>
    <w:rsid w:val="00E70E57"/>
    <w:rsid w:val="00E71CF0"/>
    <w:rsid w:val="00E72502"/>
    <w:rsid w:val="00E74089"/>
    <w:rsid w:val="00E7443C"/>
    <w:rsid w:val="00E74985"/>
    <w:rsid w:val="00E75137"/>
    <w:rsid w:val="00E77025"/>
    <w:rsid w:val="00E771FE"/>
    <w:rsid w:val="00E80CA6"/>
    <w:rsid w:val="00E81A4E"/>
    <w:rsid w:val="00E81E3B"/>
    <w:rsid w:val="00E849AD"/>
    <w:rsid w:val="00E84FCE"/>
    <w:rsid w:val="00E850B4"/>
    <w:rsid w:val="00E85ED4"/>
    <w:rsid w:val="00E866A2"/>
    <w:rsid w:val="00E8786A"/>
    <w:rsid w:val="00E90180"/>
    <w:rsid w:val="00E9018C"/>
    <w:rsid w:val="00E9154B"/>
    <w:rsid w:val="00E9176D"/>
    <w:rsid w:val="00E91C80"/>
    <w:rsid w:val="00E93FC7"/>
    <w:rsid w:val="00E947F1"/>
    <w:rsid w:val="00E949E4"/>
    <w:rsid w:val="00E94DB1"/>
    <w:rsid w:val="00E9679B"/>
    <w:rsid w:val="00E96864"/>
    <w:rsid w:val="00E96937"/>
    <w:rsid w:val="00E9784A"/>
    <w:rsid w:val="00EA18A6"/>
    <w:rsid w:val="00EA1F5A"/>
    <w:rsid w:val="00EA3B42"/>
    <w:rsid w:val="00EA447C"/>
    <w:rsid w:val="00EA69DE"/>
    <w:rsid w:val="00EA6E05"/>
    <w:rsid w:val="00EB1033"/>
    <w:rsid w:val="00EB133E"/>
    <w:rsid w:val="00EB1442"/>
    <w:rsid w:val="00EB1651"/>
    <w:rsid w:val="00EB26D3"/>
    <w:rsid w:val="00EB2857"/>
    <w:rsid w:val="00EB29D0"/>
    <w:rsid w:val="00EB4B5D"/>
    <w:rsid w:val="00EB5ADE"/>
    <w:rsid w:val="00EB5B1A"/>
    <w:rsid w:val="00EB683D"/>
    <w:rsid w:val="00EB6C0F"/>
    <w:rsid w:val="00EB72F8"/>
    <w:rsid w:val="00EB74C6"/>
    <w:rsid w:val="00EC146B"/>
    <w:rsid w:val="00EC202E"/>
    <w:rsid w:val="00EC2687"/>
    <w:rsid w:val="00EC26EC"/>
    <w:rsid w:val="00EC289C"/>
    <w:rsid w:val="00EC2E64"/>
    <w:rsid w:val="00EC390D"/>
    <w:rsid w:val="00EC39C4"/>
    <w:rsid w:val="00EC4752"/>
    <w:rsid w:val="00EC495F"/>
    <w:rsid w:val="00EC53D4"/>
    <w:rsid w:val="00EC6213"/>
    <w:rsid w:val="00EC6C86"/>
    <w:rsid w:val="00ED007A"/>
    <w:rsid w:val="00ED0519"/>
    <w:rsid w:val="00ED1C82"/>
    <w:rsid w:val="00ED380E"/>
    <w:rsid w:val="00ED5D31"/>
    <w:rsid w:val="00ED5EB7"/>
    <w:rsid w:val="00ED6267"/>
    <w:rsid w:val="00ED67E5"/>
    <w:rsid w:val="00ED6F31"/>
    <w:rsid w:val="00ED6F87"/>
    <w:rsid w:val="00ED6FB8"/>
    <w:rsid w:val="00EE1197"/>
    <w:rsid w:val="00EE2585"/>
    <w:rsid w:val="00EE276C"/>
    <w:rsid w:val="00EE2827"/>
    <w:rsid w:val="00EE4212"/>
    <w:rsid w:val="00EE47F5"/>
    <w:rsid w:val="00EE5679"/>
    <w:rsid w:val="00EF01E5"/>
    <w:rsid w:val="00EF02ED"/>
    <w:rsid w:val="00EF2173"/>
    <w:rsid w:val="00EF2751"/>
    <w:rsid w:val="00EF2D3A"/>
    <w:rsid w:val="00EF5309"/>
    <w:rsid w:val="00EF55D0"/>
    <w:rsid w:val="00EF706F"/>
    <w:rsid w:val="00EF7AB9"/>
    <w:rsid w:val="00F0126D"/>
    <w:rsid w:val="00F0199D"/>
    <w:rsid w:val="00F02D97"/>
    <w:rsid w:val="00F050D8"/>
    <w:rsid w:val="00F05DFB"/>
    <w:rsid w:val="00F05EA5"/>
    <w:rsid w:val="00F06B30"/>
    <w:rsid w:val="00F06FCC"/>
    <w:rsid w:val="00F073E9"/>
    <w:rsid w:val="00F10270"/>
    <w:rsid w:val="00F105FA"/>
    <w:rsid w:val="00F1149F"/>
    <w:rsid w:val="00F15E1A"/>
    <w:rsid w:val="00F15EF2"/>
    <w:rsid w:val="00F16982"/>
    <w:rsid w:val="00F16F50"/>
    <w:rsid w:val="00F16FBC"/>
    <w:rsid w:val="00F171C1"/>
    <w:rsid w:val="00F20014"/>
    <w:rsid w:val="00F21D6D"/>
    <w:rsid w:val="00F21F8E"/>
    <w:rsid w:val="00F22082"/>
    <w:rsid w:val="00F224BF"/>
    <w:rsid w:val="00F22C5E"/>
    <w:rsid w:val="00F230B4"/>
    <w:rsid w:val="00F236FD"/>
    <w:rsid w:val="00F24378"/>
    <w:rsid w:val="00F24FD4"/>
    <w:rsid w:val="00F25150"/>
    <w:rsid w:val="00F25717"/>
    <w:rsid w:val="00F25A9D"/>
    <w:rsid w:val="00F25C24"/>
    <w:rsid w:val="00F26501"/>
    <w:rsid w:val="00F265E8"/>
    <w:rsid w:val="00F26DBC"/>
    <w:rsid w:val="00F30F37"/>
    <w:rsid w:val="00F31C4E"/>
    <w:rsid w:val="00F31DD6"/>
    <w:rsid w:val="00F32204"/>
    <w:rsid w:val="00F330B5"/>
    <w:rsid w:val="00F332FF"/>
    <w:rsid w:val="00F33A2C"/>
    <w:rsid w:val="00F33D92"/>
    <w:rsid w:val="00F34CA7"/>
    <w:rsid w:val="00F34F7F"/>
    <w:rsid w:val="00F35C1F"/>
    <w:rsid w:val="00F35D80"/>
    <w:rsid w:val="00F361F5"/>
    <w:rsid w:val="00F36E07"/>
    <w:rsid w:val="00F36E91"/>
    <w:rsid w:val="00F3725E"/>
    <w:rsid w:val="00F377D3"/>
    <w:rsid w:val="00F378B3"/>
    <w:rsid w:val="00F37F27"/>
    <w:rsid w:val="00F409CD"/>
    <w:rsid w:val="00F4212B"/>
    <w:rsid w:val="00F42572"/>
    <w:rsid w:val="00F42B88"/>
    <w:rsid w:val="00F44C3E"/>
    <w:rsid w:val="00F4594A"/>
    <w:rsid w:val="00F47254"/>
    <w:rsid w:val="00F476ED"/>
    <w:rsid w:val="00F500C1"/>
    <w:rsid w:val="00F5012B"/>
    <w:rsid w:val="00F5077E"/>
    <w:rsid w:val="00F50782"/>
    <w:rsid w:val="00F5080F"/>
    <w:rsid w:val="00F508E3"/>
    <w:rsid w:val="00F518A5"/>
    <w:rsid w:val="00F51C07"/>
    <w:rsid w:val="00F51D94"/>
    <w:rsid w:val="00F55B8B"/>
    <w:rsid w:val="00F55DC9"/>
    <w:rsid w:val="00F5627A"/>
    <w:rsid w:val="00F5714D"/>
    <w:rsid w:val="00F5715F"/>
    <w:rsid w:val="00F6018D"/>
    <w:rsid w:val="00F604DC"/>
    <w:rsid w:val="00F60E51"/>
    <w:rsid w:val="00F628D8"/>
    <w:rsid w:val="00F62E03"/>
    <w:rsid w:val="00F630BC"/>
    <w:rsid w:val="00F634AD"/>
    <w:rsid w:val="00F66191"/>
    <w:rsid w:val="00F71401"/>
    <w:rsid w:val="00F71460"/>
    <w:rsid w:val="00F7201A"/>
    <w:rsid w:val="00F7359B"/>
    <w:rsid w:val="00F744CC"/>
    <w:rsid w:val="00F74CB5"/>
    <w:rsid w:val="00F75CEC"/>
    <w:rsid w:val="00F75F64"/>
    <w:rsid w:val="00F760F5"/>
    <w:rsid w:val="00F76437"/>
    <w:rsid w:val="00F76861"/>
    <w:rsid w:val="00F801C6"/>
    <w:rsid w:val="00F8046F"/>
    <w:rsid w:val="00F80591"/>
    <w:rsid w:val="00F81526"/>
    <w:rsid w:val="00F8238C"/>
    <w:rsid w:val="00F836BE"/>
    <w:rsid w:val="00F845E1"/>
    <w:rsid w:val="00F85478"/>
    <w:rsid w:val="00F85E08"/>
    <w:rsid w:val="00F86845"/>
    <w:rsid w:val="00F87B3D"/>
    <w:rsid w:val="00F901F6"/>
    <w:rsid w:val="00F9045C"/>
    <w:rsid w:val="00F904E4"/>
    <w:rsid w:val="00F91D6B"/>
    <w:rsid w:val="00F9266B"/>
    <w:rsid w:val="00F93877"/>
    <w:rsid w:val="00F93BA5"/>
    <w:rsid w:val="00F94100"/>
    <w:rsid w:val="00F97C97"/>
    <w:rsid w:val="00FA0ADE"/>
    <w:rsid w:val="00FA0EED"/>
    <w:rsid w:val="00FA2B88"/>
    <w:rsid w:val="00FA2D46"/>
    <w:rsid w:val="00FA3074"/>
    <w:rsid w:val="00FA32A1"/>
    <w:rsid w:val="00FA3DB3"/>
    <w:rsid w:val="00FA5294"/>
    <w:rsid w:val="00FA64D5"/>
    <w:rsid w:val="00FA67EF"/>
    <w:rsid w:val="00FA69BF"/>
    <w:rsid w:val="00FA6D23"/>
    <w:rsid w:val="00FB5789"/>
    <w:rsid w:val="00FB578E"/>
    <w:rsid w:val="00FB5CA4"/>
    <w:rsid w:val="00FB6243"/>
    <w:rsid w:val="00FB707A"/>
    <w:rsid w:val="00FB7BEC"/>
    <w:rsid w:val="00FC0FF3"/>
    <w:rsid w:val="00FC18E4"/>
    <w:rsid w:val="00FC3BFA"/>
    <w:rsid w:val="00FC4C30"/>
    <w:rsid w:val="00FC5311"/>
    <w:rsid w:val="00FC587B"/>
    <w:rsid w:val="00FC60A3"/>
    <w:rsid w:val="00FC66E2"/>
    <w:rsid w:val="00FC6F20"/>
    <w:rsid w:val="00FC733C"/>
    <w:rsid w:val="00FD0300"/>
    <w:rsid w:val="00FD0F2D"/>
    <w:rsid w:val="00FD14EE"/>
    <w:rsid w:val="00FD25AA"/>
    <w:rsid w:val="00FD2FB2"/>
    <w:rsid w:val="00FD3A9A"/>
    <w:rsid w:val="00FD3D87"/>
    <w:rsid w:val="00FD3D8E"/>
    <w:rsid w:val="00FD58F5"/>
    <w:rsid w:val="00FE01BF"/>
    <w:rsid w:val="00FE0AAC"/>
    <w:rsid w:val="00FE0B83"/>
    <w:rsid w:val="00FE26FE"/>
    <w:rsid w:val="00FE4657"/>
    <w:rsid w:val="00FF0027"/>
    <w:rsid w:val="00FF0EE0"/>
    <w:rsid w:val="00FF13C7"/>
    <w:rsid w:val="00FF2C69"/>
    <w:rsid w:val="00FF32DB"/>
    <w:rsid w:val="00FF6B2B"/>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B2C980E"/>
  <w15:docId w15:val="{27F24EC8-6A6E-43F9-AC6F-39A5CA1DD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heme="minorBidi"/>
        <w:lang w:val="en-A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497F"/>
    <w:rPr>
      <w:rFonts w:cs="Times New Roman"/>
      <w:lang w:eastAsia="en-AU"/>
    </w:rPr>
  </w:style>
  <w:style w:type="paragraph" w:styleId="Heading1">
    <w:name w:val="heading 1"/>
    <w:basedOn w:val="Normal"/>
    <w:next w:val="BodyIndent1"/>
    <w:link w:val="Heading1Char"/>
    <w:qFormat/>
    <w:rsid w:val="00B84290"/>
    <w:pPr>
      <w:keepNext/>
      <w:numPr>
        <w:numId w:val="2"/>
      </w:numPr>
      <w:pBdr>
        <w:top w:val="single" w:sz="4" w:space="6" w:color="auto"/>
      </w:pBdr>
      <w:spacing w:before="480"/>
      <w:outlineLvl w:val="0"/>
    </w:pPr>
    <w:rPr>
      <w:b/>
      <w:kern w:val="28"/>
      <w:sz w:val="22"/>
    </w:rPr>
  </w:style>
  <w:style w:type="paragraph" w:styleId="Heading2">
    <w:name w:val="heading 2"/>
    <w:basedOn w:val="Normal"/>
    <w:next w:val="BodyIndent1"/>
    <w:link w:val="Heading2Char"/>
    <w:qFormat/>
    <w:rsid w:val="00B84290"/>
    <w:pPr>
      <w:keepNext/>
      <w:numPr>
        <w:ilvl w:val="1"/>
        <w:numId w:val="2"/>
      </w:numPr>
      <w:spacing w:before="240"/>
      <w:outlineLvl w:val="1"/>
    </w:pPr>
    <w:rPr>
      <w:b/>
    </w:rPr>
  </w:style>
  <w:style w:type="paragraph" w:styleId="Heading3">
    <w:name w:val="heading 3"/>
    <w:basedOn w:val="Normal"/>
    <w:link w:val="Heading3Char"/>
    <w:qFormat/>
    <w:rsid w:val="00B84290"/>
    <w:pPr>
      <w:numPr>
        <w:ilvl w:val="2"/>
        <w:numId w:val="2"/>
      </w:numPr>
      <w:spacing w:before="240"/>
      <w:outlineLvl w:val="2"/>
    </w:pPr>
  </w:style>
  <w:style w:type="paragraph" w:styleId="Heading4">
    <w:name w:val="heading 4"/>
    <w:basedOn w:val="Normal"/>
    <w:link w:val="Heading4Char"/>
    <w:qFormat/>
    <w:rsid w:val="00B84290"/>
    <w:pPr>
      <w:numPr>
        <w:ilvl w:val="3"/>
        <w:numId w:val="2"/>
      </w:numPr>
      <w:spacing w:before="240"/>
      <w:outlineLvl w:val="3"/>
    </w:pPr>
  </w:style>
  <w:style w:type="paragraph" w:styleId="Heading5">
    <w:name w:val="heading 5"/>
    <w:basedOn w:val="Normal"/>
    <w:link w:val="Heading5Char"/>
    <w:qFormat/>
    <w:rsid w:val="00B84290"/>
    <w:pPr>
      <w:numPr>
        <w:ilvl w:val="4"/>
        <w:numId w:val="2"/>
      </w:numPr>
      <w:spacing w:before="240"/>
      <w:outlineLvl w:val="4"/>
    </w:pPr>
  </w:style>
  <w:style w:type="paragraph" w:styleId="Heading6">
    <w:name w:val="heading 6"/>
    <w:basedOn w:val="Normal"/>
    <w:next w:val="Normal"/>
    <w:link w:val="Heading6Char"/>
    <w:rsid w:val="00B84290"/>
    <w:pPr>
      <w:outlineLvl w:val="5"/>
    </w:pPr>
  </w:style>
  <w:style w:type="paragraph" w:styleId="Heading7">
    <w:name w:val="heading 7"/>
    <w:basedOn w:val="Normal"/>
    <w:next w:val="Normal"/>
    <w:link w:val="Heading7Char"/>
    <w:rsid w:val="00B84290"/>
    <w:pPr>
      <w:outlineLvl w:val="6"/>
    </w:pPr>
  </w:style>
  <w:style w:type="paragraph" w:styleId="Heading8">
    <w:name w:val="heading 8"/>
    <w:basedOn w:val="Normal"/>
    <w:next w:val="Normal"/>
    <w:link w:val="Heading8Char"/>
    <w:rsid w:val="00B84290"/>
    <w:pPr>
      <w:outlineLvl w:val="7"/>
    </w:pPr>
  </w:style>
  <w:style w:type="paragraph" w:styleId="Heading9">
    <w:name w:val="heading 9"/>
    <w:basedOn w:val="Normal"/>
    <w:next w:val="Normal"/>
    <w:link w:val="Heading9Char"/>
    <w:rsid w:val="00B84290"/>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Indent1">
    <w:name w:val="Body Indent 1"/>
    <w:basedOn w:val="Normal"/>
    <w:link w:val="BodyIndent1Char"/>
    <w:qFormat/>
    <w:rsid w:val="00B84290"/>
    <w:pPr>
      <w:spacing w:before="240"/>
      <w:ind w:left="851"/>
    </w:pPr>
    <w:rPr>
      <w:rFonts w:cs="Arial"/>
    </w:rPr>
  </w:style>
  <w:style w:type="paragraph" w:customStyle="1" w:styleId="BodyIndent2">
    <w:name w:val="Body Indent 2"/>
    <w:basedOn w:val="Normal"/>
    <w:qFormat/>
    <w:rsid w:val="00B84290"/>
    <w:pPr>
      <w:spacing w:before="240"/>
      <w:ind w:left="1701"/>
    </w:pPr>
    <w:rPr>
      <w:rFonts w:cs="Arial"/>
    </w:rPr>
  </w:style>
  <w:style w:type="paragraph" w:customStyle="1" w:styleId="BodyIndent3">
    <w:name w:val="Body Indent 3"/>
    <w:basedOn w:val="Normal"/>
    <w:qFormat/>
    <w:rsid w:val="00B84290"/>
    <w:pPr>
      <w:spacing w:before="240"/>
      <w:ind w:left="2268"/>
    </w:pPr>
    <w:rPr>
      <w:rFonts w:cs="Arial"/>
    </w:rPr>
  </w:style>
  <w:style w:type="paragraph" w:customStyle="1" w:styleId="Bullet1">
    <w:name w:val="Bullet1"/>
    <w:basedOn w:val="Normal"/>
    <w:qFormat/>
    <w:rsid w:val="00B84290"/>
    <w:pPr>
      <w:numPr>
        <w:numId w:val="1"/>
      </w:numPr>
      <w:spacing w:before="240"/>
    </w:pPr>
    <w:rPr>
      <w:rFonts w:cs="Arial"/>
    </w:rPr>
  </w:style>
  <w:style w:type="paragraph" w:customStyle="1" w:styleId="Bullet2">
    <w:name w:val="Bullet2"/>
    <w:basedOn w:val="Normal"/>
    <w:qFormat/>
    <w:rsid w:val="00B84290"/>
    <w:pPr>
      <w:numPr>
        <w:numId w:val="5"/>
      </w:numPr>
      <w:spacing w:before="240"/>
    </w:pPr>
  </w:style>
  <w:style w:type="paragraph" w:customStyle="1" w:styleId="Bullet3">
    <w:name w:val="Bullet3"/>
    <w:basedOn w:val="Normal"/>
    <w:qFormat/>
    <w:rsid w:val="00B84290"/>
    <w:pPr>
      <w:numPr>
        <w:numId w:val="6"/>
      </w:numPr>
      <w:spacing w:before="240"/>
    </w:pPr>
  </w:style>
  <w:style w:type="paragraph" w:customStyle="1" w:styleId="correspQuote">
    <w:name w:val="correspQuote"/>
    <w:basedOn w:val="Normal"/>
    <w:qFormat/>
    <w:rsid w:val="00B84290"/>
    <w:pPr>
      <w:spacing w:before="240"/>
      <w:ind w:left="851" w:right="851"/>
    </w:pPr>
    <w:rPr>
      <w:rFonts w:cs="Arial"/>
      <w:sz w:val="18"/>
    </w:rPr>
  </w:style>
  <w:style w:type="paragraph" w:customStyle="1" w:styleId="covBodyText">
    <w:name w:val="covBodyText"/>
    <w:basedOn w:val="Normal"/>
    <w:qFormat/>
    <w:rsid w:val="00B84290"/>
    <w:pPr>
      <w:ind w:left="397"/>
    </w:pPr>
    <w:rPr>
      <w:sz w:val="22"/>
    </w:rPr>
  </w:style>
  <w:style w:type="paragraph" w:customStyle="1" w:styleId="covSubTitle">
    <w:name w:val="covSubTitle"/>
    <w:basedOn w:val="Normal"/>
    <w:next w:val="covBodyText"/>
    <w:rsid w:val="00B84290"/>
    <w:pPr>
      <w:ind w:left="397"/>
    </w:pPr>
    <w:rPr>
      <w:b/>
      <w:sz w:val="22"/>
    </w:rPr>
  </w:style>
  <w:style w:type="paragraph" w:customStyle="1" w:styleId="covTitle">
    <w:name w:val="covTitle"/>
    <w:basedOn w:val="Normal"/>
    <w:next w:val="covBodyText"/>
    <w:qFormat/>
    <w:rsid w:val="00B84290"/>
    <w:pPr>
      <w:spacing w:before="3600"/>
      <w:ind w:left="397"/>
    </w:pPr>
    <w:rPr>
      <w:b/>
      <w:sz w:val="34"/>
    </w:rPr>
  </w:style>
  <w:style w:type="character" w:customStyle="1" w:styleId="Heading1Char">
    <w:name w:val="Heading 1 Char"/>
    <w:basedOn w:val="DefaultParagraphFont"/>
    <w:link w:val="Heading1"/>
    <w:rsid w:val="00B84290"/>
    <w:rPr>
      <w:rFonts w:cs="Times New Roman"/>
      <w:b/>
      <w:kern w:val="28"/>
      <w:sz w:val="22"/>
      <w:lang w:eastAsia="en-AU"/>
    </w:rPr>
  </w:style>
  <w:style w:type="character" w:customStyle="1" w:styleId="Heading2Char">
    <w:name w:val="Heading 2 Char"/>
    <w:basedOn w:val="DefaultParagraphFont"/>
    <w:link w:val="Heading2"/>
    <w:rsid w:val="00B84290"/>
    <w:rPr>
      <w:rFonts w:cs="Times New Roman"/>
      <w:b/>
      <w:lang w:eastAsia="en-AU"/>
    </w:rPr>
  </w:style>
  <w:style w:type="character" w:customStyle="1" w:styleId="Heading3Char">
    <w:name w:val="Heading 3 Char"/>
    <w:basedOn w:val="DefaultParagraphFont"/>
    <w:link w:val="Heading3"/>
    <w:rsid w:val="00B84290"/>
    <w:rPr>
      <w:rFonts w:cs="Times New Roman"/>
      <w:lang w:eastAsia="en-AU"/>
    </w:rPr>
  </w:style>
  <w:style w:type="character" w:customStyle="1" w:styleId="Heading4Char">
    <w:name w:val="Heading 4 Char"/>
    <w:basedOn w:val="DefaultParagraphFont"/>
    <w:link w:val="Heading4"/>
    <w:rsid w:val="00B84290"/>
    <w:rPr>
      <w:rFonts w:cs="Times New Roman"/>
      <w:lang w:eastAsia="en-AU"/>
    </w:rPr>
  </w:style>
  <w:style w:type="character" w:customStyle="1" w:styleId="Heading5Char">
    <w:name w:val="Heading 5 Char"/>
    <w:basedOn w:val="DefaultParagraphFont"/>
    <w:link w:val="Heading5"/>
    <w:rsid w:val="00B84290"/>
    <w:rPr>
      <w:rFonts w:cs="Times New Roman"/>
      <w:lang w:eastAsia="en-AU"/>
    </w:rPr>
  </w:style>
  <w:style w:type="character" w:customStyle="1" w:styleId="Heading6Char">
    <w:name w:val="Heading 6 Char"/>
    <w:basedOn w:val="DefaultParagraphFont"/>
    <w:link w:val="Heading6"/>
    <w:rsid w:val="00B84290"/>
    <w:rPr>
      <w:rFonts w:cs="Times New Roman"/>
      <w:lang w:eastAsia="en-AU"/>
    </w:rPr>
  </w:style>
  <w:style w:type="character" w:customStyle="1" w:styleId="Heading7Char">
    <w:name w:val="Heading 7 Char"/>
    <w:basedOn w:val="DefaultParagraphFont"/>
    <w:link w:val="Heading7"/>
    <w:rsid w:val="00B84290"/>
    <w:rPr>
      <w:rFonts w:cs="Times New Roman"/>
      <w:lang w:eastAsia="en-AU"/>
    </w:rPr>
  </w:style>
  <w:style w:type="character" w:customStyle="1" w:styleId="Heading8Char">
    <w:name w:val="Heading 8 Char"/>
    <w:basedOn w:val="DefaultParagraphFont"/>
    <w:link w:val="Heading8"/>
    <w:rsid w:val="00B84290"/>
    <w:rPr>
      <w:rFonts w:cs="Times New Roman"/>
      <w:lang w:eastAsia="en-AU"/>
    </w:rPr>
  </w:style>
  <w:style w:type="character" w:customStyle="1" w:styleId="Heading9Char">
    <w:name w:val="Heading 9 Char"/>
    <w:basedOn w:val="DefaultParagraphFont"/>
    <w:link w:val="Heading9"/>
    <w:rsid w:val="00B84290"/>
    <w:rPr>
      <w:rFonts w:cs="Times New Roman"/>
      <w:lang w:eastAsia="en-AU"/>
    </w:rPr>
  </w:style>
  <w:style w:type="paragraph" w:customStyle="1" w:styleId="Headingpara2">
    <w:name w:val="Headingpara2"/>
    <w:basedOn w:val="Heading2"/>
    <w:qFormat/>
    <w:rsid w:val="00B84290"/>
    <w:pPr>
      <w:keepNext w:val="0"/>
    </w:pPr>
    <w:rPr>
      <w:b w:val="0"/>
    </w:rPr>
  </w:style>
  <w:style w:type="paragraph" w:customStyle="1" w:styleId="legalDefinition">
    <w:name w:val="legalDefinition"/>
    <w:basedOn w:val="Normal"/>
    <w:qFormat/>
    <w:rsid w:val="00B84290"/>
    <w:pPr>
      <w:numPr>
        <w:numId w:val="12"/>
      </w:numPr>
      <w:spacing w:before="240"/>
    </w:pPr>
    <w:rPr>
      <w:lang w:eastAsia="en-US"/>
    </w:rPr>
  </w:style>
  <w:style w:type="paragraph" w:customStyle="1" w:styleId="legalRecital1">
    <w:name w:val="legalRecital1"/>
    <w:basedOn w:val="Normal"/>
    <w:qFormat/>
    <w:rsid w:val="00B84290"/>
    <w:pPr>
      <w:numPr>
        <w:numId w:val="3"/>
      </w:numPr>
      <w:spacing w:before="240"/>
    </w:pPr>
  </w:style>
  <w:style w:type="paragraph" w:customStyle="1" w:styleId="legalSchedule">
    <w:name w:val="legalSchedule"/>
    <w:basedOn w:val="Normal"/>
    <w:next w:val="Normal"/>
    <w:qFormat/>
    <w:rsid w:val="00B84290"/>
    <w:pPr>
      <w:pageBreakBefore/>
      <w:numPr>
        <w:numId w:val="15"/>
      </w:numPr>
      <w:pBdr>
        <w:top w:val="single" w:sz="4" w:space="1" w:color="auto"/>
      </w:pBdr>
    </w:pPr>
    <w:rPr>
      <w:b/>
      <w:sz w:val="34"/>
    </w:rPr>
  </w:style>
  <w:style w:type="paragraph" w:customStyle="1" w:styleId="legalScheduleDesc">
    <w:name w:val="legalScheduleDesc"/>
    <w:basedOn w:val="Normal"/>
    <w:next w:val="Normal"/>
    <w:qFormat/>
    <w:rsid w:val="00B84290"/>
    <w:pPr>
      <w:keepNext/>
      <w:spacing w:before="240"/>
    </w:pPr>
    <w:rPr>
      <w:b/>
      <w:sz w:val="22"/>
    </w:rPr>
  </w:style>
  <w:style w:type="paragraph" w:customStyle="1" w:styleId="legalTitleDescription">
    <w:name w:val="legalTitleDescription"/>
    <w:basedOn w:val="Normal"/>
    <w:next w:val="Normal"/>
    <w:qFormat/>
    <w:rsid w:val="00B84290"/>
    <w:pPr>
      <w:spacing w:before="240"/>
    </w:pPr>
    <w:rPr>
      <w:b/>
      <w:sz w:val="22"/>
    </w:rPr>
  </w:style>
  <w:style w:type="paragraph" w:customStyle="1" w:styleId="mainTitle">
    <w:name w:val="mainTitle"/>
    <w:basedOn w:val="Normal"/>
    <w:next w:val="Normal"/>
    <w:qFormat/>
    <w:rsid w:val="00B84290"/>
    <w:pPr>
      <w:pBdr>
        <w:top w:val="single" w:sz="4" w:space="1" w:color="auto"/>
      </w:pBdr>
    </w:pPr>
    <w:rPr>
      <w:b/>
      <w:sz w:val="34"/>
    </w:rPr>
  </w:style>
  <w:style w:type="paragraph" w:customStyle="1" w:styleId="Numpara1">
    <w:name w:val="Numpara1"/>
    <w:basedOn w:val="Normal"/>
    <w:qFormat/>
    <w:rsid w:val="00B84290"/>
    <w:pPr>
      <w:numPr>
        <w:numId w:val="21"/>
      </w:numPr>
      <w:spacing w:before="240"/>
    </w:pPr>
    <w:rPr>
      <w:rFonts w:cs="Arial"/>
      <w:szCs w:val="22"/>
    </w:rPr>
  </w:style>
  <w:style w:type="paragraph" w:customStyle="1" w:styleId="Numpara2">
    <w:name w:val="Numpara2"/>
    <w:basedOn w:val="Normal"/>
    <w:qFormat/>
    <w:rsid w:val="00B84290"/>
    <w:pPr>
      <w:numPr>
        <w:ilvl w:val="1"/>
        <w:numId w:val="21"/>
      </w:numPr>
      <w:spacing w:before="240"/>
    </w:pPr>
    <w:rPr>
      <w:rFonts w:cs="Arial"/>
      <w:szCs w:val="22"/>
    </w:rPr>
  </w:style>
  <w:style w:type="paragraph" w:customStyle="1" w:styleId="Numpara3">
    <w:name w:val="Numpara3"/>
    <w:basedOn w:val="Normal"/>
    <w:qFormat/>
    <w:rsid w:val="00B84290"/>
    <w:pPr>
      <w:numPr>
        <w:ilvl w:val="2"/>
        <w:numId w:val="21"/>
      </w:numPr>
      <w:spacing w:before="240"/>
    </w:pPr>
    <w:rPr>
      <w:rFonts w:cs="Arial"/>
      <w:szCs w:val="22"/>
    </w:rPr>
  </w:style>
  <w:style w:type="paragraph" w:customStyle="1" w:styleId="Numpara4">
    <w:name w:val="Numpara4"/>
    <w:basedOn w:val="Normal"/>
    <w:qFormat/>
    <w:rsid w:val="00B84290"/>
    <w:pPr>
      <w:numPr>
        <w:ilvl w:val="3"/>
        <w:numId w:val="21"/>
      </w:numPr>
      <w:spacing w:before="240"/>
    </w:pPr>
    <w:rPr>
      <w:rFonts w:cs="Arial"/>
      <w:szCs w:val="22"/>
    </w:rPr>
  </w:style>
  <w:style w:type="paragraph" w:customStyle="1" w:styleId="pageNumber">
    <w:name w:val="pageNumber"/>
    <w:basedOn w:val="Normal"/>
    <w:qFormat/>
    <w:rsid w:val="00B84290"/>
    <w:pPr>
      <w:tabs>
        <w:tab w:val="right" w:pos="9072"/>
      </w:tabs>
    </w:pPr>
    <w:rPr>
      <w:sz w:val="14"/>
      <w:szCs w:val="14"/>
    </w:rPr>
  </w:style>
  <w:style w:type="paragraph" w:styleId="TOC1">
    <w:name w:val="toc 1"/>
    <w:next w:val="Normal"/>
    <w:autoRedefine/>
    <w:uiPriority w:val="39"/>
    <w:rsid w:val="00B84290"/>
    <w:pPr>
      <w:tabs>
        <w:tab w:val="left" w:pos="851"/>
        <w:tab w:val="right" w:leader="dot" w:pos="9072"/>
      </w:tabs>
      <w:spacing w:before="120" w:after="120"/>
      <w:ind w:left="851" w:hanging="851"/>
    </w:pPr>
    <w:rPr>
      <w:rFonts w:cs="Times New Roman"/>
      <w:b/>
    </w:rPr>
  </w:style>
  <w:style w:type="paragraph" w:styleId="TOC2">
    <w:name w:val="toc 2"/>
    <w:next w:val="Normal"/>
    <w:autoRedefine/>
    <w:uiPriority w:val="39"/>
    <w:rsid w:val="00B84290"/>
    <w:pPr>
      <w:tabs>
        <w:tab w:val="right" w:leader="dot" w:pos="9072"/>
      </w:tabs>
      <w:ind w:left="1702" w:hanging="851"/>
    </w:pPr>
    <w:rPr>
      <w:rFonts w:cs="Times New Roman"/>
    </w:rPr>
  </w:style>
  <w:style w:type="table" w:customStyle="1" w:styleId="MadTabPlumGrid">
    <w:name w:val="MadTabPlumGrid"/>
    <w:basedOn w:val="TableNormal"/>
    <w:uiPriority w:val="99"/>
    <w:rsid w:val="00B84290"/>
    <w:pPr>
      <w:spacing w:before="60" w:after="60"/>
    </w:pPr>
    <w:rPr>
      <w:rFonts w:cs="Times New Roman"/>
      <w:lang w:eastAsia="en-AU"/>
    </w:rPr>
    <w:tblPr>
      <w:tblBorders>
        <w:top w:val="single" w:sz="4" w:space="0" w:color="82002A"/>
        <w:bottom w:val="single" w:sz="4" w:space="0" w:color="82002A"/>
        <w:insideH w:val="single" w:sz="4" w:space="0" w:color="82002A"/>
        <w:insideV w:val="single" w:sz="4" w:space="0" w:color="82002A"/>
      </w:tblBorders>
    </w:tblPr>
    <w:tcPr>
      <w:vAlign w:val="center"/>
    </w:tcPr>
    <w:tblStylePr w:type="firstRow">
      <w:pPr>
        <w:wordWrap/>
        <w:spacing w:beforeLines="0" w:before="60" w:beforeAutospacing="0" w:afterLines="0" w:after="60" w:afterAutospacing="0"/>
        <w:jc w:val="left"/>
      </w:pPr>
      <w:rPr>
        <w:rFonts w:ascii="Arial" w:hAnsi="Arial"/>
        <w:b/>
        <w:i w:val="0"/>
        <w:color w:val="82002A"/>
        <w:sz w:val="20"/>
      </w:rPr>
      <w:tblPr/>
      <w:tcPr>
        <w:tcBorders>
          <w:top w:val="nil"/>
          <w:left w:val="nil"/>
          <w:bottom w:val="nil"/>
          <w:right w:val="nil"/>
          <w:insideH w:val="nil"/>
          <w:insideV w:val="nil"/>
          <w:tl2br w:val="nil"/>
          <w:tr2bl w:val="nil"/>
        </w:tcBorders>
      </w:tcPr>
    </w:tblStylePr>
  </w:style>
  <w:style w:type="table" w:customStyle="1" w:styleId="MadTabPlumShade">
    <w:name w:val="MadTabPlumShade"/>
    <w:basedOn w:val="TableNormal"/>
    <w:uiPriority w:val="99"/>
    <w:rsid w:val="00B84290"/>
    <w:pPr>
      <w:spacing w:before="60" w:after="60"/>
    </w:pPr>
    <w:rPr>
      <w:rFonts w:cs="Times New Roman"/>
      <w:lang w:eastAsia="en-AU"/>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2F2F2"/>
      <w:vAlign w:val="center"/>
    </w:tcPr>
    <w:tblStylePr w:type="firstRow">
      <w:pPr>
        <w:wordWrap/>
        <w:spacing w:beforeLines="0" w:before="60" w:beforeAutospacing="0" w:afterLines="0" w:after="60" w:afterAutospacing="0"/>
        <w:jc w:val="left"/>
      </w:pPr>
      <w:rPr>
        <w:rFonts w:ascii="Arial" w:hAnsi="Arial"/>
        <w:b/>
        <w:color w:val="FFFFFF"/>
        <w:sz w:val="20"/>
      </w:rPr>
      <w:tblPr/>
      <w:tcPr>
        <w:shd w:val="clear" w:color="auto" w:fill="82002A"/>
      </w:tcPr>
    </w:tblStylePr>
    <w:tblStylePr w:type="firstCol">
      <w:pPr>
        <w:wordWrap/>
        <w:spacing w:beforeLines="0" w:before="60" w:beforeAutospacing="0" w:afterLines="60" w:after="60" w:afterAutospacing="0"/>
      </w:pPr>
      <w:rPr>
        <w:rFonts w:ascii="Arial" w:hAnsi="Arial"/>
        <w:b/>
        <w:color w:val="auto"/>
        <w:sz w:val="20"/>
      </w:rPr>
      <w:tblPr/>
      <w:tcPr>
        <w:shd w:val="clear" w:color="auto" w:fill="D9D9D9"/>
      </w:tcPr>
    </w:tblStylePr>
  </w:style>
  <w:style w:type="paragraph" w:styleId="Footer">
    <w:name w:val="footer"/>
    <w:basedOn w:val="Normal"/>
    <w:link w:val="FooterChar"/>
    <w:uiPriority w:val="99"/>
    <w:semiHidden/>
    <w:rsid w:val="00B84290"/>
    <w:pPr>
      <w:tabs>
        <w:tab w:val="center" w:pos="4513"/>
        <w:tab w:val="right" w:pos="9026"/>
      </w:tabs>
    </w:pPr>
  </w:style>
  <w:style w:type="character" w:customStyle="1" w:styleId="FooterChar">
    <w:name w:val="Footer Char"/>
    <w:basedOn w:val="DefaultParagraphFont"/>
    <w:link w:val="Footer"/>
    <w:uiPriority w:val="99"/>
    <w:semiHidden/>
    <w:rsid w:val="00B84290"/>
    <w:rPr>
      <w:rFonts w:cs="Times New Roman"/>
      <w:lang w:eastAsia="en-AU"/>
    </w:rPr>
  </w:style>
  <w:style w:type="character" w:styleId="FootnoteReference">
    <w:name w:val="footnote reference"/>
    <w:basedOn w:val="DefaultParagraphFont"/>
    <w:uiPriority w:val="99"/>
    <w:rsid w:val="00B84290"/>
    <w:rPr>
      <w:vertAlign w:val="superscript"/>
    </w:rPr>
  </w:style>
  <w:style w:type="paragraph" w:styleId="FootnoteText">
    <w:name w:val="footnote text"/>
    <w:basedOn w:val="Normal"/>
    <w:link w:val="FootnoteTextChar"/>
    <w:uiPriority w:val="99"/>
    <w:rsid w:val="00B84290"/>
    <w:rPr>
      <w:sz w:val="18"/>
    </w:rPr>
  </w:style>
  <w:style w:type="character" w:customStyle="1" w:styleId="FootnoteTextChar">
    <w:name w:val="Footnote Text Char"/>
    <w:basedOn w:val="DefaultParagraphFont"/>
    <w:link w:val="FootnoteText"/>
    <w:uiPriority w:val="99"/>
    <w:rsid w:val="00B84290"/>
    <w:rPr>
      <w:rFonts w:cs="Times New Roman"/>
      <w:sz w:val="18"/>
      <w:lang w:eastAsia="en-AU"/>
    </w:rPr>
  </w:style>
  <w:style w:type="paragraph" w:customStyle="1" w:styleId="legalAttachment">
    <w:name w:val="legalAttachment"/>
    <w:basedOn w:val="Normal"/>
    <w:next w:val="Normal"/>
    <w:qFormat/>
    <w:rsid w:val="00B84290"/>
    <w:pPr>
      <w:pageBreakBefore/>
      <w:numPr>
        <w:numId w:val="4"/>
      </w:numPr>
      <w:pBdr>
        <w:top w:val="single" w:sz="4" w:space="1" w:color="auto"/>
      </w:pBdr>
    </w:pPr>
    <w:rPr>
      <w:b/>
      <w:sz w:val="34"/>
      <w:lang w:eastAsia="en-US"/>
    </w:rPr>
  </w:style>
  <w:style w:type="paragraph" w:customStyle="1" w:styleId="legalPart">
    <w:name w:val="legalPart"/>
    <w:basedOn w:val="Normal"/>
    <w:next w:val="Normal"/>
    <w:qFormat/>
    <w:rsid w:val="005A5FD0"/>
    <w:pPr>
      <w:keepNext/>
      <w:numPr>
        <w:numId w:val="7"/>
      </w:numPr>
      <w:pBdr>
        <w:top w:val="single" w:sz="4" w:space="6" w:color="82002A"/>
      </w:pBdr>
      <w:tabs>
        <w:tab w:val="clear" w:pos="3403"/>
        <w:tab w:val="num" w:pos="1701"/>
      </w:tabs>
      <w:spacing w:before="480" w:after="480"/>
      <w:ind w:left="1701"/>
    </w:pPr>
    <w:rPr>
      <w:rFonts w:cs="Arial"/>
      <w:b/>
      <w:color w:val="82002A"/>
      <w:sz w:val="36"/>
      <w:szCs w:val="36"/>
      <w:lang w:eastAsia="en-US"/>
    </w:rPr>
  </w:style>
  <w:style w:type="paragraph" w:styleId="TOC3">
    <w:name w:val="toc 3"/>
    <w:next w:val="Normal"/>
    <w:autoRedefine/>
    <w:uiPriority w:val="39"/>
    <w:unhideWhenUsed/>
    <w:rsid w:val="00B84290"/>
    <w:pPr>
      <w:tabs>
        <w:tab w:val="left" w:pos="851"/>
        <w:tab w:val="right" w:leader="dot" w:pos="9060"/>
      </w:tabs>
      <w:spacing w:before="240"/>
    </w:pPr>
    <w:rPr>
      <w:rFonts w:cs="Times New Roman"/>
      <w:b/>
      <w:color w:val="82002A"/>
      <w:sz w:val="22"/>
    </w:rPr>
  </w:style>
  <w:style w:type="paragraph" w:styleId="Header">
    <w:name w:val="header"/>
    <w:basedOn w:val="Normal"/>
    <w:link w:val="HeaderChar"/>
    <w:uiPriority w:val="99"/>
    <w:semiHidden/>
    <w:rsid w:val="00E9176D"/>
    <w:pPr>
      <w:tabs>
        <w:tab w:val="center" w:pos="4513"/>
        <w:tab w:val="right" w:pos="9026"/>
      </w:tabs>
    </w:pPr>
  </w:style>
  <w:style w:type="character" w:customStyle="1" w:styleId="HeaderChar">
    <w:name w:val="Header Char"/>
    <w:basedOn w:val="DefaultParagraphFont"/>
    <w:link w:val="Header"/>
    <w:uiPriority w:val="99"/>
    <w:semiHidden/>
    <w:rsid w:val="00E9176D"/>
  </w:style>
  <w:style w:type="character" w:styleId="Hyperlink">
    <w:name w:val="Hyperlink"/>
    <w:basedOn w:val="DefaultParagraphFont"/>
    <w:uiPriority w:val="99"/>
    <w:unhideWhenUsed/>
    <w:rsid w:val="007F5D49"/>
    <w:rPr>
      <w:color w:val="CD5C3D" w:themeColor="hyperlink"/>
      <w:u w:val="single"/>
    </w:rPr>
  </w:style>
  <w:style w:type="table" w:styleId="TableGrid">
    <w:name w:val="Table Grid"/>
    <w:basedOn w:val="TableNormal"/>
    <w:uiPriority w:val="59"/>
    <w:rsid w:val="00B84290"/>
    <w:rPr>
      <w:rFonts w:cs="Times New Roman"/>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7736"/>
    <w:pPr>
      <w:ind w:left="720"/>
      <w:contextualSpacing/>
    </w:pPr>
  </w:style>
  <w:style w:type="paragraph" w:styleId="BalloonText">
    <w:name w:val="Balloon Text"/>
    <w:basedOn w:val="Normal"/>
    <w:link w:val="BalloonTextChar"/>
    <w:uiPriority w:val="99"/>
    <w:semiHidden/>
    <w:rsid w:val="004472B6"/>
    <w:rPr>
      <w:rFonts w:ascii="Tahoma" w:hAnsi="Tahoma" w:cs="Tahoma"/>
      <w:sz w:val="16"/>
      <w:szCs w:val="16"/>
    </w:rPr>
  </w:style>
  <w:style w:type="character" w:customStyle="1" w:styleId="BalloonTextChar">
    <w:name w:val="Balloon Text Char"/>
    <w:basedOn w:val="DefaultParagraphFont"/>
    <w:link w:val="BalloonText"/>
    <w:uiPriority w:val="99"/>
    <w:semiHidden/>
    <w:rsid w:val="004472B6"/>
    <w:rPr>
      <w:rFonts w:ascii="Tahoma" w:hAnsi="Tahoma" w:cs="Tahoma"/>
      <w:sz w:val="16"/>
      <w:szCs w:val="16"/>
    </w:rPr>
  </w:style>
  <w:style w:type="character" w:styleId="IntenseReference">
    <w:name w:val="Intense Reference"/>
    <w:basedOn w:val="DefaultParagraphFont"/>
    <w:uiPriority w:val="32"/>
    <w:qFormat/>
    <w:rsid w:val="00FC66E2"/>
    <w:rPr>
      <w:b/>
      <w:bCs/>
      <w:i/>
      <w:smallCaps/>
      <w:color w:val="960030" w:themeColor="accent2"/>
      <w:spacing w:val="5"/>
      <w:u w:val="none"/>
    </w:rPr>
  </w:style>
  <w:style w:type="table" w:customStyle="1" w:styleId="TableGrid1">
    <w:name w:val="Table Grid1"/>
    <w:basedOn w:val="TableNormal"/>
    <w:next w:val="TableGrid"/>
    <w:uiPriority w:val="59"/>
    <w:rsid w:val="00FC66E2"/>
    <w:rPr>
      <w:rFonts w:asciiTheme="minorHAnsi" w:eastAsia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Indent1Char">
    <w:name w:val="Body Indent 1 Char"/>
    <w:link w:val="BodyIndent1"/>
    <w:rsid w:val="00475BBC"/>
    <w:rPr>
      <w:rFonts w:cs="Arial"/>
      <w:lang w:eastAsia="en-AU"/>
    </w:rPr>
  </w:style>
  <w:style w:type="paragraph" w:styleId="TOC4">
    <w:name w:val="toc 4"/>
    <w:basedOn w:val="Normal"/>
    <w:next w:val="Normal"/>
    <w:autoRedefine/>
    <w:uiPriority w:val="39"/>
    <w:rsid w:val="00B84290"/>
    <w:pPr>
      <w:ind w:left="660"/>
    </w:pPr>
  </w:style>
  <w:style w:type="paragraph" w:styleId="TOC5">
    <w:name w:val="toc 5"/>
    <w:basedOn w:val="Normal"/>
    <w:next w:val="Normal"/>
    <w:autoRedefine/>
    <w:uiPriority w:val="39"/>
    <w:rsid w:val="00B84290"/>
    <w:pPr>
      <w:ind w:left="880"/>
    </w:pPr>
  </w:style>
  <w:style w:type="paragraph" w:styleId="TOC6">
    <w:name w:val="toc 6"/>
    <w:basedOn w:val="Normal"/>
    <w:next w:val="Normal"/>
    <w:autoRedefine/>
    <w:uiPriority w:val="39"/>
    <w:rsid w:val="00B84290"/>
    <w:pPr>
      <w:ind w:left="1100"/>
    </w:pPr>
  </w:style>
  <w:style w:type="paragraph" w:styleId="TOC7">
    <w:name w:val="toc 7"/>
    <w:basedOn w:val="Normal"/>
    <w:next w:val="Normal"/>
    <w:autoRedefine/>
    <w:uiPriority w:val="39"/>
    <w:rsid w:val="00B84290"/>
    <w:pPr>
      <w:ind w:left="1320"/>
    </w:pPr>
  </w:style>
  <w:style w:type="paragraph" w:styleId="TOC8">
    <w:name w:val="toc 8"/>
    <w:basedOn w:val="Normal"/>
    <w:next w:val="Normal"/>
    <w:autoRedefine/>
    <w:uiPriority w:val="39"/>
    <w:rsid w:val="00B84290"/>
    <w:pPr>
      <w:ind w:left="1540"/>
    </w:pPr>
  </w:style>
  <w:style w:type="paragraph" w:styleId="TOC9">
    <w:name w:val="toc 9"/>
    <w:basedOn w:val="Normal"/>
    <w:next w:val="Normal"/>
    <w:autoRedefine/>
    <w:uiPriority w:val="39"/>
    <w:rsid w:val="00B84290"/>
    <w:pPr>
      <w:ind w:left="1760"/>
    </w:pPr>
  </w:style>
  <w:style w:type="character" w:styleId="CommentReference">
    <w:name w:val="annotation reference"/>
    <w:basedOn w:val="DefaultParagraphFont"/>
    <w:uiPriority w:val="99"/>
    <w:semiHidden/>
    <w:unhideWhenUsed/>
    <w:rsid w:val="00905A17"/>
    <w:rPr>
      <w:sz w:val="16"/>
      <w:szCs w:val="16"/>
    </w:rPr>
  </w:style>
  <w:style w:type="paragraph" w:styleId="CommentText">
    <w:name w:val="annotation text"/>
    <w:basedOn w:val="Normal"/>
    <w:link w:val="CommentTextChar"/>
    <w:uiPriority w:val="99"/>
    <w:semiHidden/>
    <w:unhideWhenUsed/>
    <w:rsid w:val="00905A17"/>
  </w:style>
  <w:style w:type="character" w:customStyle="1" w:styleId="CommentTextChar">
    <w:name w:val="Comment Text Char"/>
    <w:basedOn w:val="DefaultParagraphFont"/>
    <w:link w:val="CommentText"/>
    <w:uiPriority w:val="99"/>
    <w:semiHidden/>
    <w:rsid w:val="00905A17"/>
    <w:rPr>
      <w:rFonts w:cs="Times New Roman"/>
      <w:lang w:eastAsia="en-AU"/>
    </w:rPr>
  </w:style>
  <w:style w:type="paragraph" w:styleId="CommentSubject">
    <w:name w:val="annotation subject"/>
    <w:basedOn w:val="CommentText"/>
    <w:next w:val="CommentText"/>
    <w:link w:val="CommentSubjectChar"/>
    <w:uiPriority w:val="99"/>
    <w:semiHidden/>
    <w:unhideWhenUsed/>
    <w:rsid w:val="00905A17"/>
    <w:rPr>
      <w:b/>
      <w:bCs/>
    </w:rPr>
  </w:style>
  <w:style w:type="character" w:customStyle="1" w:styleId="CommentSubjectChar">
    <w:name w:val="Comment Subject Char"/>
    <w:basedOn w:val="CommentTextChar"/>
    <w:link w:val="CommentSubject"/>
    <w:uiPriority w:val="99"/>
    <w:semiHidden/>
    <w:rsid w:val="00905A17"/>
    <w:rPr>
      <w:rFonts w:cs="Times New Roman"/>
      <w:b/>
      <w:bCs/>
      <w:lang w:eastAsia="en-AU"/>
    </w:rPr>
  </w:style>
  <w:style w:type="paragraph" w:customStyle="1" w:styleId="Default">
    <w:name w:val="Default"/>
    <w:rsid w:val="000B42FC"/>
    <w:pPr>
      <w:autoSpaceDE w:val="0"/>
      <w:autoSpaceDN w:val="0"/>
      <w:adjustRightInd w:val="0"/>
    </w:pPr>
    <w:rPr>
      <w:rFonts w:cs="Arial"/>
      <w:color w:val="000000"/>
      <w:sz w:val="24"/>
      <w:szCs w:val="24"/>
    </w:rPr>
  </w:style>
  <w:style w:type="paragraph" w:styleId="Revision">
    <w:name w:val="Revision"/>
    <w:hidden/>
    <w:uiPriority w:val="99"/>
    <w:semiHidden/>
    <w:rsid w:val="002200CD"/>
    <w:rPr>
      <w:rFonts w:cs="Times New Roman"/>
      <w:lang w:eastAsia="en-AU"/>
    </w:rPr>
  </w:style>
  <w:style w:type="paragraph" w:styleId="TOCHeading">
    <w:name w:val="TOC Heading"/>
    <w:basedOn w:val="Heading1"/>
    <w:next w:val="Normal"/>
    <w:uiPriority w:val="39"/>
    <w:unhideWhenUsed/>
    <w:qFormat/>
    <w:rsid w:val="0015467C"/>
    <w:pPr>
      <w:keepLines/>
      <w:numPr>
        <w:numId w:val="0"/>
      </w:numPr>
      <w:pBdr>
        <w:top w:val="none" w:sz="0" w:space="0" w:color="auto"/>
      </w:pBdr>
      <w:spacing w:before="240" w:line="259" w:lineRule="auto"/>
      <w:outlineLvl w:val="9"/>
    </w:pPr>
    <w:rPr>
      <w:rFonts w:asciiTheme="majorHAnsi" w:eastAsiaTheme="majorEastAsia" w:hAnsiTheme="majorHAnsi" w:cstheme="majorBidi"/>
      <w:b w:val="0"/>
      <w:color w:val="61001F" w:themeColor="accent1" w:themeShade="BF"/>
      <w:kern w:val="0"/>
      <w:sz w:val="32"/>
      <w:szCs w:val="32"/>
      <w:lang w:val="en-US" w:eastAsia="en-US"/>
    </w:rPr>
  </w:style>
  <w:style w:type="character" w:customStyle="1" w:styleId="UnresolvedMention1">
    <w:name w:val="Unresolved Mention1"/>
    <w:basedOn w:val="DefaultParagraphFont"/>
    <w:uiPriority w:val="99"/>
    <w:semiHidden/>
    <w:unhideWhenUsed/>
    <w:rsid w:val="0015467C"/>
    <w:rPr>
      <w:color w:val="605E5C"/>
      <w:shd w:val="clear" w:color="auto" w:fill="E1DFDD"/>
    </w:rPr>
  </w:style>
  <w:style w:type="character" w:customStyle="1" w:styleId="UnresolvedMention">
    <w:name w:val="Unresolved Mention"/>
    <w:basedOn w:val="DefaultParagraphFont"/>
    <w:uiPriority w:val="99"/>
    <w:semiHidden/>
    <w:unhideWhenUsed/>
    <w:rsid w:val="005A5F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736367">
      <w:bodyDiv w:val="1"/>
      <w:marLeft w:val="0"/>
      <w:marRight w:val="0"/>
      <w:marTop w:val="0"/>
      <w:marBottom w:val="0"/>
      <w:divBdr>
        <w:top w:val="none" w:sz="0" w:space="0" w:color="auto"/>
        <w:left w:val="none" w:sz="0" w:space="0" w:color="auto"/>
        <w:bottom w:val="none" w:sz="0" w:space="0" w:color="auto"/>
        <w:right w:val="none" w:sz="0" w:space="0" w:color="auto"/>
      </w:divBdr>
    </w:div>
    <w:div w:id="215893626">
      <w:bodyDiv w:val="1"/>
      <w:marLeft w:val="0"/>
      <w:marRight w:val="0"/>
      <w:marTop w:val="0"/>
      <w:marBottom w:val="0"/>
      <w:divBdr>
        <w:top w:val="none" w:sz="0" w:space="0" w:color="auto"/>
        <w:left w:val="none" w:sz="0" w:space="0" w:color="auto"/>
        <w:bottom w:val="none" w:sz="0" w:space="0" w:color="auto"/>
        <w:right w:val="none" w:sz="0" w:space="0" w:color="auto"/>
      </w:divBdr>
    </w:div>
    <w:div w:id="296843756">
      <w:bodyDiv w:val="1"/>
      <w:marLeft w:val="0"/>
      <w:marRight w:val="0"/>
      <w:marTop w:val="0"/>
      <w:marBottom w:val="0"/>
      <w:divBdr>
        <w:top w:val="none" w:sz="0" w:space="0" w:color="auto"/>
        <w:left w:val="none" w:sz="0" w:space="0" w:color="auto"/>
        <w:bottom w:val="none" w:sz="0" w:space="0" w:color="auto"/>
        <w:right w:val="none" w:sz="0" w:space="0" w:color="auto"/>
      </w:divBdr>
    </w:div>
    <w:div w:id="821314456">
      <w:bodyDiv w:val="1"/>
      <w:marLeft w:val="0"/>
      <w:marRight w:val="0"/>
      <w:marTop w:val="0"/>
      <w:marBottom w:val="0"/>
      <w:divBdr>
        <w:top w:val="none" w:sz="0" w:space="0" w:color="auto"/>
        <w:left w:val="none" w:sz="0" w:space="0" w:color="auto"/>
        <w:bottom w:val="none" w:sz="0" w:space="0" w:color="auto"/>
        <w:right w:val="none" w:sz="0" w:space="0" w:color="auto"/>
      </w:divBdr>
    </w:div>
    <w:div w:id="834689147">
      <w:bodyDiv w:val="1"/>
      <w:marLeft w:val="0"/>
      <w:marRight w:val="0"/>
      <w:marTop w:val="0"/>
      <w:marBottom w:val="0"/>
      <w:divBdr>
        <w:top w:val="none" w:sz="0" w:space="0" w:color="auto"/>
        <w:left w:val="none" w:sz="0" w:space="0" w:color="auto"/>
        <w:bottom w:val="none" w:sz="0" w:space="0" w:color="auto"/>
        <w:right w:val="none" w:sz="0" w:space="0" w:color="auto"/>
      </w:divBdr>
    </w:div>
    <w:div w:id="1165509293">
      <w:bodyDiv w:val="1"/>
      <w:marLeft w:val="0"/>
      <w:marRight w:val="0"/>
      <w:marTop w:val="0"/>
      <w:marBottom w:val="0"/>
      <w:divBdr>
        <w:top w:val="none" w:sz="0" w:space="0" w:color="auto"/>
        <w:left w:val="none" w:sz="0" w:space="0" w:color="auto"/>
        <w:bottom w:val="none" w:sz="0" w:space="0" w:color="auto"/>
        <w:right w:val="none" w:sz="0" w:space="0" w:color="auto"/>
      </w:divBdr>
    </w:div>
    <w:div w:id="1722363985">
      <w:bodyDiv w:val="1"/>
      <w:marLeft w:val="0"/>
      <w:marRight w:val="0"/>
      <w:marTop w:val="0"/>
      <w:marBottom w:val="0"/>
      <w:divBdr>
        <w:top w:val="none" w:sz="0" w:space="0" w:color="auto"/>
        <w:left w:val="none" w:sz="0" w:space="0" w:color="auto"/>
        <w:bottom w:val="none" w:sz="0" w:space="0" w:color="auto"/>
        <w:right w:val="none" w:sz="0" w:space="0" w:color="auto"/>
      </w:divBdr>
    </w:div>
    <w:div w:id="1901015433">
      <w:bodyDiv w:val="1"/>
      <w:marLeft w:val="0"/>
      <w:marRight w:val="0"/>
      <w:marTop w:val="0"/>
      <w:marBottom w:val="0"/>
      <w:divBdr>
        <w:top w:val="none" w:sz="0" w:space="0" w:color="auto"/>
        <w:left w:val="none" w:sz="0" w:space="0" w:color="auto"/>
        <w:bottom w:val="none" w:sz="0" w:space="0" w:color="auto"/>
        <w:right w:val="none" w:sz="0" w:space="0" w:color="auto"/>
      </w:divBdr>
    </w:div>
    <w:div w:id="2020308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Maddocks plum">
      <a:dk1>
        <a:srgbClr val="333333"/>
      </a:dk1>
      <a:lt1>
        <a:srgbClr val="FFFFFF"/>
      </a:lt1>
      <a:dk2>
        <a:srgbClr val="333333"/>
      </a:dk2>
      <a:lt2>
        <a:srgbClr val="F2F2F2"/>
      </a:lt2>
      <a:accent1>
        <a:srgbClr val="82002A"/>
      </a:accent1>
      <a:accent2>
        <a:srgbClr val="960030"/>
      </a:accent2>
      <a:accent3>
        <a:srgbClr val="A00035"/>
      </a:accent3>
      <a:accent4>
        <a:srgbClr val="333333"/>
      </a:accent4>
      <a:accent5>
        <a:srgbClr val="504242"/>
      </a:accent5>
      <a:accent6>
        <a:srgbClr val="5E5656"/>
      </a:accent6>
      <a:hlink>
        <a:srgbClr val="CD5C3D"/>
      </a:hlink>
      <a:folHlink>
        <a:srgbClr val="C40040"/>
      </a:folHlink>
    </a:clrScheme>
    <a:fontScheme name="Maddfon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w="28575">
          <a:solidFill>
            <a:srgbClr val="333333"/>
          </a:solidFill>
          <a:tailEnd type="triangle" w="lg" len="med"/>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53E7727DB6EFE4C9EE0E28D309B0192" ma:contentTypeVersion="11" ma:contentTypeDescription="Create a new document." ma:contentTypeScope="" ma:versionID="9794e3fe3bc18b833831a2e752ae4341">
  <xsd:schema xmlns:xsd="http://www.w3.org/2001/XMLSchema" xmlns:xs="http://www.w3.org/2001/XMLSchema" xmlns:p="http://schemas.microsoft.com/office/2006/metadata/properties" xmlns:ns3="19fdd950-fe51-4780-af60-51d30b6a0d8c" xmlns:ns4="607369c4-9110-45a1-bb4d-19ee4a41c8a3" targetNamespace="http://schemas.microsoft.com/office/2006/metadata/properties" ma:root="true" ma:fieldsID="e633f0215b0aabb8bc892e460c3eb615" ns3:_="" ns4:_="">
    <xsd:import namespace="19fdd950-fe51-4780-af60-51d30b6a0d8c"/>
    <xsd:import namespace="607369c4-9110-45a1-bb4d-19ee4a41c8a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fdd950-fe51-4780-af60-51d30b6a0d8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7369c4-9110-45a1-bb4d-19ee4a41c8a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AFAD62-4C3B-47D7-93E9-58975D5FE7F8}">
  <ds:schemaRefs>
    <ds:schemaRef ds:uri="http://schemas.microsoft.com/sharepoint/v3/contenttype/forms"/>
  </ds:schemaRefs>
</ds:datastoreItem>
</file>

<file path=customXml/itemProps2.xml><?xml version="1.0" encoding="utf-8"?>
<ds:datastoreItem xmlns:ds="http://schemas.openxmlformats.org/officeDocument/2006/customXml" ds:itemID="{6D61C041-CDB2-49A8-B984-8DF189D30C52}">
  <ds:schemaRefs>
    <ds:schemaRef ds:uri="http://schemas.openxmlformats.org/package/2006/metadata/core-properties"/>
    <ds:schemaRef ds:uri="19fdd950-fe51-4780-af60-51d30b6a0d8c"/>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607369c4-9110-45a1-bb4d-19ee4a41c8a3"/>
    <ds:schemaRef ds:uri="http://www.w3.org/XML/1998/namespace"/>
  </ds:schemaRefs>
</ds:datastoreItem>
</file>

<file path=customXml/itemProps3.xml><?xml version="1.0" encoding="utf-8"?>
<ds:datastoreItem xmlns:ds="http://schemas.openxmlformats.org/officeDocument/2006/customXml" ds:itemID="{12DF7B89-7F21-4317-AD5D-AF2E0A74D7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fdd950-fe51-4780-af60-51d30b6a0d8c"/>
    <ds:schemaRef ds:uri="607369c4-9110-45a1-bb4d-19ee4a41c8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27E96E-2058-4CE8-8729-F2CCA36F1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45</Pages>
  <Words>13015</Words>
  <Characters>74190</Characters>
  <Application>Microsoft Office Word</Application>
  <DocSecurity>0</DocSecurity>
  <Lines>618</Lines>
  <Paragraphs>174</Paragraphs>
  <ScaleCrop>false</ScaleCrop>
  <HeadingPairs>
    <vt:vector size="2" baseType="variant">
      <vt:variant>
        <vt:lpstr>Title</vt:lpstr>
      </vt:variant>
      <vt:variant>
        <vt:i4>1</vt:i4>
      </vt:variant>
    </vt:vector>
  </HeadingPairs>
  <TitlesOfParts>
    <vt:vector size="1" baseType="lpstr">
      <vt:lpstr>Seventh Community Pharmacy Agreement</vt:lpstr>
    </vt:vector>
  </TitlesOfParts>
  <Company>Department of Health</Company>
  <LinksUpToDate>false</LinksUpToDate>
  <CharactersWithSpaces>87031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Seventh Community Pharmacy Agreement</dc:title>
  <dc:creator>Australian Government Department of Health</dc:creator>
  <cp:revision>3</cp:revision>
  <cp:lastPrinted>2020-06-09T22:16:00Z</cp:lastPrinted>
  <dcterms:created xsi:type="dcterms:W3CDTF">2020-06-11T04:53:00Z</dcterms:created>
  <dcterms:modified xsi:type="dcterms:W3CDTF">2021-09-14T01:54:00Z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0x010100A53E7727DB6EFE4C9EE0E28D309B0192</vt:lpwstr>
  </property>
</Properties>
</file>